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A2EEA" w14:textId="33BDEA86" w:rsidR="00401F56" w:rsidRDefault="00401F56"/>
    <w:p w14:paraId="10467A69" w14:textId="25C325D9" w:rsidR="00401F56" w:rsidRDefault="00D26E35">
      <w:pPr>
        <w:rPr>
          <w:rFonts w:ascii="Aptos Display" w:hAnsi="Aptos Display"/>
          <w:bCs/>
          <w:color w:val="2CAFA4"/>
          <w:sz w:val="40"/>
          <w:szCs w:val="40"/>
        </w:rPr>
      </w:pPr>
      <w:r>
        <w:rPr>
          <w:noProof/>
        </w:rPr>
        <mc:AlternateContent>
          <mc:Choice Requires="wps">
            <w:drawing>
              <wp:anchor distT="0" distB="0" distL="114300" distR="114300" simplePos="0" relativeHeight="251658244" behindDoc="1" locked="0" layoutInCell="1" allowOverlap="1" wp14:anchorId="7AD2D8D8" wp14:editId="5CDCD2E0">
                <wp:simplePos x="0" y="0"/>
                <wp:positionH relativeFrom="column">
                  <wp:posOffset>-567055</wp:posOffset>
                </wp:positionH>
                <wp:positionV relativeFrom="paragraph">
                  <wp:posOffset>354330</wp:posOffset>
                </wp:positionV>
                <wp:extent cx="6858000" cy="1527810"/>
                <wp:effectExtent l="0" t="0" r="0" b="0"/>
                <wp:wrapThrough wrapText="bothSides">
                  <wp:wrapPolygon edited="0">
                    <wp:start x="0" y="0"/>
                    <wp:lineTo x="0" y="21277"/>
                    <wp:lineTo x="21540" y="21277"/>
                    <wp:lineTo x="21540" y="0"/>
                    <wp:lineTo x="0" y="0"/>
                  </wp:wrapPolygon>
                </wp:wrapThrough>
                <wp:docPr id="877816782" name="Rectangle 5"/>
                <wp:cNvGraphicFramePr/>
                <a:graphic xmlns:a="http://schemas.openxmlformats.org/drawingml/2006/main">
                  <a:graphicData uri="http://schemas.microsoft.com/office/word/2010/wordprocessingShape">
                    <wps:wsp>
                      <wps:cNvSpPr/>
                      <wps:spPr>
                        <a:xfrm>
                          <a:off x="0" y="0"/>
                          <a:ext cx="6858000" cy="1527810"/>
                        </a:xfrm>
                        <a:prstGeom prst="rect">
                          <a:avLst/>
                        </a:prstGeom>
                        <a:solidFill>
                          <a:srgbClr val="38939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E54999" id="Rectangle 5" o:spid="_x0000_s1026" style="position:absolute;margin-left:-44.65pt;margin-top:27.9pt;width:540pt;height:120.3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" fillcolor="#38939b" stroked="f" strokeweight="1pt">
                <w10:wrap type="through"/>
              </v:rect>
            </w:pict>
          </mc:Fallback>
        </mc:AlternateContent>
      </w:r>
      <w:r>
        <w:rPr>
          <w:noProof/>
        </w:rPr>
        <w:drawing>
          <wp:anchor distT="0" distB="0" distL="114300" distR="114300" simplePos="0" relativeHeight="251658245" behindDoc="1" locked="0" layoutInCell="1" allowOverlap="1" wp14:anchorId="78262FD1" wp14:editId="06FDE800">
            <wp:simplePos x="0" y="0"/>
            <wp:positionH relativeFrom="column">
              <wp:posOffset>-565150</wp:posOffset>
            </wp:positionH>
            <wp:positionV relativeFrom="paragraph">
              <wp:posOffset>354492</wp:posOffset>
            </wp:positionV>
            <wp:extent cx="2814320" cy="1521460"/>
            <wp:effectExtent l="0" t="0" r="0" b="0"/>
            <wp:wrapThrough wrapText="bothSides">
              <wp:wrapPolygon edited="0">
                <wp:start x="6141" y="3245"/>
                <wp:lineTo x="2339" y="5679"/>
                <wp:lineTo x="2193" y="7843"/>
                <wp:lineTo x="3655" y="8925"/>
                <wp:lineTo x="3801" y="12441"/>
                <wp:lineTo x="5556" y="17038"/>
                <wp:lineTo x="16083" y="17038"/>
                <wp:lineTo x="16375" y="15145"/>
                <wp:lineTo x="14621" y="14334"/>
                <wp:lineTo x="9065" y="12441"/>
                <wp:lineTo x="19007" y="12441"/>
                <wp:lineTo x="19153" y="9195"/>
                <wp:lineTo x="11551" y="8114"/>
                <wp:lineTo x="11843" y="5950"/>
                <wp:lineTo x="10819" y="5139"/>
                <wp:lineTo x="7018" y="3245"/>
                <wp:lineTo x="6141" y="3245"/>
              </wp:wrapPolygon>
            </wp:wrapThrough>
            <wp:docPr id="19395264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26433"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4320" cy="1521460"/>
                    </a:xfrm>
                    <a:prstGeom prst="rect">
                      <a:avLst/>
                    </a:prstGeom>
                  </pic:spPr>
                </pic:pic>
              </a:graphicData>
            </a:graphic>
            <wp14:sizeRelH relativeFrom="page">
              <wp14:pctWidth>0</wp14:pctWidth>
            </wp14:sizeRelH>
            <wp14:sizeRelV relativeFrom="page">
              <wp14:pctHeight>0</wp14:pctHeight>
            </wp14:sizeRelV>
          </wp:anchor>
        </w:drawing>
      </w:r>
      <w:sdt>
        <w:sdtPr>
          <w:id w:val="142709155"/>
          <w:docPartObj>
            <w:docPartGallery w:val="Cover Pages"/>
            <w:docPartUnique/>
          </w:docPartObj>
        </w:sdtPr>
        <w:sdtEndPr>
          <w:rPr>
            <w:b/>
            <w:sz w:val="40"/>
            <w:szCs w:val="40"/>
          </w:rPr>
        </w:sdtEndPr>
        <w:sdtContent>
          <w:r w:rsidR="00401F56">
            <w:rPr>
              <w:noProof/>
            </w:rPr>
            <mc:AlternateContent>
              <mc:Choice Requires="wps">
                <w:drawing>
                  <wp:anchor distT="0" distB="0" distL="114300" distR="114300" simplePos="0" relativeHeight="251658243" behindDoc="1" locked="0" layoutInCell="1" allowOverlap="0" wp14:anchorId="1B04844F" wp14:editId="4578CA38">
                    <wp:simplePos x="0" y="0"/>
                    <wp:positionH relativeFrom="page">
                      <wp:align>center</wp:align>
                    </wp:positionH>
                    <wp:positionV relativeFrom="page">
                      <wp:align>center</wp:align>
                    </wp:positionV>
                    <wp:extent cx="6858000" cy="9144000"/>
                    <wp:effectExtent l="0" t="0" r="0" b="0"/>
                    <wp:wrapNone/>
                    <wp:docPr id="1756886616" name="Text Box 2"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8"/>
                                </w:tblGrid>
                                <w:tr w:rsidR="00401F56" w14:paraId="07FF1EE8" w14:textId="77777777">
                                  <w:trPr>
                                    <w:trHeight w:hRule="exact" w:val="9360"/>
                                  </w:trPr>
                                  <w:tc>
                                    <w:tcPr>
                                      <w:tcW w:w="9350" w:type="dxa"/>
                                    </w:tcPr>
                                    <w:p w14:paraId="2A0E772F" w14:textId="77777777" w:rsidR="00401F56" w:rsidRDefault="00401F56">
                                      <w:r>
                                        <w:rPr>
                                          <w:noProof/>
                                        </w:rPr>
                                        <w:drawing>
                                          <wp:inline distT="0" distB="0" distL="0" distR="0" wp14:anchorId="4DD6FB61" wp14:editId="506E03AA">
                                            <wp:extent cx="5932965" cy="6857365"/>
                                            <wp:effectExtent l="0" t="5080" r="5715" b="5715"/>
                                            <wp:docPr id="946702046" name="Picture 4"/>
                                            <wp:cNvGraphicFramePr/>
                                            <a:graphic xmlns:a="http://schemas.openxmlformats.org/drawingml/2006/main">
                                              <a:graphicData uri="http://schemas.openxmlformats.org/drawingml/2006/picture">
                                                <pic:pic xmlns:pic="http://schemas.openxmlformats.org/drawingml/2006/picture">
                                                  <pic:nvPicPr>
                                                    <pic:cNvPr id="946702046" name="Picture 4"/>
                                                    <pic:cNvPicPr/>
                                                  </pic:nvPicPr>
                                                  <pic:blipFill rotWithShape="1">
                                                    <a:blip r:embed="rId12">
                                                      <a:extLst>
                                                        <a:ext uri="{28A0092B-C50C-407E-A947-70E740481C1C}">
                                                          <a14:useLocalDpi xmlns:a14="http://schemas.microsoft.com/office/drawing/2010/main" val="0"/>
                                                        </a:ext>
                                                      </a:extLst>
                                                    </a:blip>
                                                    <a:srcRect l="7983" t="203" r="26891" b="-203"/>
                                                    <a:stretch/>
                                                  </pic:blipFill>
                                                  <pic:spPr bwMode="auto">
                                                    <a:xfrm rot="5400000">
                                                      <a:off x="0" y="0"/>
                                                      <a:ext cx="5936800" cy="6861798"/>
                                                    </a:xfrm>
                                                    <a:prstGeom prst="rect">
                                                      <a:avLst/>
                                                    </a:prstGeom>
                                                    <a:ln>
                                                      <a:noFill/>
                                                    </a:ln>
                                                    <a:extLst>
                                                      <a:ext uri="{53640926-AAD7-44D8-BBD7-CCE9431645EC}">
                                                        <a14:shadowObscured xmlns:a14="http://schemas.microsoft.com/office/drawing/2010/main"/>
                                                      </a:ext>
                                                    </a:extLst>
                                                  </pic:spPr>
                                                </pic:pic>
                                              </a:graphicData>
                                            </a:graphic>
                                          </wp:inline>
                                        </w:drawing>
                                      </w:r>
                                    </w:p>
                                  </w:tc>
                                </w:tr>
                                <w:tr w:rsidR="00401F56" w14:paraId="286F7066" w14:textId="77777777">
                                  <w:trPr>
                                    <w:trHeight w:hRule="exact" w:val="4320"/>
                                  </w:trPr>
                                  <w:tc>
                                    <w:tcPr>
                                      <w:tcW w:w="9350" w:type="dxa"/>
                                      <w:shd w:val="clear" w:color="auto" w:fill="FFFFFF" w:themeFill="background1"/>
                                      <w:vAlign w:val="center"/>
                                    </w:tcPr>
                                    <w:p w14:paraId="6151576D" w14:textId="79FCBDD4" w:rsidR="00401F56" w:rsidRPr="00401F56" w:rsidRDefault="00D26E35">
                                      <w:pPr>
                                        <w:pStyle w:val="NoSpacing"/>
                                        <w:spacing w:before="200" w:line="216" w:lineRule="auto"/>
                                        <w:ind w:left="720" w:right="720"/>
                                        <w:rPr>
                                          <w:rFonts w:ascii="Aptos" w:hAnsi="Aptos"/>
                                          <w:b/>
                                          <w:bCs/>
                                          <w:color w:val="38939B"/>
                                          <w:sz w:val="96"/>
                                          <w:szCs w:val="96"/>
                                        </w:rPr>
                                      </w:pPr>
                                      <w:r>
                                        <w:rPr>
                                          <w:rFonts w:ascii="Aptos" w:hAnsi="Aptos"/>
                                          <w:b/>
                                          <w:bCs/>
                                          <w:color w:val="38939B"/>
                                          <w:sz w:val="96"/>
                                          <w:szCs w:val="96"/>
                                        </w:rPr>
                                        <w:t>Draft Budget 2025/26</w:t>
                                      </w:r>
                                    </w:p>
                                    <w:p w14:paraId="0893C815" w14:textId="4712F848" w:rsidR="00401F56" w:rsidRPr="00401F56" w:rsidRDefault="00401F56">
                                      <w:pPr>
                                        <w:pStyle w:val="NoSpacing"/>
                                        <w:spacing w:before="240"/>
                                        <w:ind w:left="720" w:right="720"/>
                                        <w:rPr>
                                          <w:rFonts w:ascii="Aptos" w:hAnsi="Aptos"/>
                                          <w:color w:val="FFFFFF" w:themeColor="background1"/>
                                          <w:sz w:val="32"/>
                                          <w:szCs w:val="32"/>
                                        </w:rPr>
                                      </w:pPr>
                                    </w:p>
                                  </w:tc>
                                </w:tr>
                                <w:tr w:rsidR="00401F56" w14:paraId="17903184" w14:textId="77777777">
                                  <w:trPr>
                                    <w:trHeight w:hRule="exact" w:val="720"/>
                                  </w:trPr>
                                  <w:tc>
                                    <w:tcPr>
                                      <w:tcW w:w="9350" w:type="dxa"/>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602"/>
                                        <w:gridCol w:w="3603"/>
                                        <w:gridCol w:w="3603"/>
                                      </w:tblGrid>
                                      <w:tr w:rsidR="00401F56" w:rsidRPr="00401F56" w14:paraId="7312F774" w14:textId="77777777">
                                        <w:trPr>
                                          <w:trHeight w:hRule="exact" w:val="720"/>
                                        </w:trPr>
                                        <w:tc>
                                          <w:tcPr>
                                            <w:tcW w:w="3590" w:type="dxa"/>
                                            <w:shd w:val="clear" w:color="auto" w:fill="FFFFFF" w:themeFill="background1"/>
                                            <w:vAlign w:val="center"/>
                                          </w:tcPr>
                                          <w:p w14:paraId="5637B752" w14:textId="087D1362" w:rsidR="00401F56" w:rsidRPr="00401F56" w:rsidRDefault="00A225C6">
                                            <w:pPr>
                                              <w:pStyle w:val="NoSpacing"/>
                                              <w:ind w:left="720" w:right="144"/>
                                              <w:rPr>
                                                <w:rFonts w:ascii="Aptos" w:hAnsi="Aptos"/>
                                                <w:sz w:val="24"/>
                                                <w:szCs w:val="24"/>
                                              </w:rPr>
                                            </w:pPr>
                                            <w:r>
                                              <w:rPr>
                                                <w:rFonts w:ascii="Aptos" w:hAnsi="Aptos"/>
                                                <w:sz w:val="24"/>
                                                <w:szCs w:val="24"/>
                                              </w:rPr>
                                              <w:t>May 2025</w:t>
                                            </w:r>
                                          </w:p>
                                        </w:tc>
                                        <w:tc>
                                          <w:tcPr>
                                            <w:tcW w:w="3591" w:type="dxa"/>
                                            <w:shd w:val="clear" w:color="auto" w:fill="FFFFFF" w:themeFill="background1"/>
                                            <w:vAlign w:val="center"/>
                                          </w:tcPr>
                                          <w:p w14:paraId="32809C75" w14:textId="415D4522" w:rsidR="00401F56" w:rsidRPr="00401F56" w:rsidRDefault="00401F56" w:rsidP="00A225C6">
                                            <w:pPr>
                                              <w:pStyle w:val="NoSpacing"/>
                                              <w:ind w:left="144" w:right="144"/>
                                              <w:rPr>
                                                <w:rFonts w:ascii="Aptos" w:hAnsi="Aptos"/>
                                                <w:color w:val="FFFFFF" w:themeColor="background1"/>
                                                <w:sz w:val="24"/>
                                                <w:szCs w:val="24"/>
                                              </w:rPr>
                                            </w:pPr>
                                          </w:p>
                                        </w:tc>
                                        <w:tc>
                                          <w:tcPr>
                                            <w:tcW w:w="3591" w:type="dxa"/>
                                            <w:shd w:val="clear" w:color="auto" w:fill="FFFFFF" w:themeFill="background1"/>
                                            <w:vAlign w:val="center"/>
                                          </w:tcPr>
                                          <w:p w14:paraId="0AFEFBEA" w14:textId="77777777" w:rsidR="00401F56" w:rsidRPr="00401F56" w:rsidRDefault="00401F56">
                                            <w:pPr>
                                              <w:pStyle w:val="NoSpacing"/>
                                              <w:ind w:left="144" w:right="720"/>
                                              <w:jc w:val="right"/>
                                              <w:rPr>
                                                <w:rFonts w:ascii="Aptos" w:hAnsi="Aptos"/>
                                                <w:color w:val="FFFFFF" w:themeColor="background1"/>
                                              </w:rPr>
                                            </w:pPr>
                                          </w:p>
                                        </w:tc>
                                      </w:tr>
                                    </w:tbl>
                                    <w:p w14:paraId="39AC06DD" w14:textId="77777777" w:rsidR="00401F56" w:rsidRPr="00401F56" w:rsidRDefault="00401F56">
                                      <w:pPr>
                                        <w:rPr>
                                          <w:rFonts w:ascii="Aptos" w:hAnsi="Aptos"/>
                                        </w:rPr>
                                      </w:pPr>
                                    </w:p>
                                  </w:tc>
                                </w:tr>
                              </w:tbl>
                              <w:p w14:paraId="11C857A4" w14:textId="77777777" w:rsidR="00401F56" w:rsidRDefault="00401F5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B04844F" id="_x0000_t202" coordsize="21600,21600" o:spt="202" path="m,l,21600r21600,l21600,xe">
                    <v:stroke joinstyle="miter"/>
                    <v:path gradientshapeok="t" o:connecttype="rect"/>
                  </v:shapetype>
                  <v:shape id="Text Box 2" o:spid="_x0000_s1026" type="#_x0000_t202" alt="Cover page layout" style="position:absolute;left:0;text-align:left;margin-left:0;margin-top:0;width:540pt;height:10in;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8"/>
                          </w:tblGrid>
                          <w:tr w:rsidR="00401F56" w14:paraId="07FF1EE8" w14:textId="77777777">
                            <w:trPr>
                              <w:trHeight w:hRule="exact" w:val="9360"/>
                            </w:trPr>
                            <w:tc>
                              <w:tcPr>
                                <w:tcW w:w="9350" w:type="dxa"/>
                              </w:tcPr>
                              <w:p w14:paraId="2A0E772F" w14:textId="77777777" w:rsidR="00401F56" w:rsidRDefault="00401F56">
                                <w:r>
                                  <w:rPr>
                                    <w:noProof/>
                                  </w:rPr>
                                  <w:drawing>
                                    <wp:inline distT="0" distB="0" distL="0" distR="0" wp14:anchorId="4DD6FB61" wp14:editId="506E03AA">
                                      <wp:extent cx="5932965" cy="6857365"/>
                                      <wp:effectExtent l="0" t="5080" r="5715" b="5715"/>
                                      <wp:docPr id="946702046" name="Picture 4"/>
                                      <wp:cNvGraphicFramePr/>
                                      <a:graphic xmlns:a="http://schemas.openxmlformats.org/drawingml/2006/main">
                                        <a:graphicData uri="http://schemas.openxmlformats.org/drawingml/2006/picture">
                                          <pic:pic xmlns:pic="http://schemas.openxmlformats.org/drawingml/2006/picture">
                                            <pic:nvPicPr>
                                              <pic:cNvPr id="946702046" name="Picture 4"/>
                                              <pic:cNvPicPr/>
                                            </pic:nvPicPr>
                                            <pic:blipFill rotWithShape="1">
                                              <a:blip r:embed="rId12">
                                                <a:extLst>
                                                  <a:ext uri="{28A0092B-C50C-407E-A947-70E740481C1C}">
                                                    <a14:useLocalDpi xmlns:a14="http://schemas.microsoft.com/office/drawing/2010/main" val="0"/>
                                                  </a:ext>
                                                </a:extLst>
                                              </a:blip>
                                              <a:srcRect l="7983" t="203" r="26891" b="-203"/>
                                              <a:stretch/>
                                            </pic:blipFill>
                                            <pic:spPr bwMode="auto">
                                              <a:xfrm rot="5400000">
                                                <a:off x="0" y="0"/>
                                                <a:ext cx="5936800" cy="6861798"/>
                                              </a:xfrm>
                                              <a:prstGeom prst="rect">
                                                <a:avLst/>
                                              </a:prstGeom>
                                              <a:ln>
                                                <a:noFill/>
                                              </a:ln>
                                              <a:extLst>
                                                <a:ext uri="{53640926-AAD7-44D8-BBD7-CCE9431645EC}">
                                                  <a14:shadowObscured xmlns:a14="http://schemas.microsoft.com/office/drawing/2010/main"/>
                                                </a:ext>
                                              </a:extLst>
                                            </pic:spPr>
                                          </pic:pic>
                                        </a:graphicData>
                                      </a:graphic>
                                    </wp:inline>
                                  </w:drawing>
                                </w:r>
                              </w:p>
                            </w:tc>
                          </w:tr>
                          <w:tr w:rsidR="00401F56" w14:paraId="286F7066" w14:textId="77777777">
                            <w:trPr>
                              <w:trHeight w:hRule="exact" w:val="4320"/>
                            </w:trPr>
                            <w:tc>
                              <w:tcPr>
                                <w:tcW w:w="9350" w:type="dxa"/>
                                <w:shd w:val="clear" w:color="auto" w:fill="FFFFFF" w:themeFill="background1"/>
                                <w:vAlign w:val="center"/>
                              </w:tcPr>
                              <w:p w14:paraId="6151576D" w14:textId="79FCBDD4" w:rsidR="00401F56" w:rsidRPr="00401F56" w:rsidRDefault="00D26E35">
                                <w:pPr>
                                  <w:pStyle w:val="NoSpacing"/>
                                  <w:spacing w:before="200" w:line="216" w:lineRule="auto"/>
                                  <w:ind w:left="720" w:right="720"/>
                                  <w:rPr>
                                    <w:rFonts w:ascii="Aptos" w:hAnsi="Aptos"/>
                                    <w:b/>
                                    <w:bCs/>
                                    <w:color w:val="38939B"/>
                                    <w:sz w:val="96"/>
                                    <w:szCs w:val="96"/>
                                  </w:rPr>
                                </w:pPr>
                                <w:r>
                                  <w:rPr>
                                    <w:rFonts w:ascii="Aptos" w:hAnsi="Aptos"/>
                                    <w:b/>
                                    <w:bCs/>
                                    <w:color w:val="38939B"/>
                                    <w:sz w:val="96"/>
                                    <w:szCs w:val="96"/>
                                  </w:rPr>
                                  <w:t>Draft Budget 2025/26</w:t>
                                </w:r>
                              </w:p>
                              <w:p w14:paraId="0893C815" w14:textId="4712F848" w:rsidR="00401F56" w:rsidRPr="00401F56" w:rsidRDefault="00401F56">
                                <w:pPr>
                                  <w:pStyle w:val="NoSpacing"/>
                                  <w:spacing w:before="240"/>
                                  <w:ind w:left="720" w:right="720"/>
                                  <w:rPr>
                                    <w:rFonts w:ascii="Aptos" w:hAnsi="Aptos"/>
                                    <w:color w:val="FFFFFF" w:themeColor="background1"/>
                                    <w:sz w:val="32"/>
                                    <w:szCs w:val="32"/>
                                  </w:rPr>
                                </w:pPr>
                              </w:p>
                            </w:tc>
                          </w:tr>
                          <w:tr w:rsidR="00401F56" w14:paraId="17903184" w14:textId="77777777">
                            <w:trPr>
                              <w:trHeight w:hRule="exact" w:val="720"/>
                            </w:trPr>
                            <w:tc>
                              <w:tcPr>
                                <w:tcW w:w="9350" w:type="dxa"/>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602"/>
                                  <w:gridCol w:w="3603"/>
                                  <w:gridCol w:w="3603"/>
                                </w:tblGrid>
                                <w:tr w:rsidR="00401F56" w:rsidRPr="00401F56" w14:paraId="7312F774" w14:textId="77777777">
                                  <w:trPr>
                                    <w:trHeight w:hRule="exact" w:val="720"/>
                                  </w:trPr>
                                  <w:tc>
                                    <w:tcPr>
                                      <w:tcW w:w="3590" w:type="dxa"/>
                                      <w:shd w:val="clear" w:color="auto" w:fill="FFFFFF" w:themeFill="background1"/>
                                      <w:vAlign w:val="center"/>
                                    </w:tcPr>
                                    <w:p w14:paraId="5637B752" w14:textId="087D1362" w:rsidR="00401F56" w:rsidRPr="00401F56" w:rsidRDefault="00A225C6">
                                      <w:pPr>
                                        <w:pStyle w:val="NoSpacing"/>
                                        <w:ind w:left="720" w:right="144"/>
                                        <w:rPr>
                                          <w:rFonts w:ascii="Aptos" w:hAnsi="Aptos"/>
                                          <w:sz w:val="24"/>
                                          <w:szCs w:val="24"/>
                                        </w:rPr>
                                      </w:pPr>
                                      <w:r>
                                        <w:rPr>
                                          <w:rFonts w:ascii="Aptos" w:hAnsi="Aptos"/>
                                          <w:sz w:val="24"/>
                                          <w:szCs w:val="24"/>
                                        </w:rPr>
                                        <w:t>May 2025</w:t>
                                      </w:r>
                                    </w:p>
                                  </w:tc>
                                  <w:tc>
                                    <w:tcPr>
                                      <w:tcW w:w="3591" w:type="dxa"/>
                                      <w:shd w:val="clear" w:color="auto" w:fill="FFFFFF" w:themeFill="background1"/>
                                      <w:vAlign w:val="center"/>
                                    </w:tcPr>
                                    <w:p w14:paraId="32809C75" w14:textId="415D4522" w:rsidR="00401F56" w:rsidRPr="00401F56" w:rsidRDefault="00401F56" w:rsidP="00A225C6">
                                      <w:pPr>
                                        <w:pStyle w:val="NoSpacing"/>
                                        <w:ind w:left="144" w:right="144"/>
                                        <w:rPr>
                                          <w:rFonts w:ascii="Aptos" w:hAnsi="Aptos"/>
                                          <w:color w:val="FFFFFF" w:themeColor="background1"/>
                                          <w:sz w:val="24"/>
                                          <w:szCs w:val="24"/>
                                        </w:rPr>
                                      </w:pPr>
                                    </w:p>
                                  </w:tc>
                                  <w:tc>
                                    <w:tcPr>
                                      <w:tcW w:w="3591" w:type="dxa"/>
                                      <w:shd w:val="clear" w:color="auto" w:fill="FFFFFF" w:themeFill="background1"/>
                                      <w:vAlign w:val="center"/>
                                    </w:tcPr>
                                    <w:p w14:paraId="0AFEFBEA" w14:textId="77777777" w:rsidR="00401F56" w:rsidRPr="00401F56" w:rsidRDefault="00401F56">
                                      <w:pPr>
                                        <w:pStyle w:val="NoSpacing"/>
                                        <w:ind w:left="144" w:right="720"/>
                                        <w:jc w:val="right"/>
                                        <w:rPr>
                                          <w:rFonts w:ascii="Aptos" w:hAnsi="Aptos"/>
                                          <w:color w:val="FFFFFF" w:themeColor="background1"/>
                                        </w:rPr>
                                      </w:pPr>
                                    </w:p>
                                  </w:tc>
                                </w:tr>
                              </w:tbl>
                              <w:p w14:paraId="39AC06DD" w14:textId="77777777" w:rsidR="00401F56" w:rsidRPr="00401F56" w:rsidRDefault="00401F56">
                                <w:pPr>
                                  <w:rPr>
                                    <w:rFonts w:ascii="Aptos" w:hAnsi="Aptos"/>
                                  </w:rPr>
                                </w:pPr>
                              </w:p>
                            </w:tc>
                          </w:tr>
                        </w:tbl>
                        <w:p w14:paraId="11C857A4" w14:textId="77777777" w:rsidR="00401F56" w:rsidRDefault="00401F56"/>
                      </w:txbxContent>
                    </v:textbox>
                    <w10:wrap anchorx="page" anchory="page"/>
                  </v:shape>
                </w:pict>
              </mc:Fallback>
            </mc:AlternateContent>
          </w:r>
        </w:sdtContent>
      </w:sdt>
    </w:p>
    <w:p w14:paraId="2AC1294F" w14:textId="00DE9081" w:rsidR="0016473E" w:rsidRDefault="0016473E">
      <w:pPr>
        <w:widowControl/>
        <w:kinsoku/>
        <w:overflowPunct/>
        <w:autoSpaceDE/>
        <w:autoSpaceDN/>
        <w:adjustRightInd/>
        <w:spacing w:after="160" w:line="259" w:lineRule="auto"/>
        <w:jc w:val="left"/>
      </w:pPr>
    </w:p>
    <w:p w14:paraId="076DD212" w14:textId="77777777" w:rsidR="0016473E" w:rsidRDefault="0016473E">
      <w:pPr>
        <w:widowControl/>
        <w:kinsoku/>
        <w:overflowPunct/>
        <w:autoSpaceDE/>
        <w:autoSpaceDN/>
        <w:adjustRightInd/>
        <w:spacing w:after="160" w:line="259" w:lineRule="auto"/>
        <w:jc w:val="left"/>
      </w:pPr>
      <w:r>
        <w:br w:type="page"/>
      </w:r>
    </w:p>
    <w:p w14:paraId="577B1941" w14:textId="2FF69676" w:rsidR="00373420" w:rsidRDefault="00AB7AA8">
      <w:pPr>
        <w:widowControl/>
        <w:kinsoku/>
        <w:overflowPunct/>
        <w:autoSpaceDE/>
        <w:autoSpaceDN/>
        <w:adjustRightInd/>
        <w:spacing w:after="160" w:line="259" w:lineRule="auto"/>
        <w:jc w:val="left"/>
      </w:pPr>
      <w:r w:rsidRPr="00915B3E">
        <w:rPr>
          <w:noProof/>
        </w:rPr>
        <w:lastRenderedPageBreak/>
        <w:drawing>
          <wp:anchor distT="0" distB="0" distL="114300" distR="114300" simplePos="0" relativeHeight="251658242" behindDoc="1" locked="0" layoutInCell="1" allowOverlap="1" wp14:anchorId="1A0719B9" wp14:editId="6264F79D">
            <wp:simplePos x="0" y="0"/>
            <wp:positionH relativeFrom="margin">
              <wp:posOffset>47625</wp:posOffset>
            </wp:positionH>
            <wp:positionV relativeFrom="paragraph">
              <wp:posOffset>-53178</wp:posOffset>
            </wp:positionV>
            <wp:extent cx="5312410" cy="7508875"/>
            <wp:effectExtent l="0" t="0" r="2540" b="0"/>
            <wp:wrapNone/>
            <wp:docPr id="1219346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346073" name=""/>
                    <pic:cNvPicPr/>
                  </pic:nvPicPr>
                  <pic:blipFill>
                    <a:blip r:embed="rId13">
                      <a:extLst>
                        <a:ext uri="{28A0092B-C50C-407E-A947-70E740481C1C}">
                          <a14:useLocalDpi xmlns:a14="http://schemas.microsoft.com/office/drawing/2010/main" val="0"/>
                        </a:ext>
                      </a:extLst>
                    </a:blip>
                    <a:stretch>
                      <a:fillRect/>
                    </a:stretch>
                  </pic:blipFill>
                  <pic:spPr>
                    <a:xfrm>
                      <a:off x="0" y="0"/>
                      <a:ext cx="5312410" cy="7508875"/>
                    </a:xfrm>
                    <a:prstGeom prst="rect">
                      <a:avLst/>
                    </a:prstGeom>
                  </pic:spPr>
                </pic:pic>
              </a:graphicData>
            </a:graphic>
            <wp14:sizeRelH relativeFrom="page">
              <wp14:pctWidth>0</wp14:pctWidth>
            </wp14:sizeRelH>
            <wp14:sizeRelV relativeFrom="page">
              <wp14:pctHeight>0</wp14:pctHeight>
            </wp14:sizeRelV>
          </wp:anchor>
        </w:drawing>
      </w:r>
    </w:p>
    <w:p w14:paraId="0B7B8E30" w14:textId="39DB5FCA" w:rsidR="00373420" w:rsidRDefault="00373420" w:rsidP="00D206E7"/>
    <w:p w14:paraId="7AA09244" w14:textId="77777777" w:rsidR="00373420" w:rsidRDefault="00373420" w:rsidP="00D206E7"/>
    <w:p w14:paraId="21ECB23F" w14:textId="2F59A9AE" w:rsidR="00373420" w:rsidRDefault="00373420" w:rsidP="00D206E7"/>
    <w:p w14:paraId="6C6C0FB2" w14:textId="77777777" w:rsidR="00373420" w:rsidRDefault="00373420" w:rsidP="00D206E7"/>
    <w:p w14:paraId="7269B7A8" w14:textId="0590BFEA" w:rsidR="00373420" w:rsidRDefault="00373420" w:rsidP="00D206E7"/>
    <w:p w14:paraId="08C16562" w14:textId="41ED6B8E" w:rsidR="00373420" w:rsidRDefault="00373420" w:rsidP="00D206E7"/>
    <w:p w14:paraId="07D32CCB" w14:textId="77777777" w:rsidR="00373420" w:rsidRDefault="00373420" w:rsidP="00D206E7"/>
    <w:p w14:paraId="41EADCA3" w14:textId="1C6E10CD" w:rsidR="00373420" w:rsidRDefault="00373420" w:rsidP="00D206E7"/>
    <w:p w14:paraId="487B02D4" w14:textId="3B7D5EEF" w:rsidR="00373420" w:rsidRDefault="00373420" w:rsidP="00D206E7"/>
    <w:p w14:paraId="51DCD01C" w14:textId="77777777" w:rsidR="00373420" w:rsidRDefault="00373420" w:rsidP="00D206E7"/>
    <w:p w14:paraId="72860150" w14:textId="7ABCC446" w:rsidR="00373420" w:rsidRDefault="00373420" w:rsidP="00D206E7"/>
    <w:p w14:paraId="402B85C8" w14:textId="77777777" w:rsidR="00373420" w:rsidRDefault="00373420" w:rsidP="00D206E7"/>
    <w:p w14:paraId="10B58DA7" w14:textId="77777777" w:rsidR="00373420" w:rsidRDefault="00373420" w:rsidP="00D206E7"/>
    <w:p w14:paraId="6BB447DD" w14:textId="77777777" w:rsidR="00373420" w:rsidRDefault="00373420" w:rsidP="00D206E7"/>
    <w:p w14:paraId="7023CD71" w14:textId="77777777" w:rsidR="00373420" w:rsidRDefault="00373420" w:rsidP="00D206E7"/>
    <w:p w14:paraId="4FDA85EB" w14:textId="77777777" w:rsidR="00373420" w:rsidRDefault="00373420" w:rsidP="00D206E7"/>
    <w:p w14:paraId="5EEBADC3" w14:textId="77777777" w:rsidR="00373420" w:rsidRDefault="00373420" w:rsidP="00D206E7"/>
    <w:p w14:paraId="54D5F63B" w14:textId="77777777" w:rsidR="00373420" w:rsidRDefault="00373420" w:rsidP="00D206E7"/>
    <w:p w14:paraId="473F5D93" w14:textId="77777777" w:rsidR="00373420" w:rsidRDefault="00373420" w:rsidP="00D206E7"/>
    <w:p w14:paraId="40E12F10" w14:textId="77777777" w:rsidR="00373420" w:rsidRDefault="00373420" w:rsidP="00D206E7"/>
    <w:p w14:paraId="76F4A688" w14:textId="77777777" w:rsidR="00373420" w:rsidRDefault="00373420" w:rsidP="00D206E7"/>
    <w:p w14:paraId="48B0AC75" w14:textId="77777777" w:rsidR="00373420" w:rsidRDefault="00373420" w:rsidP="00D206E7"/>
    <w:p w14:paraId="4CCA4E7F" w14:textId="77777777" w:rsidR="00373420" w:rsidRDefault="00373420" w:rsidP="00D206E7"/>
    <w:p w14:paraId="07C5B893" w14:textId="77777777" w:rsidR="00373420" w:rsidRDefault="00373420" w:rsidP="00D206E7"/>
    <w:p w14:paraId="7C5A926E" w14:textId="77777777" w:rsidR="00373420" w:rsidRDefault="00373420" w:rsidP="00D206E7"/>
    <w:p w14:paraId="41C4C5B3" w14:textId="77777777" w:rsidR="00373420" w:rsidRDefault="00373420" w:rsidP="00D206E7"/>
    <w:p w14:paraId="4159D073" w14:textId="77777777" w:rsidR="00373420" w:rsidRDefault="00373420" w:rsidP="00D206E7"/>
    <w:p w14:paraId="382AE841" w14:textId="77777777" w:rsidR="00373420" w:rsidRDefault="00373420" w:rsidP="00D206E7"/>
    <w:p w14:paraId="2C2551C5" w14:textId="77777777" w:rsidR="00373420" w:rsidRDefault="00373420" w:rsidP="00D206E7"/>
    <w:p w14:paraId="678C70C6" w14:textId="77777777" w:rsidR="00373420" w:rsidRDefault="00373420" w:rsidP="00D206E7"/>
    <w:p w14:paraId="559C34BF" w14:textId="77777777" w:rsidR="00373420" w:rsidRDefault="00373420" w:rsidP="00D206E7"/>
    <w:p w14:paraId="77A6A5EB" w14:textId="77777777" w:rsidR="00373420" w:rsidRDefault="00373420" w:rsidP="00D206E7"/>
    <w:p w14:paraId="395C7702" w14:textId="77777777" w:rsidR="00373420" w:rsidRDefault="00373420" w:rsidP="00D206E7"/>
    <w:p w14:paraId="783B7245" w14:textId="77777777" w:rsidR="00373420" w:rsidRDefault="00373420" w:rsidP="00D206E7"/>
    <w:p w14:paraId="3DDFCD71" w14:textId="77777777" w:rsidR="00373420" w:rsidRDefault="00373420" w:rsidP="00D206E7"/>
    <w:p w14:paraId="2290BBB3" w14:textId="77777777" w:rsidR="00373420" w:rsidRDefault="00373420" w:rsidP="00D206E7"/>
    <w:p w14:paraId="5DC0519B" w14:textId="77777777" w:rsidR="00373420" w:rsidRDefault="00373420" w:rsidP="00D206E7"/>
    <w:p w14:paraId="02236342" w14:textId="77777777" w:rsidR="00892B31" w:rsidRDefault="00892B31" w:rsidP="00892B31">
      <w:pPr>
        <w:rPr>
          <w:sz w:val="16"/>
          <w:szCs w:val="16"/>
        </w:rPr>
      </w:pPr>
    </w:p>
    <w:p w14:paraId="0CEB8948" w14:textId="2848FEA2" w:rsidR="003832CA" w:rsidRDefault="00892B31" w:rsidP="00892B31">
      <w:pPr>
        <w:rPr>
          <w:sz w:val="16"/>
          <w:szCs w:val="16"/>
        </w:rPr>
      </w:pPr>
      <w:r w:rsidRPr="00892B31">
        <w:rPr>
          <w:sz w:val="16"/>
          <w:szCs w:val="16"/>
        </w:rPr>
        <w:t xml:space="preserve">This Budget Report has been prepared with reference to Local Government </w:t>
      </w:r>
      <w:r w:rsidRPr="002B011C">
        <w:rPr>
          <w:sz w:val="16"/>
          <w:szCs w:val="16"/>
        </w:rPr>
        <w:t>Victoria’s Model Budget 202</w:t>
      </w:r>
      <w:r w:rsidR="00F2421A">
        <w:rPr>
          <w:sz w:val="16"/>
          <w:szCs w:val="16"/>
        </w:rPr>
        <w:t>5</w:t>
      </w:r>
      <w:r w:rsidRPr="002B011C">
        <w:rPr>
          <w:sz w:val="16"/>
          <w:szCs w:val="16"/>
        </w:rPr>
        <w:t>-202</w:t>
      </w:r>
      <w:r w:rsidR="00F2421A">
        <w:rPr>
          <w:sz w:val="16"/>
          <w:szCs w:val="16"/>
        </w:rPr>
        <w:t>6</w:t>
      </w:r>
      <w:r w:rsidRPr="002B011C">
        <w:rPr>
          <w:sz w:val="16"/>
          <w:szCs w:val="16"/>
        </w:rPr>
        <w:t xml:space="preserve"> and Best Practice Guide.</w:t>
      </w:r>
      <w:r w:rsidRPr="00892B31">
        <w:rPr>
          <w:sz w:val="16"/>
          <w:szCs w:val="16"/>
        </w:rPr>
        <w:t xml:space="preserve"> </w:t>
      </w:r>
    </w:p>
    <w:p w14:paraId="6C91137A" w14:textId="77777777" w:rsidR="00B11A8B" w:rsidRDefault="00B11A8B" w:rsidP="0020545F">
      <w:pPr>
        <w:rPr>
          <w:b/>
          <w:bCs/>
          <w:sz w:val="20"/>
          <w:szCs w:val="20"/>
        </w:rPr>
      </w:pPr>
    </w:p>
    <w:p w14:paraId="20A9D304" w14:textId="77777777" w:rsidR="00B11A8B" w:rsidRDefault="00B11A8B" w:rsidP="0020545F">
      <w:pPr>
        <w:rPr>
          <w:b/>
          <w:bCs/>
          <w:sz w:val="20"/>
          <w:szCs w:val="20"/>
        </w:rPr>
      </w:pPr>
    </w:p>
    <w:p w14:paraId="38F07F90" w14:textId="77777777" w:rsidR="0069727A" w:rsidRDefault="0069727A" w:rsidP="00BC0517">
      <w:pPr>
        <w:spacing w:before="8" w:line="240" w:lineRule="auto"/>
        <w:rPr>
          <w:b/>
          <w:bCs/>
          <w:sz w:val="20"/>
          <w:szCs w:val="20"/>
        </w:rPr>
      </w:pPr>
    </w:p>
    <w:p w14:paraId="78EE8DCE" w14:textId="77777777" w:rsidR="00373420" w:rsidRDefault="00373420" w:rsidP="00BC0517">
      <w:pPr>
        <w:spacing w:before="8" w:line="240" w:lineRule="auto"/>
        <w:rPr>
          <w:b/>
          <w:bCs/>
          <w:sz w:val="20"/>
          <w:szCs w:val="20"/>
        </w:rPr>
      </w:pPr>
    </w:p>
    <w:p w14:paraId="3124C10F" w14:textId="7A2001C3" w:rsidR="00BD0E10" w:rsidRPr="0080043D" w:rsidRDefault="006C441B" w:rsidP="00BC0517">
      <w:pPr>
        <w:spacing w:before="8" w:line="240" w:lineRule="auto"/>
        <w:rPr>
          <w:sz w:val="20"/>
          <w:szCs w:val="20"/>
        </w:rPr>
      </w:pPr>
      <w:r w:rsidRPr="0080043D">
        <w:rPr>
          <w:b/>
          <w:bCs/>
          <w:sz w:val="20"/>
          <w:szCs w:val="20"/>
        </w:rPr>
        <w:lastRenderedPageBreak/>
        <w:t>CONTENTS</w:t>
      </w:r>
    </w:p>
    <w:bookmarkStart w:id="0" w:name="_Toc135147137"/>
    <w:p w14:paraId="69DEE98F" w14:textId="18F365D9" w:rsidR="00424821" w:rsidRDefault="00FF5CF0">
      <w:pPr>
        <w:pStyle w:val="TOC1"/>
        <w:rPr>
          <w:rFonts w:eastAsiaTheme="minorEastAsia" w:cstheme="minorBidi"/>
          <w:b w:val="0"/>
          <w:bCs w:val="0"/>
          <w:caps w:val="0"/>
          <w:noProof/>
          <w:kern w:val="2"/>
          <w:sz w:val="24"/>
          <w:szCs w:val="24"/>
          <w14:ligatures w14:val="standardContextual"/>
        </w:rPr>
      </w:pPr>
      <w:r w:rsidRPr="0028228D">
        <w:rPr>
          <w:color w:val="53C8BC"/>
        </w:rPr>
        <w:fldChar w:fldCharType="begin"/>
      </w:r>
      <w:r w:rsidRPr="0028228D">
        <w:rPr>
          <w:color w:val="53C8BC"/>
        </w:rPr>
        <w:instrText xml:space="preserve"> TOC \o "1-2" \h \z \u </w:instrText>
      </w:r>
      <w:r w:rsidRPr="0028228D">
        <w:rPr>
          <w:color w:val="53C8BC"/>
        </w:rPr>
        <w:fldChar w:fldCharType="separate"/>
      </w:r>
      <w:hyperlink w:anchor="_Toc197945492" w:history="1">
        <w:r w:rsidR="00424821" w:rsidRPr="007A0701">
          <w:rPr>
            <w:rStyle w:val="Hyperlink"/>
            <w:rFonts w:eastAsiaTheme="majorEastAsia"/>
            <w:noProof/>
          </w:rPr>
          <w:t>Mayor and CEO Introduction</w:t>
        </w:r>
        <w:r w:rsidR="00424821">
          <w:rPr>
            <w:noProof/>
            <w:webHidden/>
          </w:rPr>
          <w:tab/>
        </w:r>
        <w:r w:rsidR="00424821">
          <w:rPr>
            <w:noProof/>
            <w:webHidden/>
          </w:rPr>
          <w:fldChar w:fldCharType="begin"/>
        </w:r>
        <w:r w:rsidR="00424821">
          <w:rPr>
            <w:noProof/>
            <w:webHidden/>
          </w:rPr>
          <w:instrText xml:space="preserve"> PAGEREF _Toc197945492 \h </w:instrText>
        </w:r>
        <w:r w:rsidR="00424821">
          <w:rPr>
            <w:noProof/>
            <w:webHidden/>
          </w:rPr>
        </w:r>
        <w:r w:rsidR="00424821">
          <w:rPr>
            <w:noProof/>
            <w:webHidden/>
          </w:rPr>
          <w:fldChar w:fldCharType="separate"/>
        </w:r>
        <w:r w:rsidR="00424821">
          <w:rPr>
            <w:noProof/>
            <w:webHidden/>
          </w:rPr>
          <w:t>4</w:t>
        </w:r>
        <w:r w:rsidR="00424821">
          <w:rPr>
            <w:noProof/>
            <w:webHidden/>
          </w:rPr>
          <w:fldChar w:fldCharType="end"/>
        </w:r>
      </w:hyperlink>
    </w:p>
    <w:p w14:paraId="27B30ECF" w14:textId="320D3E86" w:rsidR="00424821" w:rsidRDefault="00424821">
      <w:pPr>
        <w:pStyle w:val="TOC1"/>
        <w:rPr>
          <w:rFonts w:eastAsiaTheme="minorEastAsia" w:cstheme="minorBidi"/>
          <w:b w:val="0"/>
          <w:bCs w:val="0"/>
          <w:caps w:val="0"/>
          <w:noProof/>
          <w:kern w:val="2"/>
          <w:sz w:val="24"/>
          <w:szCs w:val="24"/>
          <w14:ligatures w14:val="standardContextual"/>
        </w:rPr>
      </w:pPr>
      <w:hyperlink w:anchor="_Toc197945493" w:history="1">
        <w:r w:rsidRPr="007A0701">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_Toc197945493 \h </w:instrText>
        </w:r>
        <w:r>
          <w:rPr>
            <w:noProof/>
            <w:webHidden/>
          </w:rPr>
        </w:r>
        <w:r>
          <w:rPr>
            <w:noProof/>
            <w:webHidden/>
          </w:rPr>
          <w:fldChar w:fldCharType="separate"/>
        </w:r>
        <w:r>
          <w:rPr>
            <w:noProof/>
            <w:webHidden/>
          </w:rPr>
          <w:t>7</w:t>
        </w:r>
        <w:r>
          <w:rPr>
            <w:noProof/>
            <w:webHidden/>
          </w:rPr>
          <w:fldChar w:fldCharType="end"/>
        </w:r>
      </w:hyperlink>
    </w:p>
    <w:p w14:paraId="1B4BD858" w14:textId="7F4FB34C" w:rsidR="00424821" w:rsidRDefault="00424821">
      <w:pPr>
        <w:pStyle w:val="TOC2"/>
        <w:rPr>
          <w:rFonts w:eastAsiaTheme="minorEastAsia" w:cstheme="minorBidi"/>
          <w:smallCaps w:val="0"/>
          <w:noProof/>
          <w:kern w:val="2"/>
          <w:sz w:val="24"/>
          <w:szCs w:val="24"/>
          <w14:ligatures w14:val="standardContextual"/>
        </w:rPr>
      </w:pPr>
      <w:hyperlink w:anchor="_Toc197945494" w:history="1">
        <w:r w:rsidRPr="007A0701">
          <w:rPr>
            <w:rStyle w:val="Hyperlink"/>
            <w:rFonts w:eastAsiaTheme="majorEastAsia"/>
            <w:noProof/>
          </w:rPr>
          <w:t>Operating Results</w:t>
        </w:r>
        <w:r>
          <w:rPr>
            <w:noProof/>
            <w:webHidden/>
          </w:rPr>
          <w:tab/>
        </w:r>
        <w:r>
          <w:rPr>
            <w:noProof/>
            <w:webHidden/>
          </w:rPr>
          <w:fldChar w:fldCharType="begin"/>
        </w:r>
        <w:r>
          <w:rPr>
            <w:noProof/>
            <w:webHidden/>
          </w:rPr>
          <w:instrText xml:space="preserve"> PAGEREF _Toc197945494 \h </w:instrText>
        </w:r>
        <w:r>
          <w:rPr>
            <w:noProof/>
            <w:webHidden/>
          </w:rPr>
        </w:r>
        <w:r>
          <w:rPr>
            <w:noProof/>
            <w:webHidden/>
          </w:rPr>
          <w:fldChar w:fldCharType="separate"/>
        </w:r>
        <w:r>
          <w:rPr>
            <w:noProof/>
            <w:webHidden/>
          </w:rPr>
          <w:t>7</w:t>
        </w:r>
        <w:r>
          <w:rPr>
            <w:noProof/>
            <w:webHidden/>
          </w:rPr>
          <w:fldChar w:fldCharType="end"/>
        </w:r>
      </w:hyperlink>
    </w:p>
    <w:p w14:paraId="47B763D6" w14:textId="02A43A26" w:rsidR="00424821" w:rsidRDefault="00424821">
      <w:pPr>
        <w:pStyle w:val="TOC2"/>
        <w:rPr>
          <w:rFonts w:eastAsiaTheme="minorEastAsia" w:cstheme="minorBidi"/>
          <w:smallCaps w:val="0"/>
          <w:noProof/>
          <w:kern w:val="2"/>
          <w:sz w:val="24"/>
          <w:szCs w:val="24"/>
          <w14:ligatures w14:val="standardContextual"/>
        </w:rPr>
      </w:pPr>
      <w:hyperlink w:anchor="_Toc197945495" w:history="1">
        <w:r w:rsidRPr="007A0701">
          <w:rPr>
            <w:rStyle w:val="Hyperlink"/>
            <w:rFonts w:eastAsiaTheme="majorEastAsia"/>
            <w:noProof/>
          </w:rPr>
          <w:t>1. Rates and Charges</w:t>
        </w:r>
        <w:r>
          <w:rPr>
            <w:noProof/>
            <w:webHidden/>
          </w:rPr>
          <w:tab/>
        </w:r>
        <w:r>
          <w:rPr>
            <w:noProof/>
            <w:webHidden/>
          </w:rPr>
          <w:fldChar w:fldCharType="begin"/>
        </w:r>
        <w:r>
          <w:rPr>
            <w:noProof/>
            <w:webHidden/>
          </w:rPr>
          <w:instrText xml:space="preserve"> PAGEREF _Toc197945495 \h </w:instrText>
        </w:r>
        <w:r>
          <w:rPr>
            <w:noProof/>
            <w:webHidden/>
          </w:rPr>
        </w:r>
        <w:r>
          <w:rPr>
            <w:noProof/>
            <w:webHidden/>
          </w:rPr>
          <w:fldChar w:fldCharType="separate"/>
        </w:r>
        <w:r>
          <w:rPr>
            <w:noProof/>
            <w:webHidden/>
          </w:rPr>
          <w:t>8</w:t>
        </w:r>
        <w:r>
          <w:rPr>
            <w:noProof/>
            <w:webHidden/>
          </w:rPr>
          <w:fldChar w:fldCharType="end"/>
        </w:r>
      </w:hyperlink>
    </w:p>
    <w:p w14:paraId="617DE79A" w14:textId="394BA1FD" w:rsidR="00424821" w:rsidRDefault="00424821">
      <w:pPr>
        <w:pStyle w:val="TOC2"/>
        <w:rPr>
          <w:rFonts w:eastAsiaTheme="minorEastAsia" w:cstheme="minorBidi"/>
          <w:smallCaps w:val="0"/>
          <w:noProof/>
          <w:kern w:val="2"/>
          <w:sz w:val="24"/>
          <w:szCs w:val="24"/>
          <w14:ligatures w14:val="standardContextual"/>
        </w:rPr>
      </w:pPr>
      <w:hyperlink w:anchor="_Toc197945496" w:history="1">
        <w:r w:rsidRPr="007A0701">
          <w:rPr>
            <w:rStyle w:val="Hyperlink"/>
            <w:rFonts w:eastAsiaTheme="majorEastAsia"/>
            <w:noProof/>
          </w:rPr>
          <w:t>2.  Financial Position</w:t>
        </w:r>
        <w:r>
          <w:rPr>
            <w:noProof/>
            <w:webHidden/>
          </w:rPr>
          <w:tab/>
        </w:r>
        <w:r>
          <w:rPr>
            <w:noProof/>
            <w:webHidden/>
          </w:rPr>
          <w:fldChar w:fldCharType="begin"/>
        </w:r>
        <w:r>
          <w:rPr>
            <w:noProof/>
            <w:webHidden/>
          </w:rPr>
          <w:instrText xml:space="preserve"> PAGEREF _Toc197945496 \h </w:instrText>
        </w:r>
        <w:r>
          <w:rPr>
            <w:noProof/>
            <w:webHidden/>
          </w:rPr>
        </w:r>
        <w:r>
          <w:rPr>
            <w:noProof/>
            <w:webHidden/>
          </w:rPr>
          <w:fldChar w:fldCharType="separate"/>
        </w:r>
        <w:r>
          <w:rPr>
            <w:noProof/>
            <w:webHidden/>
          </w:rPr>
          <w:t>8</w:t>
        </w:r>
        <w:r>
          <w:rPr>
            <w:noProof/>
            <w:webHidden/>
          </w:rPr>
          <w:fldChar w:fldCharType="end"/>
        </w:r>
      </w:hyperlink>
    </w:p>
    <w:p w14:paraId="362AD723" w14:textId="19989225" w:rsidR="00424821" w:rsidRDefault="00424821">
      <w:pPr>
        <w:pStyle w:val="TOC2"/>
        <w:rPr>
          <w:rFonts w:eastAsiaTheme="minorEastAsia" w:cstheme="minorBidi"/>
          <w:smallCaps w:val="0"/>
          <w:noProof/>
          <w:kern w:val="2"/>
          <w:sz w:val="24"/>
          <w:szCs w:val="24"/>
          <w14:ligatures w14:val="standardContextual"/>
        </w:rPr>
      </w:pPr>
      <w:hyperlink w:anchor="_Toc197945497" w:history="1">
        <w:r w:rsidRPr="007A0701">
          <w:rPr>
            <w:rStyle w:val="Hyperlink"/>
            <w:rFonts w:eastAsiaTheme="majorEastAsia"/>
            <w:noProof/>
          </w:rPr>
          <w:t>3.  Operating Result</w:t>
        </w:r>
        <w:r>
          <w:rPr>
            <w:noProof/>
            <w:webHidden/>
          </w:rPr>
          <w:tab/>
        </w:r>
        <w:r>
          <w:rPr>
            <w:noProof/>
            <w:webHidden/>
          </w:rPr>
          <w:fldChar w:fldCharType="begin"/>
        </w:r>
        <w:r>
          <w:rPr>
            <w:noProof/>
            <w:webHidden/>
          </w:rPr>
          <w:instrText xml:space="preserve"> PAGEREF _Toc197945497 \h </w:instrText>
        </w:r>
        <w:r>
          <w:rPr>
            <w:noProof/>
            <w:webHidden/>
          </w:rPr>
        </w:r>
        <w:r>
          <w:rPr>
            <w:noProof/>
            <w:webHidden/>
          </w:rPr>
          <w:fldChar w:fldCharType="separate"/>
        </w:r>
        <w:r>
          <w:rPr>
            <w:noProof/>
            <w:webHidden/>
          </w:rPr>
          <w:t>9</w:t>
        </w:r>
        <w:r>
          <w:rPr>
            <w:noProof/>
            <w:webHidden/>
          </w:rPr>
          <w:fldChar w:fldCharType="end"/>
        </w:r>
      </w:hyperlink>
    </w:p>
    <w:p w14:paraId="248C2B8A" w14:textId="5E4D2BB6" w:rsidR="00424821" w:rsidRDefault="00424821">
      <w:pPr>
        <w:pStyle w:val="TOC2"/>
        <w:rPr>
          <w:rFonts w:eastAsiaTheme="minorEastAsia" w:cstheme="minorBidi"/>
          <w:smallCaps w:val="0"/>
          <w:noProof/>
          <w:kern w:val="2"/>
          <w:sz w:val="24"/>
          <w:szCs w:val="24"/>
          <w14:ligatures w14:val="standardContextual"/>
        </w:rPr>
      </w:pPr>
      <w:hyperlink w:anchor="_Toc197945498" w:history="1">
        <w:r w:rsidRPr="007A0701">
          <w:rPr>
            <w:rStyle w:val="Hyperlink"/>
            <w:rFonts w:eastAsiaTheme="majorEastAsia"/>
            <w:noProof/>
          </w:rPr>
          <w:t>4.  Financial Sustainability</w:t>
        </w:r>
        <w:r>
          <w:rPr>
            <w:noProof/>
            <w:webHidden/>
          </w:rPr>
          <w:tab/>
        </w:r>
        <w:r>
          <w:rPr>
            <w:noProof/>
            <w:webHidden/>
          </w:rPr>
          <w:fldChar w:fldCharType="begin"/>
        </w:r>
        <w:r>
          <w:rPr>
            <w:noProof/>
            <w:webHidden/>
          </w:rPr>
          <w:instrText xml:space="preserve"> PAGEREF _Toc197945498 \h </w:instrText>
        </w:r>
        <w:r>
          <w:rPr>
            <w:noProof/>
            <w:webHidden/>
          </w:rPr>
        </w:r>
        <w:r>
          <w:rPr>
            <w:noProof/>
            <w:webHidden/>
          </w:rPr>
          <w:fldChar w:fldCharType="separate"/>
        </w:r>
        <w:r>
          <w:rPr>
            <w:noProof/>
            <w:webHidden/>
          </w:rPr>
          <w:t>9</w:t>
        </w:r>
        <w:r>
          <w:rPr>
            <w:noProof/>
            <w:webHidden/>
          </w:rPr>
          <w:fldChar w:fldCharType="end"/>
        </w:r>
      </w:hyperlink>
    </w:p>
    <w:p w14:paraId="306F0E19" w14:textId="474E43C2" w:rsidR="00424821" w:rsidRDefault="00424821">
      <w:pPr>
        <w:pStyle w:val="TOC2"/>
        <w:rPr>
          <w:rFonts w:eastAsiaTheme="minorEastAsia" w:cstheme="minorBidi"/>
          <w:smallCaps w:val="0"/>
          <w:noProof/>
          <w:kern w:val="2"/>
          <w:sz w:val="24"/>
          <w:szCs w:val="24"/>
          <w14:ligatures w14:val="standardContextual"/>
        </w:rPr>
      </w:pPr>
      <w:hyperlink w:anchor="_Toc197945499" w:history="1">
        <w:r w:rsidRPr="007A0701">
          <w:rPr>
            <w:rStyle w:val="Hyperlink"/>
            <w:rFonts w:eastAsiaTheme="majorEastAsia"/>
            <w:noProof/>
          </w:rPr>
          <w:t>5.  Services</w:t>
        </w:r>
        <w:r>
          <w:rPr>
            <w:noProof/>
            <w:webHidden/>
          </w:rPr>
          <w:tab/>
        </w:r>
        <w:r>
          <w:rPr>
            <w:noProof/>
            <w:webHidden/>
          </w:rPr>
          <w:fldChar w:fldCharType="begin"/>
        </w:r>
        <w:r>
          <w:rPr>
            <w:noProof/>
            <w:webHidden/>
          </w:rPr>
          <w:instrText xml:space="preserve"> PAGEREF _Toc197945499 \h </w:instrText>
        </w:r>
        <w:r>
          <w:rPr>
            <w:noProof/>
            <w:webHidden/>
          </w:rPr>
        </w:r>
        <w:r>
          <w:rPr>
            <w:noProof/>
            <w:webHidden/>
          </w:rPr>
          <w:fldChar w:fldCharType="separate"/>
        </w:r>
        <w:r>
          <w:rPr>
            <w:noProof/>
            <w:webHidden/>
          </w:rPr>
          <w:t>10</w:t>
        </w:r>
        <w:r>
          <w:rPr>
            <w:noProof/>
            <w:webHidden/>
          </w:rPr>
          <w:fldChar w:fldCharType="end"/>
        </w:r>
      </w:hyperlink>
    </w:p>
    <w:p w14:paraId="2F7C9B11" w14:textId="717AD502" w:rsidR="00424821" w:rsidRDefault="00424821">
      <w:pPr>
        <w:pStyle w:val="TOC2"/>
        <w:rPr>
          <w:rFonts w:eastAsiaTheme="minorEastAsia" w:cstheme="minorBidi"/>
          <w:smallCaps w:val="0"/>
          <w:noProof/>
          <w:kern w:val="2"/>
          <w:sz w:val="24"/>
          <w:szCs w:val="24"/>
          <w14:ligatures w14:val="standardContextual"/>
        </w:rPr>
      </w:pPr>
      <w:hyperlink w:anchor="_Toc197945500" w:history="1">
        <w:r w:rsidRPr="007A0701">
          <w:rPr>
            <w:rStyle w:val="Hyperlink"/>
            <w:rFonts w:eastAsiaTheme="majorEastAsia"/>
            <w:noProof/>
          </w:rPr>
          <w:t>6.  Cash and Investments</w:t>
        </w:r>
        <w:r>
          <w:rPr>
            <w:noProof/>
            <w:webHidden/>
          </w:rPr>
          <w:tab/>
        </w:r>
        <w:r>
          <w:rPr>
            <w:noProof/>
            <w:webHidden/>
          </w:rPr>
          <w:fldChar w:fldCharType="begin"/>
        </w:r>
        <w:r>
          <w:rPr>
            <w:noProof/>
            <w:webHidden/>
          </w:rPr>
          <w:instrText xml:space="preserve"> PAGEREF _Toc197945500 \h </w:instrText>
        </w:r>
        <w:r>
          <w:rPr>
            <w:noProof/>
            <w:webHidden/>
          </w:rPr>
        </w:r>
        <w:r>
          <w:rPr>
            <w:noProof/>
            <w:webHidden/>
          </w:rPr>
          <w:fldChar w:fldCharType="separate"/>
        </w:r>
        <w:r>
          <w:rPr>
            <w:noProof/>
            <w:webHidden/>
          </w:rPr>
          <w:t>14</w:t>
        </w:r>
        <w:r>
          <w:rPr>
            <w:noProof/>
            <w:webHidden/>
          </w:rPr>
          <w:fldChar w:fldCharType="end"/>
        </w:r>
      </w:hyperlink>
    </w:p>
    <w:p w14:paraId="5A55A7AD" w14:textId="1E3D921A" w:rsidR="00424821" w:rsidRDefault="00424821">
      <w:pPr>
        <w:pStyle w:val="TOC2"/>
        <w:rPr>
          <w:rFonts w:eastAsiaTheme="minorEastAsia" w:cstheme="minorBidi"/>
          <w:smallCaps w:val="0"/>
          <w:noProof/>
          <w:kern w:val="2"/>
          <w:sz w:val="24"/>
          <w:szCs w:val="24"/>
          <w14:ligatures w14:val="standardContextual"/>
        </w:rPr>
      </w:pPr>
      <w:hyperlink w:anchor="_Toc197945501" w:history="1">
        <w:r w:rsidRPr="007A0701">
          <w:rPr>
            <w:rStyle w:val="Hyperlink"/>
            <w:rFonts w:eastAsiaTheme="majorEastAsia"/>
            <w:noProof/>
          </w:rPr>
          <w:t>7.  Capital Works</w:t>
        </w:r>
        <w:r>
          <w:rPr>
            <w:noProof/>
            <w:webHidden/>
          </w:rPr>
          <w:tab/>
        </w:r>
        <w:r>
          <w:rPr>
            <w:noProof/>
            <w:webHidden/>
          </w:rPr>
          <w:fldChar w:fldCharType="begin"/>
        </w:r>
        <w:r>
          <w:rPr>
            <w:noProof/>
            <w:webHidden/>
          </w:rPr>
          <w:instrText xml:space="preserve"> PAGEREF _Toc197945501 \h </w:instrText>
        </w:r>
        <w:r>
          <w:rPr>
            <w:noProof/>
            <w:webHidden/>
          </w:rPr>
        </w:r>
        <w:r>
          <w:rPr>
            <w:noProof/>
            <w:webHidden/>
          </w:rPr>
          <w:fldChar w:fldCharType="separate"/>
        </w:r>
        <w:r>
          <w:rPr>
            <w:noProof/>
            <w:webHidden/>
          </w:rPr>
          <w:t>14</w:t>
        </w:r>
        <w:r>
          <w:rPr>
            <w:noProof/>
            <w:webHidden/>
          </w:rPr>
          <w:fldChar w:fldCharType="end"/>
        </w:r>
      </w:hyperlink>
    </w:p>
    <w:p w14:paraId="230E8326" w14:textId="039354A9" w:rsidR="00424821" w:rsidRDefault="00424821">
      <w:pPr>
        <w:pStyle w:val="TOC1"/>
        <w:rPr>
          <w:rFonts w:eastAsiaTheme="minorEastAsia" w:cstheme="minorBidi"/>
          <w:b w:val="0"/>
          <w:bCs w:val="0"/>
          <w:caps w:val="0"/>
          <w:noProof/>
          <w:kern w:val="2"/>
          <w:sz w:val="24"/>
          <w:szCs w:val="24"/>
          <w14:ligatures w14:val="standardContextual"/>
        </w:rPr>
      </w:pPr>
      <w:hyperlink w:anchor="_Toc197945502" w:history="1">
        <w:r w:rsidRPr="007A0701">
          <w:rPr>
            <w:rStyle w:val="Hyperlink"/>
            <w:rFonts w:eastAsiaTheme="majorEastAsia"/>
            <w:noProof/>
          </w:rPr>
          <w:t>01. Delivering on the Council Plan</w:t>
        </w:r>
        <w:r>
          <w:rPr>
            <w:noProof/>
            <w:webHidden/>
          </w:rPr>
          <w:tab/>
        </w:r>
        <w:r>
          <w:rPr>
            <w:noProof/>
            <w:webHidden/>
          </w:rPr>
          <w:fldChar w:fldCharType="begin"/>
        </w:r>
        <w:r>
          <w:rPr>
            <w:noProof/>
            <w:webHidden/>
          </w:rPr>
          <w:instrText xml:space="preserve"> PAGEREF _Toc197945502 \h </w:instrText>
        </w:r>
        <w:r>
          <w:rPr>
            <w:noProof/>
            <w:webHidden/>
          </w:rPr>
        </w:r>
        <w:r>
          <w:rPr>
            <w:noProof/>
            <w:webHidden/>
          </w:rPr>
          <w:fldChar w:fldCharType="separate"/>
        </w:r>
        <w:r>
          <w:rPr>
            <w:noProof/>
            <w:webHidden/>
          </w:rPr>
          <w:t>15</w:t>
        </w:r>
        <w:r>
          <w:rPr>
            <w:noProof/>
            <w:webHidden/>
          </w:rPr>
          <w:fldChar w:fldCharType="end"/>
        </w:r>
      </w:hyperlink>
    </w:p>
    <w:p w14:paraId="7ECA0079" w14:textId="5C0E1E40" w:rsidR="00424821" w:rsidRDefault="00424821">
      <w:pPr>
        <w:pStyle w:val="TOC2"/>
        <w:rPr>
          <w:rFonts w:eastAsiaTheme="minorEastAsia" w:cstheme="minorBidi"/>
          <w:smallCaps w:val="0"/>
          <w:noProof/>
          <w:kern w:val="2"/>
          <w:sz w:val="24"/>
          <w:szCs w:val="24"/>
          <w14:ligatures w14:val="standardContextual"/>
        </w:rPr>
      </w:pPr>
      <w:hyperlink w:anchor="_Toc197945503" w:history="1">
        <w:r w:rsidRPr="007A0701">
          <w:rPr>
            <w:rStyle w:val="Hyperlink"/>
            <w:rFonts w:eastAsiaTheme="majorEastAsia"/>
            <w:noProof/>
          </w:rPr>
          <w:t>1.1   Integrated Strategic Planning and Reporting Framework</w:t>
        </w:r>
        <w:r>
          <w:rPr>
            <w:noProof/>
            <w:webHidden/>
          </w:rPr>
          <w:tab/>
        </w:r>
        <w:r>
          <w:rPr>
            <w:noProof/>
            <w:webHidden/>
          </w:rPr>
          <w:fldChar w:fldCharType="begin"/>
        </w:r>
        <w:r>
          <w:rPr>
            <w:noProof/>
            <w:webHidden/>
          </w:rPr>
          <w:instrText xml:space="preserve"> PAGEREF _Toc197945503 \h </w:instrText>
        </w:r>
        <w:r>
          <w:rPr>
            <w:noProof/>
            <w:webHidden/>
          </w:rPr>
        </w:r>
        <w:r>
          <w:rPr>
            <w:noProof/>
            <w:webHidden/>
          </w:rPr>
          <w:fldChar w:fldCharType="separate"/>
        </w:r>
        <w:r>
          <w:rPr>
            <w:noProof/>
            <w:webHidden/>
          </w:rPr>
          <w:t>15</w:t>
        </w:r>
        <w:r>
          <w:rPr>
            <w:noProof/>
            <w:webHidden/>
          </w:rPr>
          <w:fldChar w:fldCharType="end"/>
        </w:r>
      </w:hyperlink>
    </w:p>
    <w:p w14:paraId="26812096" w14:textId="2BBB9E62" w:rsidR="00424821" w:rsidRDefault="00424821">
      <w:pPr>
        <w:pStyle w:val="TOC2"/>
        <w:rPr>
          <w:rFonts w:eastAsiaTheme="minorEastAsia" w:cstheme="minorBidi"/>
          <w:smallCaps w:val="0"/>
          <w:noProof/>
          <w:kern w:val="2"/>
          <w:sz w:val="24"/>
          <w:szCs w:val="24"/>
          <w14:ligatures w14:val="standardContextual"/>
        </w:rPr>
      </w:pPr>
      <w:hyperlink w:anchor="_Toc197945504" w:history="1">
        <w:r w:rsidRPr="007A0701">
          <w:rPr>
            <w:rStyle w:val="Hyperlink"/>
            <w:rFonts w:eastAsiaTheme="majorEastAsia"/>
            <w:noProof/>
          </w:rPr>
          <w:t>1.2   Our Community Vision</w:t>
        </w:r>
        <w:r>
          <w:rPr>
            <w:noProof/>
            <w:webHidden/>
          </w:rPr>
          <w:tab/>
        </w:r>
        <w:r>
          <w:rPr>
            <w:noProof/>
            <w:webHidden/>
          </w:rPr>
          <w:fldChar w:fldCharType="begin"/>
        </w:r>
        <w:r>
          <w:rPr>
            <w:noProof/>
            <w:webHidden/>
          </w:rPr>
          <w:instrText xml:space="preserve"> PAGEREF _Toc197945504 \h </w:instrText>
        </w:r>
        <w:r>
          <w:rPr>
            <w:noProof/>
            <w:webHidden/>
          </w:rPr>
        </w:r>
        <w:r>
          <w:rPr>
            <w:noProof/>
            <w:webHidden/>
          </w:rPr>
          <w:fldChar w:fldCharType="separate"/>
        </w:r>
        <w:r>
          <w:rPr>
            <w:noProof/>
            <w:webHidden/>
          </w:rPr>
          <w:t>16</w:t>
        </w:r>
        <w:r>
          <w:rPr>
            <w:noProof/>
            <w:webHidden/>
          </w:rPr>
          <w:fldChar w:fldCharType="end"/>
        </w:r>
      </w:hyperlink>
    </w:p>
    <w:p w14:paraId="42CBF36F" w14:textId="0ACD0FBD" w:rsidR="00424821" w:rsidRDefault="00424821">
      <w:pPr>
        <w:pStyle w:val="TOC2"/>
        <w:rPr>
          <w:rFonts w:eastAsiaTheme="minorEastAsia" w:cstheme="minorBidi"/>
          <w:smallCaps w:val="0"/>
          <w:noProof/>
          <w:kern w:val="2"/>
          <w:sz w:val="24"/>
          <w:szCs w:val="24"/>
          <w14:ligatures w14:val="standardContextual"/>
        </w:rPr>
      </w:pPr>
      <w:hyperlink w:anchor="_Toc197945505" w:history="1">
        <w:r w:rsidRPr="007A0701">
          <w:rPr>
            <w:rStyle w:val="Hyperlink"/>
            <w:rFonts w:eastAsiaTheme="majorEastAsia"/>
            <w:noProof/>
          </w:rPr>
          <w:t>1.4   Council’s Strategic Vision</w:t>
        </w:r>
        <w:r>
          <w:rPr>
            <w:noProof/>
            <w:webHidden/>
          </w:rPr>
          <w:tab/>
        </w:r>
        <w:r>
          <w:rPr>
            <w:noProof/>
            <w:webHidden/>
          </w:rPr>
          <w:fldChar w:fldCharType="begin"/>
        </w:r>
        <w:r>
          <w:rPr>
            <w:noProof/>
            <w:webHidden/>
          </w:rPr>
          <w:instrText xml:space="preserve"> PAGEREF _Toc197945505 \h </w:instrText>
        </w:r>
        <w:r>
          <w:rPr>
            <w:noProof/>
            <w:webHidden/>
          </w:rPr>
        </w:r>
        <w:r>
          <w:rPr>
            <w:noProof/>
            <w:webHidden/>
          </w:rPr>
          <w:fldChar w:fldCharType="separate"/>
        </w:r>
        <w:r>
          <w:rPr>
            <w:noProof/>
            <w:webHidden/>
          </w:rPr>
          <w:t>17</w:t>
        </w:r>
        <w:r>
          <w:rPr>
            <w:noProof/>
            <w:webHidden/>
          </w:rPr>
          <w:fldChar w:fldCharType="end"/>
        </w:r>
      </w:hyperlink>
    </w:p>
    <w:p w14:paraId="2546B41B" w14:textId="31F29A01" w:rsidR="00424821" w:rsidRDefault="00424821">
      <w:pPr>
        <w:pStyle w:val="TOC1"/>
        <w:rPr>
          <w:rFonts w:eastAsiaTheme="minorEastAsia" w:cstheme="minorBidi"/>
          <w:b w:val="0"/>
          <w:bCs w:val="0"/>
          <w:caps w:val="0"/>
          <w:noProof/>
          <w:kern w:val="2"/>
          <w:sz w:val="24"/>
          <w:szCs w:val="24"/>
          <w14:ligatures w14:val="standardContextual"/>
        </w:rPr>
      </w:pPr>
      <w:hyperlink w:anchor="_Toc197945506" w:history="1">
        <w:r w:rsidRPr="007A0701">
          <w:rPr>
            <w:rStyle w:val="Hyperlink"/>
            <w:rFonts w:eastAsiaTheme="majorEastAsia"/>
            <w:noProof/>
          </w:rPr>
          <w:t>02. Services and Performance Indicators</w:t>
        </w:r>
        <w:r>
          <w:rPr>
            <w:noProof/>
            <w:webHidden/>
          </w:rPr>
          <w:tab/>
        </w:r>
        <w:r>
          <w:rPr>
            <w:noProof/>
            <w:webHidden/>
          </w:rPr>
          <w:fldChar w:fldCharType="begin"/>
        </w:r>
        <w:r>
          <w:rPr>
            <w:noProof/>
            <w:webHidden/>
          </w:rPr>
          <w:instrText xml:space="preserve"> PAGEREF _Toc197945506 \h </w:instrText>
        </w:r>
        <w:r>
          <w:rPr>
            <w:noProof/>
            <w:webHidden/>
          </w:rPr>
        </w:r>
        <w:r>
          <w:rPr>
            <w:noProof/>
            <w:webHidden/>
          </w:rPr>
          <w:fldChar w:fldCharType="separate"/>
        </w:r>
        <w:r>
          <w:rPr>
            <w:noProof/>
            <w:webHidden/>
          </w:rPr>
          <w:t>18</w:t>
        </w:r>
        <w:r>
          <w:rPr>
            <w:noProof/>
            <w:webHidden/>
          </w:rPr>
          <w:fldChar w:fldCharType="end"/>
        </w:r>
      </w:hyperlink>
    </w:p>
    <w:p w14:paraId="24782DED" w14:textId="27C10EEF" w:rsidR="00424821" w:rsidRDefault="00424821">
      <w:pPr>
        <w:pStyle w:val="TOC2"/>
        <w:rPr>
          <w:rFonts w:eastAsiaTheme="minorEastAsia" w:cstheme="minorBidi"/>
          <w:smallCaps w:val="0"/>
          <w:noProof/>
          <w:kern w:val="2"/>
          <w:sz w:val="24"/>
          <w:szCs w:val="24"/>
          <w14:ligatures w14:val="standardContextual"/>
        </w:rPr>
      </w:pPr>
      <w:hyperlink w:anchor="_Toc197945507" w:history="1">
        <w:r w:rsidRPr="007A0701">
          <w:rPr>
            <w:rStyle w:val="Hyperlink"/>
            <w:rFonts w:eastAsiaTheme="majorEastAsia"/>
            <w:noProof/>
          </w:rPr>
          <w:t>2.1  Development and Community</w:t>
        </w:r>
        <w:r>
          <w:rPr>
            <w:noProof/>
            <w:webHidden/>
          </w:rPr>
          <w:tab/>
        </w:r>
        <w:r>
          <w:rPr>
            <w:noProof/>
            <w:webHidden/>
          </w:rPr>
          <w:fldChar w:fldCharType="begin"/>
        </w:r>
        <w:r>
          <w:rPr>
            <w:noProof/>
            <w:webHidden/>
          </w:rPr>
          <w:instrText xml:space="preserve"> PAGEREF _Toc197945507 \h </w:instrText>
        </w:r>
        <w:r>
          <w:rPr>
            <w:noProof/>
            <w:webHidden/>
          </w:rPr>
        </w:r>
        <w:r>
          <w:rPr>
            <w:noProof/>
            <w:webHidden/>
          </w:rPr>
          <w:fldChar w:fldCharType="separate"/>
        </w:r>
        <w:r>
          <w:rPr>
            <w:noProof/>
            <w:webHidden/>
          </w:rPr>
          <w:t>19</w:t>
        </w:r>
        <w:r>
          <w:rPr>
            <w:noProof/>
            <w:webHidden/>
          </w:rPr>
          <w:fldChar w:fldCharType="end"/>
        </w:r>
      </w:hyperlink>
    </w:p>
    <w:p w14:paraId="3186A6D4" w14:textId="135EBF78" w:rsidR="00424821" w:rsidRDefault="00424821">
      <w:pPr>
        <w:pStyle w:val="TOC2"/>
        <w:rPr>
          <w:rFonts w:eastAsiaTheme="minorEastAsia" w:cstheme="minorBidi"/>
          <w:smallCaps w:val="0"/>
          <w:noProof/>
          <w:kern w:val="2"/>
          <w:sz w:val="24"/>
          <w:szCs w:val="24"/>
          <w14:ligatures w14:val="standardContextual"/>
        </w:rPr>
      </w:pPr>
      <w:hyperlink w:anchor="_Toc197945508" w:history="1">
        <w:r w:rsidRPr="007A0701">
          <w:rPr>
            <w:rStyle w:val="Hyperlink"/>
            <w:rFonts w:eastAsiaTheme="majorEastAsia"/>
            <w:noProof/>
          </w:rPr>
          <w:t>2.2  Infrastructure and Delivery</w:t>
        </w:r>
        <w:r>
          <w:rPr>
            <w:noProof/>
            <w:webHidden/>
          </w:rPr>
          <w:tab/>
        </w:r>
        <w:r>
          <w:rPr>
            <w:noProof/>
            <w:webHidden/>
          </w:rPr>
          <w:fldChar w:fldCharType="begin"/>
        </w:r>
        <w:r>
          <w:rPr>
            <w:noProof/>
            <w:webHidden/>
          </w:rPr>
          <w:instrText xml:space="preserve"> PAGEREF _Toc197945508 \h </w:instrText>
        </w:r>
        <w:r>
          <w:rPr>
            <w:noProof/>
            <w:webHidden/>
          </w:rPr>
        </w:r>
        <w:r>
          <w:rPr>
            <w:noProof/>
            <w:webHidden/>
          </w:rPr>
          <w:fldChar w:fldCharType="separate"/>
        </w:r>
        <w:r>
          <w:rPr>
            <w:noProof/>
            <w:webHidden/>
          </w:rPr>
          <w:t>21</w:t>
        </w:r>
        <w:r>
          <w:rPr>
            <w:noProof/>
            <w:webHidden/>
          </w:rPr>
          <w:fldChar w:fldCharType="end"/>
        </w:r>
      </w:hyperlink>
    </w:p>
    <w:p w14:paraId="15BAE2AB" w14:textId="50745997" w:rsidR="00424821" w:rsidRDefault="00424821">
      <w:pPr>
        <w:pStyle w:val="TOC2"/>
        <w:rPr>
          <w:rFonts w:eastAsiaTheme="minorEastAsia" w:cstheme="minorBidi"/>
          <w:smallCaps w:val="0"/>
          <w:noProof/>
          <w:kern w:val="2"/>
          <w:sz w:val="24"/>
          <w:szCs w:val="24"/>
          <w14:ligatures w14:val="standardContextual"/>
        </w:rPr>
      </w:pPr>
      <w:hyperlink w:anchor="_Toc197945509" w:history="1">
        <w:r w:rsidRPr="007A0701">
          <w:rPr>
            <w:rStyle w:val="Hyperlink"/>
            <w:rFonts w:eastAsiaTheme="majorEastAsia"/>
            <w:noProof/>
          </w:rPr>
          <w:t>2.3  Performance and Transformation</w:t>
        </w:r>
        <w:r>
          <w:rPr>
            <w:noProof/>
            <w:webHidden/>
          </w:rPr>
          <w:tab/>
        </w:r>
        <w:r>
          <w:rPr>
            <w:noProof/>
            <w:webHidden/>
          </w:rPr>
          <w:fldChar w:fldCharType="begin"/>
        </w:r>
        <w:r>
          <w:rPr>
            <w:noProof/>
            <w:webHidden/>
          </w:rPr>
          <w:instrText xml:space="preserve"> PAGEREF _Toc197945509 \h </w:instrText>
        </w:r>
        <w:r>
          <w:rPr>
            <w:noProof/>
            <w:webHidden/>
          </w:rPr>
        </w:r>
        <w:r>
          <w:rPr>
            <w:noProof/>
            <w:webHidden/>
          </w:rPr>
          <w:fldChar w:fldCharType="separate"/>
        </w:r>
        <w:r>
          <w:rPr>
            <w:noProof/>
            <w:webHidden/>
          </w:rPr>
          <w:t>23</w:t>
        </w:r>
        <w:r>
          <w:rPr>
            <w:noProof/>
            <w:webHidden/>
          </w:rPr>
          <w:fldChar w:fldCharType="end"/>
        </w:r>
      </w:hyperlink>
    </w:p>
    <w:p w14:paraId="3D9670D2" w14:textId="0C54C17B" w:rsidR="00424821" w:rsidRDefault="00424821">
      <w:pPr>
        <w:pStyle w:val="TOC2"/>
        <w:rPr>
          <w:rFonts w:eastAsiaTheme="minorEastAsia" w:cstheme="minorBidi"/>
          <w:smallCaps w:val="0"/>
          <w:noProof/>
          <w:kern w:val="2"/>
          <w:sz w:val="24"/>
          <w:szCs w:val="24"/>
          <w14:ligatures w14:val="standardContextual"/>
        </w:rPr>
      </w:pPr>
      <w:hyperlink w:anchor="_Toc197945510" w:history="1">
        <w:r w:rsidRPr="007A0701">
          <w:rPr>
            <w:rStyle w:val="Hyperlink"/>
            <w:rFonts w:eastAsiaTheme="majorEastAsia"/>
            <w:noProof/>
          </w:rPr>
          <w:t>2.4  Service Performance Outcome Indicators</w:t>
        </w:r>
        <w:r>
          <w:rPr>
            <w:noProof/>
            <w:webHidden/>
          </w:rPr>
          <w:tab/>
        </w:r>
        <w:r>
          <w:rPr>
            <w:noProof/>
            <w:webHidden/>
          </w:rPr>
          <w:fldChar w:fldCharType="begin"/>
        </w:r>
        <w:r>
          <w:rPr>
            <w:noProof/>
            <w:webHidden/>
          </w:rPr>
          <w:instrText xml:space="preserve"> PAGEREF _Toc197945510 \h </w:instrText>
        </w:r>
        <w:r>
          <w:rPr>
            <w:noProof/>
            <w:webHidden/>
          </w:rPr>
        </w:r>
        <w:r>
          <w:rPr>
            <w:noProof/>
            <w:webHidden/>
          </w:rPr>
          <w:fldChar w:fldCharType="separate"/>
        </w:r>
        <w:r>
          <w:rPr>
            <w:noProof/>
            <w:webHidden/>
          </w:rPr>
          <w:t>24</w:t>
        </w:r>
        <w:r>
          <w:rPr>
            <w:noProof/>
            <w:webHidden/>
          </w:rPr>
          <w:fldChar w:fldCharType="end"/>
        </w:r>
      </w:hyperlink>
    </w:p>
    <w:p w14:paraId="4F72F2B1" w14:textId="0225E33E" w:rsidR="00424821" w:rsidRDefault="00424821">
      <w:pPr>
        <w:pStyle w:val="TOC2"/>
        <w:rPr>
          <w:rFonts w:eastAsiaTheme="minorEastAsia" w:cstheme="minorBidi"/>
          <w:smallCaps w:val="0"/>
          <w:noProof/>
          <w:kern w:val="2"/>
          <w:sz w:val="24"/>
          <w:szCs w:val="24"/>
          <w14:ligatures w14:val="standardContextual"/>
        </w:rPr>
      </w:pPr>
      <w:hyperlink w:anchor="_Toc197945511" w:history="1">
        <w:r w:rsidRPr="007A0701">
          <w:rPr>
            <w:rStyle w:val="Hyperlink"/>
            <w:rFonts w:eastAsiaTheme="majorEastAsia"/>
            <w:noProof/>
          </w:rPr>
          <w:t>2.5  Reconciliation of Strategic Objectives with Budgeted Result</w:t>
        </w:r>
        <w:r>
          <w:rPr>
            <w:noProof/>
            <w:webHidden/>
          </w:rPr>
          <w:tab/>
        </w:r>
        <w:r>
          <w:rPr>
            <w:noProof/>
            <w:webHidden/>
          </w:rPr>
          <w:fldChar w:fldCharType="begin"/>
        </w:r>
        <w:r>
          <w:rPr>
            <w:noProof/>
            <w:webHidden/>
          </w:rPr>
          <w:instrText xml:space="preserve"> PAGEREF _Toc197945511 \h </w:instrText>
        </w:r>
        <w:r>
          <w:rPr>
            <w:noProof/>
            <w:webHidden/>
          </w:rPr>
        </w:r>
        <w:r>
          <w:rPr>
            <w:noProof/>
            <w:webHidden/>
          </w:rPr>
          <w:fldChar w:fldCharType="separate"/>
        </w:r>
        <w:r>
          <w:rPr>
            <w:noProof/>
            <w:webHidden/>
          </w:rPr>
          <w:t>25</w:t>
        </w:r>
        <w:r>
          <w:rPr>
            <w:noProof/>
            <w:webHidden/>
          </w:rPr>
          <w:fldChar w:fldCharType="end"/>
        </w:r>
      </w:hyperlink>
    </w:p>
    <w:p w14:paraId="07D5584E" w14:textId="3334C6B0" w:rsidR="00424821" w:rsidRDefault="00424821">
      <w:pPr>
        <w:pStyle w:val="TOC2"/>
        <w:rPr>
          <w:rFonts w:eastAsiaTheme="minorEastAsia" w:cstheme="minorBidi"/>
          <w:smallCaps w:val="0"/>
          <w:noProof/>
          <w:kern w:val="2"/>
          <w:sz w:val="24"/>
          <w:szCs w:val="24"/>
          <w14:ligatures w14:val="standardContextual"/>
        </w:rPr>
      </w:pPr>
      <w:hyperlink w:anchor="_Toc197945512" w:history="1">
        <w:r w:rsidRPr="007A0701">
          <w:rPr>
            <w:rStyle w:val="Hyperlink"/>
            <w:rFonts w:eastAsiaTheme="majorEastAsia"/>
            <w:noProof/>
          </w:rPr>
          <w:t>2.6  Total budgeted expenditure by domain</w:t>
        </w:r>
        <w:r>
          <w:rPr>
            <w:noProof/>
            <w:webHidden/>
          </w:rPr>
          <w:tab/>
        </w:r>
        <w:r>
          <w:rPr>
            <w:noProof/>
            <w:webHidden/>
          </w:rPr>
          <w:fldChar w:fldCharType="begin"/>
        </w:r>
        <w:r>
          <w:rPr>
            <w:noProof/>
            <w:webHidden/>
          </w:rPr>
          <w:instrText xml:space="preserve"> PAGEREF _Toc197945512 \h </w:instrText>
        </w:r>
        <w:r>
          <w:rPr>
            <w:noProof/>
            <w:webHidden/>
          </w:rPr>
        </w:r>
        <w:r>
          <w:rPr>
            <w:noProof/>
            <w:webHidden/>
          </w:rPr>
          <w:fldChar w:fldCharType="separate"/>
        </w:r>
        <w:r>
          <w:rPr>
            <w:noProof/>
            <w:webHidden/>
          </w:rPr>
          <w:t>25</w:t>
        </w:r>
        <w:r>
          <w:rPr>
            <w:noProof/>
            <w:webHidden/>
          </w:rPr>
          <w:fldChar w:fldCharType="end"/>
        </w:r>
      </w:hyperlink>
    </w:p>
    <w:p w14:paraId="1EA9604F" w14:textId="4802B584" w:rsidR="00424821" w:rsidRDefault="00424821">
      <w:pPr>
        <w:pStyle w:val="TOC2"/>
        <w:rPr>
          <w:rFonts w:eastAsiaTheme="minorEastAsia" w:cstheme="minorBidi"/>
          <w:smallCaps w:val="0"/>
          <w:noProof/>
          <w:kern w:val="2"/>
          <w:sz w:val="24"/>
          <w:szCs w:val="24"/>
          <w14:ligatures w14:val="standardContextual"/>
        </w:rPr>
      </w:pPr>
      <w:hyperlink w:anchor="_Toc197945513" w:history="1">
        <w:r w:rsidRPr="007A0701">
          <w:rPr>
            <w:rStyle w:val="Hyperlink"/>
            <w:rFonts w:eastAsiaTheme="majorEastAsia"/>
            <w:noProof/>
          </w:rPr>
          <w:t>2.7  Operating Efficiencies</w:t>
        </w:r>
        <w:r>
          <w:rPr>
            <w:noProof/>
            <w:webHidden/>
          </w:rPr>
          <w:tab/>
        </w:r>
        <w:r>
          <w:rPr>
            <w:noProof/>
            <w:webHidden/>
          </w:rPr>
          <w:fldChar w:fldCharType="begin"/>
        </w:r>
        <w:r>
          <w:rPr>
            <w:noProof/>
            <w:webHidden/>
          </w:rPr>
          <w:instrText xml:space="preserve"> PAGEREF _Toc197945513 \h </w:instrText>
        </w:r>
        <w:r>
          <w:rPr>
            <w:noProof/>
            <w:webHidden/>
          </w:rPr>
        </w:r>
        <w:r>
          <w:rPr>
            <w:noProof/>
            <w:webHidden/>
          </w:rPr>
          <w:fldChar w:fldCharType="separate"/>
        </w:r>
        <w:r>
          <w:rPr>
            <w:noProof/>
            <w:webHidden/>
          </w:rPr>
          <w:t>26</w:t>
        </w:r>
        <w:r>
          <w:rPr>
            <w:noProof/>
            <w:webHidden/>
          </w:rPr>
          <w:fldChar w:fldCharType="end"/>
        </w:r>
      </w:hyperlink>
    </w:p>
    <w:p w14:paraId="62E08479" w14:textId="3B57443F" w:rsidR="00424821" w:rsidRDefault="00424821">
      <w:pPr>
        <w:pStyle w:val="TOC1"/>
        <w:rPr>
          <w:rFonts w:eastAsiaTheme="minorEastAsia" w:cstheme="minorBidi"/>
          <w:b w:val="0"/>
          <w:bCs w:val="0"/>
          <w:caps w:val="0"/>
          <w:noProof/>
          <w:kern w:val="2"/>
          <w:sz w:val="24"/>
          <w:szCs w:val="24"/>
          <w14:ligatures w14:val="standardContextual"/>
        </w:rPr>
      </w:pPr>
      <w:hyperlink w:anchor="_Toc197945514" w:history="1">
        <w:r w:rsidRPr="007A0701">
          <w:rPr>
            <w:rStyle w:val="Hyperlink"/>
            <w:rFonts w:eastAsiaTheme="majorEastAsia"/>
            <w:noProof/>
          </w:rPr>
          <w:t>03. Financial Statements</w:t>
        </w:r>
        <w:r>
          <w:rPr>
            <w:noProof/>
            <w:webHidden/>
          </w:rPr>
          <w:tab/>
        </w:r>
        <w:r>
          <w:rPr>
            <w:noProof/>
            <w:webHidden/>
          </w:rPr>
          <w:fldChar w:fldCharType="begin"/>
        </w:r>
        <w:r>
          <w:rPr>
            <w:noProof/>
            <w:webHidden/>
          </w:rPr>
          <w:instrText xml:space="preserve"> PAGEREF _Toc197945514 \h </w:instrText>
        </w:r>
        <w:r>
          <w:rPr>
            <w:noProof/>
            <w:webHidden/>
          </w:rPr>
        </w:r>
        <w:r>
          <w:rPr>
            <w:noProof/>
            <w:webHidden/>
          </w:rPr>
          <w:fldChar w:fldCharType="separate"/>
        </w:r>
        <w:r>
          <w:rPr>
            <w:noProof/>
            <w:webHidden/>
          </w:rPr>
          <w:t>27</w:t>
        </w:r>
        <w:r>
          <w:rPr>
            <w:noProof/>
            <w:webHidden/>
          </w:rPr>
          <w:fldChar w:fldCharType="end"/>
        </w:r>
      </w:hyperlink>
    </w:p>
    <w:p w14:paraId="5A4704A0" w14:textId="2D1824C8" w:rsidR="00424821" w:rsidRDefault="00424821">
      <w:pPr>
        <w:pStyle w:val="TOC2"/>
        <w:rPr>
          <w:rFonts w:eastAsiaTheme="minorEastAsia" w:cstheme="minorBidi"/>
          <w:smallCaps w:val="0"/>
          <w:noProof/>
          <w:kern w:val="2"/>
          <w:sz w:val="24"/>
          <w:szCs w:val="24"/>
          <w14:ligatures w14:val="standardContextual"/>
        </w:rPr>
      </w:pPr>
      <w:hyperlink w:anchor="_Toc197945515" w:history="1">
        <w:r w:rsidRPr="007A0701">
          <w:rPr>
            <w:rStyle w:val="Hyperlink"/>
            <w:rFonts w:eastAsiaTheme="majorEastAsia"/>
            <w:noProof/>
          </w:rPr>
          <w:t>3.1  Comprehensive Income Statement</w:t>
        </w:r>
        <w:r>
          <w:rPr>
            <w:noProof/>
            <w:webHidden/>
          </w:rPr>
          <w:tab/>
        </w:r>
        <w:r>
          <w:rPr>
            <w:noProof/>
            <w:webHidden/>
          </w:rPr>
          <w:fldChar w:fldCharType="begin"/>
        </w:r>
        <w:r>
          <w:rPr>
            <w:noProof/>
            <w:webHidden/>
          </w:rPr>
          <w:instrText xml:space="preserve"> PAGEREF _Toc197945515 \h </w:instrText>
        </w:r>
        <w:r>
          <w:rPr>
            <w:noProof/>
            <w:webHidden/>
          </w:rPr>
        </w:r>
        <w:r>
          <w:rPr>
            <w:noProof/>
            <w:webHidden/>
          </w:rPr>
          <w:fldChar w:fldCharType="separate"/>
        </w:r>
        <w:r>
          <w:rPr>
            <w:noProof/>
            <w:webHidden/>
          </w:rPr>
          <w:t>28</w:t>
        </w:r>
        <w:r>
          <w:rPr>
            <w:noProof/>
            <w:webHidden/>
          </w:rPr>
          <w:fldChar w:fldCharType="end"/>
        </w:r>
      </w:hyperlink>
    </w:p>
    <w:p w14:paraId="718952D3" w14:textId="397383CE" w:rsidR="00424821" w:rsidRDefault="00424821">
      <w:pPr>
        <w:pStyle w:val="TOC2"/>
        <w:rPr>
          <w:rFonts w:eastAsiaTheme="minorEastAsia" w:cstheme="minorBidi"/>
          <w:smallCaps w:val="0"/>
          <w:noProof/>
          <w:kern w:val="2"/>
          <w:sz w:val="24"/>
          <w:szCs w:val="24"/>
          <w14:ligatures w14:val="standardContextual"/>
        </w:rPr>
      </w:pPr>
      <w:hyperlink w:anchor="_Toc197945516" w:history="1">
        <w:r w:rsidRPr="007A0701">
          <w:rPr>
            <w:rStyle w:val="Hyperlink"/>
            <w:rFonts w:eastAsiaTheme="majorEastAsia"/>
            <w:noProof/>
          </w:rPr>
          <w:t>3.2  Balance Sheet</w:t>
        </w:r>
        <w:r>
          <w:rPr>
            <w:noProof/>
            <w:webHidden/>
          </w:rPr>
          <w:tab/>
        </w:r>
        <w:r>
          <w:rPr>
            <w:noProof/>
            <w:webHidden/>
          </w:rPr>
          <w:fldChar w:fldCharType="begin"/>
        </w:r>
        <w:r>
          <w:rPr>
            <w:noProof/>
            <w:webHidden/>
          </w:rPr>
          <w:instrText xml:space="preserve"> PAGEREF _Toc197945516 \h </w:instrText>
        </w:r>
        <w:r>
          <w:rPr>
            <w:noProof/>
            <w:webHidden/>
          </w:rPr>
        </w:r>
        <w:r>
          <w:rPr>
            <w:noProof/>
            <w:webHidden/>
          </w:rPr>
          <w:fldChar w:fldCharType="separate"/>
        </w:r>
        <w:r>
          <w:rPr>
            <w:noProof/>
            <w:webHidden/>
          </w:rPr>
          <w:t>29</w:t>
        </w:r>
        <w:r>
          <w:rPr>
            <w:noProof/>
            <w:webHidden/>
          </w:rPr>
          <w:fldChar w:fldCharType="end"/>
        </w:r>
      </w:hyperlink>
    </w:p>
    <w:p w14:paraId="3C3B6DA7" w14:textId="3C95A2BE" w:rsidR="00424821" w:rsidRDefault="00424821">
      <w:pPr>
        <w:pStyle w:val="TOC2"/>
        <w:rPr>
          <w:rFonts w:eastAsiaTheme="minorEastAsia" w:cstheme="minorBidi"/>
          <w:smallCaps w:val="0"/>
          <w:noProof/>
          <w:kern w:val="2"/>
          <w:sz w:val="24"/>
          <w:szCs w:val="24"/>
          <w14:ligatures w14:val="standardContextual"/>
        </w:rPr>
      </w:pPr>
      <w:hyperlink w:anchor="_Toc197945517" w:history="1">
        <w:r w:rsidRPr="007A0701">
          <w:rPr>
            <w:rStyle w:val="Hyperlink"/>
            <w:rFonts w:eastAsiaTheme="majorEastAsia"/>
            <w:noProof/>
          </w:rPr>
          <w:t>3.3  Statement of Changes in Equity</w:t>
        </w:r>
        <w:r>
          <w:rPr>
            <w:noProof/>
            <w:webHidden/>
          </w:rPr>
          <w:tab/>
        </w:r>
        <w:r>
          <w:rPr>
            <w:noProof/>
            <w:webHidden/>
          </w:rPr>
          <w:fldChar w:fldCharType="begin"/>
        </w:r>
        <w:r>
          <w:rPr>
            <w:noProof/>
            <w:webHidden/>
          </w:rPr>
          <w:instrText xml:space="preserve"> PAGEREF _Toc197945517 \h </w:instrText>
        </w:r>
        <w:r>
          <w:rPr>
            <w:noProof/>
            <w:webHidden/>
          </w:rPr>
        </w:r>
        <w:r>
          <w:rPr>
            <w:noProof/>
            <w:webHidden/>
          </w:rPr>
          <w:fldChar w:fldCharType="separate"/>
        </w:r>
        <w:r>
          <w:rPr>
            <w:noProof/>
            <w:webHidden/>
          </w:rPr>
          <w:t>30</w:t>
        </w:r>
        <w:r>
          <w:rPr>
            <w:noProof/>
            <w:webHidden/>
          </w:rPr>
          <w:fldChar w:fldCharType="end"/>
        </w:r>
      </w:hyperlink>
    </w:p>
    <w:p w14:paraId="4EEA6307" w14:textId="3BB83094" w:rsidR="00424821" w:rsidRDefault="00424821">
      <w:pPr>
        <w:pStyle w:val="TOC2"/>
        <w:rPr>
          <w:rFonts w:eastAsiaTheme="minorEastAsia" w:cstheme="minorBidi"/>
          <w:smallCaps w:val="0"/>
          <w:noProof/>
          <w:kern w:val="2"/>
          <w:sz w:val="24"/>
          <w:szCs w:val="24"/>
          <w14:ligatures w14:val="standardContextual"/>
        </w:rPr>
      </w:pPr>
      <w:hyperlink w:anchor="_Toc197945518" w:history="1">
        <w:r w:rsidRPr="007A0701">
          <w:rPr>
            <w:rStyle w:val="Hyperlink"/>
            <w:rFonts w:eastAsiaTheme="majorEastAsia"/>
            <w:noProof/>
          </w:rPr>
          <w:t>3.4  Statement of Cash Flows</w:t>
        </w:r>
        <w:r>
          <w:rPr>
            <w:noProof/>
            <w:webHidden/>
          </w:rPr>
          <w:tab/>
        </w:r>
        <w:r>
          <w:rPr>
            <w:noProof/>
            <w:webHidden/>
          </w:rPr>
          <w:fldChar w:fldCharType="begin"/>
        </w:r>
        <w:r>
          <w:rPr>
            <w:noProof/>
            <w:webHidden/>
          </w:rPr>
          <w:instrText xml:space="preserve"> PAGEREF _Toc197945518 \h </w:instrText>
        </w:r>
        <w:r>
          <w:rPr>
            <w:noProof/>
            <w:webHidden/>
          </w:rPr>
        </w:r>
        <w:r>
          <w:rPr>
            <w:noProof/>
            <w:webHidden/>
          </w:rPr>
          <w:fldChar w:fldCharType="separate"/>
        </w:r>
        <w:r>
          <w:rPr>
            <w:noProof/>
            <w:webHidden/>
          </w:rPr>
          <w:t>31</w:t>
        </w:r>
        <w:r>
          <w:rPr>
            <w:noProof/>
            <w:webHidden/>
          </w:rPr>
          <w:fldChar w:fldCharType="end"/>
        </w:r>
      </w:hyperlink>
    </w:p>
    <w:p w14:paraId="10E5E8B3" w14:textId="34CF4DC2" w:rsidR="00424821" w:rsidRDefault="00424821">
      <w:pPr>
        <w:pStyle w:val="TOC2"/>
        <w:rPr>
          <w:rFonts w:eastAsiaTheme="minorEastAsia" w:cstheme="minorBidi"/>
          <w:smallCaps w:val="0"/>
          <w:noProof/>
          <w:kern w:val="2"/>
          <w:sz w:val="24"/>
          <w:szCs w:val="24"/>
          <w14:ligatures w14:val="standardContextual"/>
        </w:rPr>
      </w:pPr>
      <w:hyperlink w:anchor="_Toc197945519" w:history="1">
        <w:r w:rsidRPr="007A0701">
          <w:rPr>
            <w:rStyle w:val="Hyperlink"/>
            <w:rFonts w:eastAsiaTheme="majorEastAsia"/>
            <w:noProof/>
          </w:rPr>
          <w:t>3.5  Capital Works Program</w:t>
        </w:r>
        <w:r>
          <w:rPr>
            <w:noProof/>
            <w:webHidden/>
          </w:rPr>
          <w:tab/>
        </w:r>
        <w:r>
          <w:rPr>
            <w:noProof/>
            <w:webHidden/>
          </w:rPr>
          <w:fldChar w:fldCharType="begin"/>
        </w:r>
        <w:r>
          <w:rPr>
            <w:noProof/>
            <w:webHidden/>
          </w:rPr>
          <w:instrText xml:space="preserve"> PAGEREF _Toc197945519 \h </w:instrText>
        </w:r>
        <w:r>
          <w:rPr>
            <w:noProof/>
            <w:webHidden/>
          </w:rPr>
        </w:r>
        <w:r>
          <w:rPr>
            <w:noProof/>
            <w:webHidden/>
          </w:rPr>
          <w:fldChar w:fldCharType="separate"/>
        </w:r>
        <w:r>
          <w:rPr>
            <w:noProof/>
            <w:webHidden/>
          </w:rPr>
          <w:t>32</w:t>
        </w:r>
        <w:r>
          <w:rPr>
            <w:noProof/>
            <w:webHidden/>
          </w:rPr>
          <w:fldChar w:fldCharType="end"/>
        </w:r>
      </w:hyperlink>
    </w:p>
    <w:p w14:paraId="5F1CD6BE" w14:textId="4A6E52AD" w:rsidR="00424821" w:rsidRDefault="00424821">
      <w:pPr>
        <w:pStyle w:val="TOC2"/>
        <w:rPr>
          <w:rFonts w:eastAsiaTheme="minorEastAsia" w:cstheme="minorBidi"/>
          <w:smallCaps w:val="0"/>
          <w:noProof/>
          <w:kern w:val="2"/>
          <w:sz w:val="24"/>
          <w:szCs w:val="24"/>
          <w14:ligatures w14:val="standardContextual"/>
        </w:rPr>
      </w:pPr>
      <w:hyperlink w:anchor="_Toc197945520" w:history="1">
        <w:r w:rsidRPr="007A0701">
          <w:rPr>
            <w:rStyle w:val="Hyperlink"/>
            <w:rFonts w:eastAsiaTheme="majorEastAsia"/>
            <w:noProof/>
          </w:rPr>
          <w:t>3.6  Statement of Human Resources</w:t>
        </w:r>
        <w:r>
          <w:rPr>
            <w:noProof/>
            <w:webHidden/>
          </w:rPr>
          <w:tab/>
        </w:r>
        <w:r>
          <w:rPr>
            <w:noProof/>
            <w:webHidden/>
          </w:rPr>
          <w:fldChar w:fldCharType="begin"/>
        </w:r>
        <w:r>
          <w:rPr>
            <w:noProof/>
            <w:webHidden/>
          </w:rPr>
          <w:instrText xml:space="preserve"> PAGEREF _Toc197945520 \h </w:instrText>
        </w:r>
        <w:r>
          <w:rPr>
            <w:noProof/>
            <w:webHidden/>
          </w:rPr>
        </w:r>
        <w:r>
          <w:rPr>
            <w:noProof/>
            <w:webHidden/>
          </w:rPr>
          <w:fldChar w:fldCharType="separate"/>
        </w:r>
        <w:r>
          <w:rPr>
            <w:noProof/>
            <w:webHidden/>
          </w:rPr>
          <w:t>33</w:t>
        </w:r>
        <w:r>
          <w:rPr>
            <w:noProof/>
            <w:webHidden/>
          </w:rPr>
          <w:fldChar w:fldCharType="end"/>
        </w:r>
      </w:hyperlink>
    </w:p>
    <w:p w14:paraId="70672E4F" w14:textId="11BF970A" w:rsidR="00424821" w:rsidRDefault="00424821">
      <w:pPr>
        <w:pStyle w:val="TOC1"/>
        <w:rPr>
          <w:rFonts w:eastAsiaTheme="minorEastAsia" w:cstheme="minorBidi"/>
          <w:b w:val="0"/>
          <w:bCs w:val="0"/>
          <w:caps w:val="0"/>
          <w:noProof/>
          <w:kern w:val="2"/>
          <w:sz w:val="24"/>
          <w:szCs w:val="24"/>
          <w14:ligatures w14:val="standardContextual"/>
        </w:rPr>
      </w:pPr>
      <w:hyperlink w:anchor="_Toc197945521" w:history="1">
        <w:r w:rsidRPr="007A0701">
          <w:rPr>
            <w:rStyle w:val="Hyperlink"/>
            <w:rFonts w:eastAsiaTheme="majorEastAsia"/>
            <w:noProof/>
          </w:rPr>
          <w:t>04. Notes to the Financial Statements</w:t>
        </w:r>
        <w:r>
          <w:rPr>
            <w:noProof/>
            <w:webHidden/>
          </w:rPr>
          <w:tab/>
        </w:r>
        <w:r>
          <w:rPr>
            <w:noProof/>
            <w:webHidden/>
          </w:rPr>
          <w:fldChar w:fldCharType="begin"/>
        </w:r>
        <w:r>
          <w:rPr>
            <w:noProof/>
            <w:webHidden/>
          </w:rPr>
          <w:instrText xml:space="preserve"> PAGEREF _Toc197945521 \h </w:instrText>
        </w:r>
        <w:r>
          <w:rPr>
            <w:noProof/>
            <w:webHidden/>
          </w:rPr>
        </w:r>
        <w:r>
          <w:rPr>
            <w:noProof/>
            <w:webHidden/>
          </w:rPr>
          <w:fldChar w:fldCharType="separate"/>
        </w:r>
        <w:r>
          <w:rPr>
            <w:noProof/>
            <w:webHidden/>
          </w:rPr>
          <w:t>36</w:t>
        </w:r>
        <w:r>
          <w:rPr>
            <w:noProof/>
            <w:webHidden/>
          </w:rPr>
          <w:fldChar w:fldCharType="end"/>
        </w:r>
      </w:hyperlink>
    </w:p>
    <w:p w14:paraId="41686D22" w14:textId="5321E7BA" w:rsidR="00424821" w:rsidRDefault="00424821">
      <w:pPr>
        <w:pStyle w:val="TOC2"/>
        <w:rPr>
          <w:rFonts w:eastAsiaTheme="minorEastAsia" w:cstheme="minorBidi"/>
          <w:smallCaps w:val="0"/>
          <w:noProof/>
          <w:kern w:val="2"/>
          <w:sz w:val="24"/>
          <w:szCs w:val="24"/>
          <w14:ligatures w14:val="standardContextual"/>
        </w:rPr>
      </w:pPr>
      <w:hyperlink w:anchor="_Toc197945522" w:history="1">
        <w:r w:rsidRPr="007A0701">
          <w:rPr>
            <w:rStyle w:val="Hyperlink"/>
            <w:rFonts w:eastAsiaTheme="majorEastAsia"/>
            <w:noProof/>
          </w:rPr>
          <w:t>4.1  Comprehensive Income Statement</w:t>
        </w:r>
        <w:r>
          <w:rPr>
            <w:noProof/>
            <w:webHidden/>
          </w:rPr>
          <w:tab/>
        </w:r>
        <w:r>
          <w:rPr>
            <w:noProof/>
            <w:webHidden/>
          </w:rPr>
          <w:fldChar w:fldCharType="begin"/>
        </w:r>
        <w:r>
          <w:rPr>
            <w:noProof/>
            <w:webHidden/>
          </w:rPr>
          <w:instrText xml:space="preserve"> PAGEREF _Toc197945522 \h </w:instrText>
        </w:r>
        <w:r>
          <w:rPr>
            <w:noProof/>
            <w:webHidden/>
          </w:rPr>
        </w:r>
        <w:r>
          <w:rPr>
            <w:noProof/>
            <w:webHidden/>
          </w:rPr>
          <w:fldChar w:fldCharType="separate"/>
        </w:r>
        <w:r>
          <w:rPr>
            <w:noProof/>
            <w:webHidden/>
          </w:rPr>
          <w:t>36</w:t>
        </w:r>
        <w:r>
          <w:rPr>
            <w:noProof/>
            <w:webHidden/>
          </w:rPr>
          <w:fldChar w:fldCharType="end"/>
        </w:r>
      </w:hyperlink>
    </w:p>
    <w:p w14:paraId="5E2F827F" w14:textId="76075113" w:rsidR="00424821" w:rsidRDefault="00424821">
      <w:pPr>
        <w:pStyle w:val="TOC2"/>
        <w:rPr>
          <w:rFonts w:eastAsiaTheme="minorEastAsia" w:cstheme="minorBidi"/>
          <w:smallCaps w:val="0"/>
          <w:noProof/>
          <w:kern w:val="2"/>
          <w:sz w:val="24"/>
          <w:szCs w:val="24"/>
          <w14:ligatures w14:val="standardContextual"/>
        </w:rPr>
      </w:pPr>
      <w:hyperlink w:anchor="_Toc197945523" w:history="1">
        <w:r w:rsidRPr="007A0701">
          <w:rPr>
            <w:rStyle w:val="Hyperlink"/>
            <w:rFonts w:eastAsiaTheme="majorEastAsia"/>
            <w:noProof/>
          </w:rPr>
          <w:t>4.2  Balance Sheet</w:t>
        </w:r>
        <w:r>
          <w:rPr>
            <w:noProof/>
            <w:webHidden/>
          </w:rPr>
          <w:tab/>
        </w:r>
        <w:r>
          <w:rPr>
            <w:noProof/>
            <w:webHidden/>
          </w:rPr>
          <w:fldChar w:fldCharType="begin"/>
        </w:r>
        <w:r>
          <w:rPr>
            <w:noProof/>
            <w:webHidden/>
          </w:rPr>
          <w:instrText xml:space="preserve"> PAGEREF _Toc197945523 \h </w:instrText>
        </w:r>
        <w:r>
          <w:rPr>
            <w:noProof/>
            <w:webHidden/>
          </w:rPr>
        </w:r>
        <w:r>
          <w:rPr>
            <w:noProof/>
            <w:webHidden/>
          </w:rPr>
          <w:fldChar w:fldCharType="separate"/>
        </w:r>
        <w:r>
          <w:rPr>
            <w:noProof/>
            <w:webHidden/>
          </w:rPr>
          <w:t>46</w:t>
        </w:r>
        <w:r>
          <w:rPr>
            <w:noProof/>
            <w:webHidden/>
          </w:rPr>
          <w:fldChar w:fldCharType="end"/>
        </w:r>
      </w:hyperlink>
    </w:p>
    <w:p w14:paraId="5FAE3779" w14:textId="17ABDDB7" w:rsidR="00424821" w:rsidRDefault="00424821">
      <w:pPr>
        <w:pStyle w:val="TOC2"/>
        <w:rPr>
          <w:rFonts w:eastAsiaTheme="minorEastAsia" w:cstheme="minorBidi"/>
          <w:smallCaps w:val="0"/>
          <w:noProof/>
          <w:kern w:val="2"/>
          <w:sz w:val="24"/>
          <w:szCs w:val="24"/>
          <w14:ligatures w14:val="standardContextual"/>
        </w:rPr>
      </w:pPr>
      <w:hyperlink w:anchor="_Toc197945524" w:history="1">
        <w:r w:rsidRPr="007A0701">
          <w:rPr>
            <w:rStyle w:val="Hyperlink"/>
            <w:rFonts w:eastAsiaTheme="majorEastAsia"/>
            <w:noProof/>
          </w:rPr>
          <w:t>4.3  Statement of Changes in Equity</w:t>
        </w:r>
        <w:r>
          <w:rPr>
            <w:noProof/>
            <w:webHidden/>
          </w:rPr>
          <w:tab/>
        </w:r>
        <w:r>
          <w:rPr>
            <w:noProof/>
            <w:webHidden/>
          </w:rPr>
          <w:fldChar w:fldCharType="begin"/>
        </w:r>
        <w:r>
          <w:rPr>
            <w:noProof/>
            <w:webHidden/>
          </w:rPr>
          <w:instrText xml:space="preserve"> PAGEREF _Toc197945524 \h </w:instrText>
        </w:r>
        <w:r>
          <w:rPr>
            <w:noProof/>
            <w:webHidden/>
          </w:rPr>
        </w:r>
        <w:r>
          <w:rPr>
            <w:noProof/>
            <w:webHidden/>
          </w:rPr>
          <w:fldChar w:fldCharType="separate"/>
        </w:r>
        <w:r>
          <w:rPr>
            <w:noProof/>
            <w:webHidden/>
          </w:rPr>
          <w:t>48</w:t>
        </w:r>
        <w:r>
          <w:rPr>
            <w:noProof/>
            <w:webHidden/>
          </w:rPr>
          <w:fldChar w:fldCharType="end"/>
        </w:r>
      </w:hyperlink>
    </w:p>
    <w:p w14:paraId="39930808" w14:textId="1EF26B20" w:rsidR="00424821" w:rsidRDefault="00424821">
      <w:pPr>
        <w:pStyle w:val="TOC2"/>
        <w:rPr>
          <w:rFonts w:eastAsiaTheme="minorEastAsia" w:cstheme="minorBidi"/>
          <w:smallCaps w:val="0"/>
          <w:noProof/>
          <w:kern w:val="2"/>
          <w:sz w:val="24"/>
          <w:szCs w:val="24"/>
          <w14:ligatures w14:val="standardContextual"/>
        </w:rPr>
      </w:pPr>
      <w:hyperlink w:anchor="_Toc197945525" w:history="1">
        <w:r w:rsidRPr="007A0701">
          <w:rPr>
            <w:rStyle w:val="Hyperlink"/>
            <w:rFonts w:eastAsiaTheme="majorEastAsia"/>
            <w:noProof/>
          </w:rPr>
          <w:t>4.4  Statement of Cash Flows</w:t>
        </w:r>
        <w:r>
          <w:rPr>
            <w:noProof/>
            <w:webHidden/>
          </w:rPr>
          <w:tab/>
        </w:r>
        <w:r>
          <w:rPr>
            <w:noProof/>
            <w:webHidden/>
          </w:rPr>
          <w:fldChar w:fldCharType="begin"/>
        </w:r>
        <w:r>
          <w:rPr>
            <w:noProof/>
            <w:webHidden/>
          </w:rPr>
          <w:instrText xml:space="preserve"> PAGEREF _Toc197945525 \h </w:instrText>
        </w:r>
        <w:r>
          <w:rPr>
            <w:noProof/>
            <w:webHidden/>
          </w:rPr>
        </w:r>
        <w:r>
          <w:rPr>
            <w:noProof/>
            <w:webHidden/>
          </w:rPr>
          <w:fldChar w:fldCharType="separate"/>
        </w:r>
        <w:r>
          <w:rPr>
            <w:noProof/>
            <w:webHidden/>
          </w:rPr>
          <w:t>50</w:t>
        </w:r>
        <w:r>
          <w:rPr>
            <w:noProof/>
            <w:webHidden/>
          </w:rPr>
          <w:fldChar w:fldCharType="end"/>
        </w:r>
      </w:hyperlink>
    </w:p>
    <w:p w14:paraId="58A7E409" w14:textId="4DE8DC9E" w:rsidR="00424821" w:rsidRDefault="00424821">
      <w:pPr>
        <w:pStyle w:val="TOC2"/>
        <w:rPr>
          <w:rFonts w:eastAsiaTheme="minorEastAsia" w:cstheme="minorBidi"/>
          <w:smallCaps w:val="0"/>
          <w:noProof/>
          <w:kern w:val="2"/>
          <w:sz w:val="24"/>
          <w:szCs w:val="24"/>
          <w14:ligatures w14:val="standardContextual"/>
        </w:rPr>
      </w:pPr>
      <w:hyperlink w:anchor="_Toc197945526" w:history="1">
        <w:r w:rsidRPr="007A0701">
          <w:rPr>
            <w:rStyle w:val="Hyperlink"/>
            <w:rFonts w:eastAsiaTheme="majorEastAsia"/>
            <w:noProof/>
          </w:rPr>
          <w:t>4.5  Capital Works Program</w:t>
        </w:r>
        <w:r>
          <w:rPr>
            <w:noProof/>
            <w:webHidden/>
          </w:rPr>
          <w:tab/>
        </w:r>
        <w:r>
          <w:rPr>
            <w:noProof/>
            <w:webHidden/>
          </w:rPr>
          <w:fldChar w:fldCharType="begin"/>
        </w:r>
        <w:r>
          <w:rPr>
            <w:noProof/>
            <w:webHidden/>
          </w:rPr>
          <w:instrText xml:space="preserve"> PAGEREF _Toc197945526 \h </w:instrText>
        </w:r>
        <w:r>
          <w:rPr>
            <w:noProof/>
            <w:webHidden/>
          </w:rPr>
        </w:r>
        <w:r>
          <w:rPr>
            <w:noProof/>
            <w:webHidden/>
          </w:rPr>
          <w:fldChar w:fldCharType="separate"/>
        </w:r>
        <w:r>
          <w:rPr>
            <w:noProof/>
            <w:webHidden/>
          </w:rPr>
          <w:t>52</w:t>
        </w:r>
        <w:r>
          <w:rPr>
            <w:noProof/>
            <w:webHidden/>
          </w:rPr>
          <w:fldChar w:fldCharType="end"/>
        </w:r>
      </w:hyperlink>
    </w:p>
    <w:p w14:paraId="3BE411E6" w14:textId="178C1C5F" w:rsidR="00424821" w:rsidRDefault="00424821">
      <w:pPr>
        <w:pStyle w:val="TOC2"/>
        <w:rPr>
          <w:rFonts w:eastAsiaTheme="minorEastAsia" w:cstheme="minorBidi"/>
          <w:smallCaps w:val="0"/>
          <w:noProof/>
          <w:kern w:val="2"/>
          <w:sz w:val="24"/>
          <w:szCs w:val="24"/>
          <w14:ligatures w14:val="standardContextual"/>
        </w:rPr>
      </w:pPr>
      <w:hyperlink w:anchor="_Toc197945527" w:history="1">
        <w:r w:rsidRPr="007A0701">
          <w:rPr>
            <w:rStyle w:val="Hyperlink"/>
            <w:rFonts w:eastAsiaTheme="majorEastAsia"/>
            <w:noProof/>
          </w:rPr>
          <w:t>4.6 Non-Capital Projects Program</w:t>
        </w:r>
        <w:r>
          <w:rPr>
            <w:noProof/>
            <w:webHidden/>
          </w:rPr>
          <w:tab/>
        </w:r>
        <w:r>
          <w:rPr>
            <w:noProof/>
            <w:webHidden/>
          </w:rPr>
          <w:fldChar w:fldCharType="begin"/>
        </w:r>
        <w:r>
          <w:rPr>
            <w:noProof/>
            <w:webHidden/>
          </w:rPr>
          <w:instrText xml:space="preserve"> PAGEREF _Toc197945527 \h </w:instrText>
        </w:r>
        <w:r>
          <w:rPr>
            <w:noProof/>
            <w:webHidden/>
          </w:rPr>
        </w:r>
        <w:r>
          <w:rPr>
            <w:noProof/>
            <w:webHidden/>
          </w:rPr>
          <w:fldChar w:fldCharType="separate"/>
        </w:r>
        <w:r>
          <w:rPr>
            <w:noProof/>
            <w:webHidden/>
          </w:rPr>
          <w:t>56</w:t>
        </w:r>
        <w:r>
          <w:rPr>
            <w:noProof/>
            <w:webHidden/>
          </w:rPr>
          <w:fldChar w:fldCharType="end"/>
        </w:r>
      </w:hyperlink>
    </w:p>
    <w:p w14:paraId="378F7C39" w14:textId="405CA485" w:rsidR="00424821" w:rsidRDefault="00424821">
      <w:pPr>
        <w:pStyle w:val="TOC1"/>
        <w:rPr>
          <w:rFonts w:eastAsiaTheme="minorEastAsia" w:cstheme="minorBidi"/>
          <w:b w:val="0"/>
          <w:bCs w:val="0"/>
          <w:caps w:val="0"/>
          <w:noProof/>
          <w:kern w:val="2"/>
          <w:sz w:val="24"/>
          <w:szCs w:val="24"/>
          <w14:ligatures w14:val="standardContextual"/>
        </w:rPr>
      </w:pPr>
      <w:hyperlink w:anchor="_Toc197945528" w:history="1">
        <w:r w:rsidRPr="007A0701">
          <w:rPr>
            <w:rStyle w:val="Hyperlink"/>
            <w:rFonts w:eastAsiaTheme="majorEastAsia"/>
            <w:noProof/>
          </w:rPr>
          <w:t>05. Targeted Performance Indicators</w:t>
        </w:r>
        <w:r>
          <w:rPr>
            <w:noProof/>
            <w:webHidden/>
          </w:rPr>
          <w:tab/>
        </w:r>
        <w:r>
          <w:rPr>
            <w:noProof/>
            <w:webHidden/>
          </w:rPr>
          <w:fldChar w:fldCharType="begin"/>
        </w:r>
        <w:r>
          <w:rPr>
            <w:noProof/>
            <w:webHidden/>
          </w:rPr>
          <w:instrText xml:space="preserve"> PAGEREF _Toc197945528 \h </w:instrText>
        </w:r>
        <w:r>
          <w:rPr>
            <w:noProof/>
            <w:webHidden/>
          </w:rPr>
        </w:r>
        <w:r>
          <w:rPr>
            <w:noProof/>
            <w:webHidden/>
          </w:rPr>
          <w:fldChar w:fldCharType="separate"/>
        </w:r>
        <w:r>
          <w:rPr>
            <w:noProof/>
            <w:webHidden/>
          </w:rPr>
          <w:t>57</w:t>
        </w:r>
        <w:r>
          <w:rPr>
            <w:noProof/>
            <w:webHidden/>
          </w:rPr>
          <w:fldChar w:fldCharType="end"/>
        </w:r>
      </w:hyperlink>
    </w:p>
    <w:p w14:paraId="169D5E1E" w14:textId="4462ABAA" w:rsidR="00424821" w:rsidRDefault="00424821">
      <w:pPr>
        <w:pStyle w:val="TOC2"/>
        <w:rPr>
          <w:rFonts w:eastAsiaTheme="minorEastAsia" w:cstheme="minorBidi"/>
          <w:smallCaps w:val="0"/>
          <w:noProof/>
          <w:kern w:val="2"/>
          <w:sz w:val="24"/>
          <w:szCs w:val="24"/>
          <w14:ligatures w14:val="standardContextual"/>
        </w:rPr>
      </w:pPr>
      <w:hyperlink w:anchor="_Toc197945529" w:history="1">
        <w:r w:rsidRPr="007A0701">
          <w:rPr>
            <w:rStyle w:val="Hyperlink"/>
            <w:rFonts w:eastAsiaTheme="majorEastAsia"/>
            <w:noProof/>
          </w:rPr>
          <w:t>5.1  Targeted Performance Indicators – Service</w:t>
        </w:r>
        <w:r>
          <w:rPr>
            <w:noProof/>
            <w:webHidden/>
          </w:rPr>
          <w:tab/>
        </w:r>
        <w:r>
          <w:rPr>
            <w:noProof/>
            <w:webHidden/>
          </w:rPr>
          <w:fldChar w:fldCharType="begin"/>
        </w:r>
        <w:r>
          <w:rPr>
            <w:noProof/>
            <w:webHidden/>
          </w:rPr>
          <w:instrText xml:space="preserve"> PAGEREF _Toc197945529 \h </w:instrText>
        </w:r>
        <w:r>
          <w:rPr>
            <w:noProof/>
            <w:webHidden/>
          </w:rPr>
        </w:r>
        <w:r>
          <w:rPr>
            <w:noProof/>
            <w:webHidden/>
          </w:rPr>
          <w:fldChar w:fldCharType="separate"/>
        </w:r>
        <w:r>
          <w:rPr>
            <w:noProof/>
            <w:webHidden/>
          </w:rPr>
          <w:t>57</w:t>
        </w:r>
        <w:r>
          <w:rPr>
            <w:noProof/>
            <w:webHidden/>
          </w:rPr>
          <w:fldChar w:fldCharType="end"/>
        </w:r>
      </w:hyperlink>
    </w:p>
    <w:p w14:paraId="2E305C59" w14:textId="0BAB17EA" w:rsidR="00424821" w:rsidRDefault="00424821">
      <w:pPr>
        <w:pStyle w:val="TOC2"/>
        <w:rPr>
          <w:rFonts w:eastAsiaTheme="minorEastAsia" w:cstheme="minorBidi"/>
          <w:smallCaps w:val="0"/>
          <w:noProof/>
          <w:kern w:val="2"/>
          <w:sz w:val="24"/>
          <w:szCs w:val="24"/>
          <w14:ligatures w14:val="standardContextual"/>
        </w:rPr>
      </w:pPr>
      <w:hyperlink w:anchor="_Toc197945530" w:history="1">
        <w:r w:rsidRPr="007A0701">
          <w:rPr>
            <w:rStyle w:val="Hyperlink"/>
            <w:rFonts w:eastAsiaTheme="majorEastAsia"/>
            <w:noProof/>
          </w:rPr>
          <w:t>5.2  Targeted Performance Indicators – Financial</w:t>
        </w:r>
        <w:r>
          <w:rPr>
            <w:noProof/>
            <w:webHidden/>
          </w:rPr>
          <w:tab/>
        </w:r>
        <w:r>
          <w:rPr>
            <w:noProof/>
            <w:webHidden/>
          </w:rPr>
          <w:fldChar w:fldCharType="begin"/>
        </w:r>
        <w:r>
          <w:rPr>
            <w:noProof/>
            <w:webHidden/>
          </w:rPr>
          <w:instrText xml:space="preserve"> PAGEREF _Toc197945530 \h </w:instrText>
        </w:r>
        <w:r>
          <w:rPr>
            <w:noProof/>
            <w:webHidden/>
          </w:rPr>
        </w:r>
        <w:r>
          <w:rPr>
            <w:noProof/>
            <w:webHidden/>
          </w:rPr>
          <w:fldChar w:fldCharType="separate"/>
        </w:r>
        <w:r>
          <w:rPr>
            <w:noProof/>
            <w:webHidden/>
          </w:rPr>
          <w:t>58</w:t>
        </w:r>
        <w:r>
          <w:rPr>
            <w:noProof/>
            <w:webHidden/>
          </w:rPr>
          <w:fldChar w:fldCharType="end"/>
        </w:r>
      </w:hyperlink>
    </w:p>
    <w:p w14:paraId="105385B2" w14:textId="6D5BBFB9" w:rsidR="00424821" w:rsidRDefault="00424821">
      <w:pPr>
        <w:pStyle w:val="TOC2"/>
        <w:rPr>
          <w:rFonts w:eastAsiaTheme="minorEastAsia" w:cstheme="minorBidi"/>
          <w:smallCaps w:val="0"/>
          <w:noProof/>
          <w:kern w:val="2"/>
          <w:sz w:val="24"/>
          <w:szCs w:val="24"/>
          <w14:ligatures w14:val="standardContextual"/>
        </w:rPr>
      </w:pPr>
      <w:hyperlink w:anchor="_Toc197945531" w:history="1">
        <w:r w:rsidRPr="007A0701">
          <w:rPr>
            <w:rStyle w:val="Hyperlink"/>
            <w:rFonts w:eastAsiaTheme="majorEastAsia"/>
            <w:noProof/>
          </w:rPr>
          <w:t>5.3  Financial Performance Indicators</w:t>
        </w:r>
        <w:r>
          <w:rPr>
            <w:noProof/>
            <w:webHidden/>
          </w:rPr>
          <w:tab/>
        </w:r>
        <w:r>
          <w:rPr>
            <w:noProof/>
            <w:webHidden/>
          </w:rPr>
          <w:fldChar w:fldCharType="begin"/>
        </w:r>
        <w:r>
          <w:rPr>
            <w:noProof/>
            <w:webHidden/>
          </w:rPr>
          <w:instrText xml:space="preserve"> PAGEREF _Toc197945531 \h </w:instrText>
        </w:r>
        <w:r>
          <w:rPr>
            <w:noProof/>
            <w:webHidden/>
          </w:rPr>
        </w:r>
        <w:r>
          <w:rPr>
            <w:noProof/>
            <w:webHidden/>
          </w:rPr>
          <w:fldChar w:fldCharType="separate"/>
        </w:r>
        <w:r>
          <w:rPr>
            <w:noProof/>
            <w:webHidden/>
          </w:rPr>
          <w:t>59</w:t>
        </w:r>
        <w:r>
          <w:rPr>
            <w:noProof/>
            <w:webHidden/>
          </w:rPr>
          <w:fldChar w:fldCharType="end"/>
        </w:r>
      </w:hyperlink>
    </w:p>
    <w:p w14:paraId="6F3CBC74" w14:textId="0C723BA3" w:rsidR="00424821" w:rsidRDefault="00424821">
      <w:pPr>
        <w:pStyle w:val="TOC2"/>
        <w:rPr>
          <w:rFonts w:eastAsiaTheme="minorEastAsia" w:cstheme="minorBidi"/>
          <w:smallCaps w:val="0"/>
          <w:noProof/>
          <w:kern w:val="2"/>
          <w:sz w:val="24"/>
          <w:szCs w:val="24"/>
          <w14:ligatures w14:val="standardContextual"/>
        </w:rPr>
      </w:pPr>
      <w:hyperlink w:anchor="_Toc197945532" w:history="1">
        <w:r w:rsidRPr="007A0701">
          <w:rPr>
            <w:rStyle w:val="Hyperlink"/>
            <w:rFonts w:eastAsiaTheme="majorEastAsia"/>
            <w:noProof/>
          </w:rPr>
          <w:t>Appendix A: Fees and Charges Schedule (refer to following pages)</w:t>
        </w:r>
        <w:r>
          <w:rPr>
            <w:noProof/>
            <w:webHidden/>
          </w:rPr>
          <w:tab/>
        </w:r>
        <w:r>
          <w:rPr>
            <w:noProof/>
            <w:webHidden/>
          </w:rPr>
          <w:fldChar w:fldCharType="begin"/>
        </w:r>
        <w:r>
          <w:rPr>
            <w:noProof/>
            <w:webHidden/>
          </w:rPr>
          <w:instrText xml:space="preserve"> PAGEREF _Toc197945532 \h </w:instrText>
        </w:r>
        <w:r>
          <w:rPr>
            <w:noProof/>
            <w:webHidden/>
          </w:rPr>
        </w:r>
        <w:r>
          <w:rPr>
            <w:noProof/>
            <w:webHidden/>
          </w:rPr>
          <w:fldChar w:fldCharType="separate"/>
        </w:r>
        <w:r>
          <w:rPr>
            <w:noProof/>
            <w:webHidden/>
          </w:rPr>
          <w:t>62</w:t>
        </w:r>
        <w:r>
          <w:rPr>
            <w:noProof/>
            <w:webHidden/>
          </w:rPr>
          <w:fldChar w:fldCharType="end"/>
        </w:r>
      </w:hyperlink>
    </w:p>
    <w:p w14:paraId="03DB5D89" w14:textId="0816903A" w:rsidR="00961704" w:rsidRPr="00F52C74" w:rsidRDefault="00FF5CF0" w:rsidP="00AB7AA8">
      <w:pPr>
        <w:pStyle w:val="Heading1"/>
      </w:pPr>
      <w:r w:rsidRPr="0028228D">
        <w:rPr>
          <w:sz w:val="20"/>
          <w:szCs w:val="20"/>
        </w:rPr>
        <w:fldChar w:fldCharType="end"/>
      </w:r>
      <w:r w:rsidR="00173DE6">
        <w:br w:type="page"/>
      </w:r>
      <w:bookmarkStart w:id="1" w:name="_Toc197945492"/>
      <w:r w:rsidR="00F32151" w:rsidRPr="00F52C74">
        <w:lastRenderedPageBreak/>
        <w:t>Mayor</w:t>
      </w:r>
      <w:r w:rsidR="00961704" w:rsidRPr="00F52C74">
        <w:t xml:space="preserve"> and CEO</w:t>
      </w:r>
      <w:r w:rsidR="00F32151" w:rsidRPr="00F52C74">
        <w:t xml:space="preserve"> Introduction</w:t>
      </w:r>
      <w:bookmarkEnd w:id="0"/>
      <w:bookmarkEnd w:id="1"/>
    </w:p>
    <w:p w14:paraId="71BAB2CA" w14:textId="77777777" w:rsidR="004218D7" w:rsidRDefault="00D20E39" w:rsidP="004218D7">
      <w:pPr>
        <w:jc w:val="left"/>
        <w:rPr>
          <w:rFonts w:ascii="Calibri" w:hAnsi="Calibri" w:cs="Calibri"/>
        </w:rPr>
      </w:pPr>
      <w:r w:rsidRPr="00D20E39">
        <w:rPr>
          <w:rFonts w:ascii="Calibri" w:hAnsi="Calibri" w:cs="Calibri"/>
        </w:rPr>
        <w:t>Hepburn Shire Council is entering a new chapter, one defined by a strong commitment to our community, improving our customer responsiveness and ensuring our financial sustainability. </w:t>
      </w:r>
    </w:p>
    <w:p w14:paraId="50CC30B2" w14:textId="77777777" w:rsidR="004218D7" w:rsidRDefault="004218D7" w:rsidP="004218D7">
      <w:pPr>
        <w:jc w:val="left"/>
        <w:rPr>
          <w:rFonts w:ascii="Calibri" w:hAnsi="Calibri" w:cs="Calibri"/>
        </w:rPr>
      </w:pPr>
    </w:p>
    <w:p w14:paraId="2A204E29" w14:textId="2269D2E4" w:rsidR="00D20E39" w:rsidRDefault="00D20E39" w:rsidP="004218D7">
      <w:pPr>
        <w:jc w:val="left"/>
        <w:rPr>
          <w:rFonts w:ascii="Calibri" w:hAnsi="Calibri" w:cs="Calibri"/>
        </w:rPr>
      </w:pPr>
      <w:r w:rsidRPr="00D20E39">
        <w:rPr>
          <w:rFonts w:ascii="Calibri" w:hAnsi="Calibri" w:cs="Calibri"/>
        </w:rPr>
        <w:t xml:space="preserve">Financial sustainability is at the core of our </w:t>
      </w:r>
      <w:proofErr w:type="gramStart"/>
      <w:r w:rsidRPr="00D20E39">
        <w:rPr>
          <w:rFonts w:ascii="Calibri" w:hAnsi="Calibri" w:cs="Calibri"/>
        </w:rPr>
        <w:t>plan for the future</w:t>
      </w:r>
      <w:proofErr w:type="gramEnd"/>
      <w:r w:rsidRPr="00D20E39">
        <w:rPr>
          <w:rFonts w:ascii="Calibri" w:hAnsi="Calibri" w:cs="Calibri"/>
        </w:rPr>
        <w:t>. We need strong economic foundations to allow us to meet the challenges ahead. By making the difficult but important decisions today, we will be protecting our ability to deliver for our community tomorrow. </w:t>
      </w:r>
    </w:p>
    <w:p w14:paraId="0F97BF06" w14:textId="77777777" w:rsidR="00D20E39" w:rsidRDefault="00D20E39" w:rsidP="004218D7">
      <w:pPr>
        <w:jc w:val="left"/>
        <w:rPr>
          <w:rFonts w:ascii="Calibri" w:hAnsi="Calibri" w:cs="Calibri"/>
        </w:rPr>
      </w:pPr>
    </w:p>
    <w:p w14:paraId="3982FD56" w14:textId="3364F8CB" w:rsidR="00D20E39" w:rsidRDefault="00D20E39" w:rsidP="004218D7">
      <w:pPr>
        <w:jc w:val="left"/>
        <w:rPr>
          <w:rFonts w:ascii="Calibri" w:hAnsi="Calibri" w:cs="Calibri"/>
        </w:rPr>
      </w:pPr>
      <w:r w:rsidRPr="00F52C74">
        <w:rPr>
          <w:rFonts w:ascii="Calibri" w:hAnsi="Calibri" w:cs="Calibri"/>
        </w:rPr>
        <w:t>In the first year of our Council term, the Council Plan 2025</w:t>
      </w:r>
      <w:r w:rsidR="00E878A5">
        <w:rPr>
          <w:rFonts w:ascii="Calibri" w:hAnsi="Calibri" w:cs="Calibri"/>
        </w:rPr>
        <w:t>-2029</w:t>
      </w:r>
      <w:r w:rsidRPr="00F52C74">
        <w:rPr>
          <w:rFonts w:ascii="Calibri" w:hAnsi="Calibri" w:cs="Calibri"/>
        </w:rPr>
        <w:t xml:space="preserve"> (including the Municipal Health &amp; Wellbeing Plan), </w:t>
      </w:r>
      <w:r w:rsidR="007E75D6">
        <w:rPr>
          <w:rFonts w:ascii="Calibri" w:hAnsi="Calibri" w:cs="Calibri"/>
        </w:rPr>
        <w:t xml:space="preserve">and </w:t>
      </w:r>
      <w:r w:rsidRPr="00F52C74">
        <w:rPr>
          <w:rFonts w:ascii="Calibri" w:hAnsi="Calibri" w:cs="Calibri"/>
        </w:rPr>
        <w:t xml:space="preserve">the draft 2025/2026 budget identifies a financial outlook being repeated across many of the 79 local governments in Victoria. </w:t>
      </w:r>
    </w:p>
    <w:p w14:paraId="506FF815" w14:textId="77777777" w:rsidR="00BF633A" w:rsidRDefault="00BF633A" w:rsidP="004218D7">
      <w:pPr>
        <w:jc w:val="left"/>
        <w:rPr>
          <w:rFonts w:ascii="Calibri" w:hAnsi="Calibri" w:cs="Calibri"/>
        </w:rPr>
      </w:pPr>
    </w:p>
    <w:p w14:paraId="20A91747" w14:textId="0F28EA4C" w:rsidR="008D0BF0" w:rsidRPr="00F52C74" w:rsidRDefault="008D0BF0" w:rsidP="004218D7">
      <w:pPr>
        <w:jc w:val="left"/>
        <w:rPr>
          <w:rFonts w:ascii="Calibri" w:hAnsi="Calibri" w:cs="Calibri"/>
        </w:rPr>
      </w:pPr>
      <w:r>
        <w:rPr>
          <w:rFonts w:ascii="Calibri" w:hAnsi="Calibri" w:cs="Calibri"/>
        </w:rPr>
        <w:t xml:space="preserve">In September 2024 Council </w:t>
      </w:r>
      <w:r w:rsidR="00254204">
        <w:rPr>
          <w:rFonts w:ascii="Calibri" w:hAnsi="Calibri" w:cs="Calibri"/>
        </w:rPr>
        <w:t xml:space="preserve">adopted its </w:t>
      </w:r>
      <w:hyperlink r:id="rId14" w:history="1">
        <w:r w:rsidR="00254204" w:rsidRPr="003D4FC2">
          <w:rPr>
            <w:rStyle w:val="Hyperlink"/>
            <w:rFonts w:ascii="Calibri" w:hAnsi="Calibri" w:cs="Calibri"/>
          </w:rPr>
          <w:t>Financial Vision</w:t>
        </w:r>
      </w:hyperlink>
      <w:r w:rsidR="00D169DF">
        <w:rPr>
          <w:rFonts w:ascii="Calibri" w:hAnsi="Calibri" w:cs="Calibri"/>
        </w:rPr>
        <w:t xml:space="preserve">, which </w:t>
      </w:r>
      <w:r w:rsidR="00EA05F4">
        <w:rPr>
          <w:rFonts w:ascii="Calibri" w:hAnsi="Calibri" w:cs="Calibri"/>
        </w:rPr>
        <w:t xml:space="preserve">was </w:t>
      </w:r>
      <w:r w:rsidR="00EA05F4" w:rsidRPr="00EA05F4">
        <w:rPr>
          <w:rFonts w:ascii="Calibri" w:hAnsi="Calibri" w:cs="Calibri"/>
        </w:rPr>
        <w:t>proactively created to support Council’s obligations towards financial sustainability</w:t>
      </w:r>
      <w:r w:rsidR="00EA05F4">
        <w:rPr>
          <w:rFonts w:ascii="Calibri" w:hAnsi="Calibri" w:cs="Calibri"/>
        </w:rPr>
        <w:t>.</w:t>
      </w:r>
      <w:r w:rsidR="004D1FD9">
        <w:rPr>
          <w:rFonts w:ascii="Calibri" w:hAnsi="Calibri" w:cs="Calibri"/>
        </w:rPr>
        <w:t xml:space="preserve"> The vision was created in partnership with Council and the </w:t>
      </w:r>
      <w:proofErr w:type="gramStart"/>
      <w:r w:rsidR="004D1FD9">
        <w:rPr>
          <w:rFonts w:ascii="Calibri" w:hAnsi="Calibri" w:cs="Calibri"/>
        </w:rPr>
        <w:t>community, a</w:t>
      </w:r>
      <w:r w:rsidR="0022053C">
        <w:rPr>
          <w:rFonts w:ascii="Calibri" w:hAnsi="Calibri" w:cs="Calibri"/>
        </w:rPr>
        <w:t>nd</w:t>
      </w:r>
      <w:proofErr w:type="gramEnd"/>
      <w:r w:rsidR="004D1FD9">
        <w:rPr>
          <w:rFonts w:ascii="Calibri" w:hAnsi="Calibri" w:cs="Calibri"/>
        </w:rPr>
        <w:t xml:space="preserve"> acts as a strategic guide to detail the provision of services, priorities, and projects that meet community needs, while ensuring financial stability over the next ten year</w:t>
      </w:r>
      <w:r w:rsidR="00775B30">
        <w:rPr>
          <w:rFonts w:ascii="Calibri" w:hAnsi="Calibri" w:cs="Calibri"/>
        </w:rPr>
        <w:t>s</w:t>
      </w:r>
      <w:r w:rsidR="004D1FD9">
        <w:rPr>
          <w:rFonts w:ascii="Calibri" w:hAnsi="Calibri" w:cs="Calibri"/>
        </w:rPr>
        <w:t xml:space="preserve">. </w:t>
      </w:r>
    </w:p>
    <w:p w14:paraId="2A504CBD" w14:textId="77777777" w:rsidR="00F30B38" w:rsidRDefault="00F30B38" w:rsidP="004218D7">
      <w:pPr>
        <w:jc w:val="left"/>
        <w:rPr>
          <w:rFonts w:ascii="Calibri" w:hAnsi="Calibri" w:cs="Calibri"/>
        </w:rPr>
      </w:pPr>
    </w:p>
    <w:p w14:paraId="27BE975E" w14:textId="70A4C64F" w:rsidR="00F30B38" w:rsidRPr="00D20E39" w:rsidRDefault="00F30B38" w:rsidP="004218D7">
      <w:pPr>
        <w:jc w:val="left"/>
        <w:rPr>
          <w:rFonts w:ascii="Calibri" w:hAnsi="Calibri" w:cs="Calibri"/>
        </w:rPr>
      </w:pPr>
      <w:r w:rsidRPr="007C382A">
        <w:rPr>
          <w:rFonts w:ascii="Calibri" w:hAnsi="Calibri" w:cs="Calibri"/>
        </w:rPr>
        <w:t xml:space="preserve">Our Council Plan 2025–2029 </w:t>
      </w:r>
      <w:r>
        <w:rPr>
          <w:rFonts w:ascii="Calibri" w:hAnsi="Calibri" w:cs="Calibri"/>
        </w:rPr>
        <w:t>has been developed within the remit of our Financial Vision, and</w:t>
      </w:r>
      <w:r w:rsidRPr="007C382A">
        <w:rPr>
          <w:rFonts w:ascii="Calibri" w:hAnsi="Calibri" w:cs="Calibri"/>
        </w:rPr>
        <w:t xml:space="preserve"> is focused on getting back to the basics</w:t>
      </w:r>
      <w:r>
        <w:rPr>
          <w:rFonts w:ascii="Calibri" w:hAnsi="Calibri" w:cs="Calibri"/>
        </w:rPr>
        <w:t>, this budget delivers on year 1 of the Council Plan.</w:t>
      </w:r>
    </w:p>
    <w:p w14:paraId="453BD0B5" w14:textId="77777777" w:rsidR="00173DE6" w:rsidRPr="00E03B2A" w:rsidRDefault="00173DE6" w:rsidP="004218D7">
      <w:pPr>
        <w:jc w:val="left"/>
        <w:rPr>
          <w:rFonts w:ascii="Calibri" w:hAnsi="Calibri" w:cs="Calibri"/>
          <w:highlight w:val="yellow"/>
        </w:rPr>
      </w:pPr>
    </w:p>
    <w:p w14:paraId="603E8EF7" w14:textId="62758982" w:rsidR="00173DE6" w:rsidRPr="00531543" w:rsidRDefault="00173DE6" w:rsidP="004218D7">
      <w:pPr>
        <w:jc w:val="left"/>
        <w:rPr>
          <w:rFonts w:ascii="Calibri" w:hAnsi="Calibri" w:cs="Calibri"/>
        </w:rPr>
      </w:pPr>
      <w:r w:rsidRPr="00531543">
        <w:rPr>
          <w:rFonts w:ascii="Calibri" w:hAnsi="Calibri" w:cs="Calibri"/>
        </w:rPr>
        <w:t>The draft 202</w:t>
      </w:r>
      <w:r w:rsidR="006D2726" w:rsidRPr="00531543">
        <w:rPr>
          <w:rFonts w:ascii="Calibri" w:hAnsi="Calibri" w:cs="Calibri"/>
        </w:rPr>
        <w:t>5</w:t>
      </w:r>
      <w:r w:rsidRPr="00531543">
        <w:rPr>
          <w:rFonts w:ascii="Calibri" w:hAnsi="Calibri" w:cs="Calibri"/>
        </w:rPr>
        <w:t>/2</w:t>
      </w:r>
      <w:r w:rsidR="006D2726" w:rsidRPr="00531543">
        <w:rPr>
          <w:rFonts w:ascii="Calibri" w:hAnsi="Calibri" w:cs="Calibri"/>
        </w:rPr>
        <w:t>6</w:t>
      </w:r>
      <w:r w:rsidRPr="00531543">
        <w:rPr>
          <w:rFonts w:ascii="Calibri" w:hAnsi="Calibri" w:cs="Calibri"/>
        </w:rPr>
        <w:t xml:space="preserve"> budget strives to make tough but responsible decisions to ensure that Hepburn Shire is financially viable in the short and long-term. </w:t>
      </w:r>
    </w:p>
    <w:p w14:paraId="017539CB" w14:textId="77777777" w:rsidR="00173DE6" w:rsidRPr="00E03B2A" w:rsidRDefault="00173DE6" w:rsidP="004218D7">
      <w:pPr>
        <w:jc w:val="left"/>
        <w:rPr>
          <w:rFonts w:ascii="Calibri" w:hAnsi="Calibri" w:cs="Calibri"/>
          <w:highlight w:val="yellow"/>
        </w:rPr>
      </w:pPr>
    </w:p>
    <w:p w14:paraId="2F51B467" w14:textId="29850975" w:rsidR="009340E3" w:rsidRDefault="00173DE6" w:rsidP="004218D7">
      <w:pPr>
        <w:jc w:val="left"/>
        <w:rPr>
          <w:rFonts w:ascii="Calibri" w:hAnsi="Calibri" w:cs="Calibri"/>
        </w:rPr>
      </w:pPr>
      <w:r w:rsidRPr="00F53036">
        <w:rPr>
          <w:rFonts w:ascii="Calibri" w:hAnsi="Calibri" w:cs="Calibri"/>
        </w:rPr>
        <w:t>The operating expenditure for 202</w:t>
      </w:r>
      <w:r w:rsidR="00F37B08" w:rsidRPr="00F53036">
        <w:rPr>
          <w:rFonts w:ascii="Calibri" w:hAnsi="Calibri" w:cs="Calibri"/>
        </w:rPr>
        <w:t>5</w:t>
      </w:r>
      <w:r w:rsidRPr="00F53036">
        <w:rPr>
          <w:rFonts w:ascii="Calibri" w:hAnsi="Calibri" w:cs="Calibri"/>
        </w:rPr>
        <w:t>/202</w:t>
      </w:r>
      <w:r w:rsidR="00F37B08" w:rsidRPr="00F53036">
        <w:rPr>
          <w:rFonts w:ascii="Calibri" w:hAnsi="Calibri" w:cs="Calibri"/>
        </w:rPr>
        <w:t>6</w:t>
      </w:r>
      <w:r w:rsidRPr="00F53036">
        <w:rPr>
          <w:rFonts w:ascii="Calibri" w:hAnsi="Calibri" w:cs="Calibri"/>
        </w:rPr>
        <w:t xml:space="preserve"> is projected to be $4</w:t>
      </w:r>
      <w:r w:rsidR="00F37B08" w:rsidRPr="00F53036">
        <w:rPr>
          <w:rFonts w:ascii="Calibri" w:hAnsi="Calibri" w:cs="Calibri"/>
        </w:rPr>
        <w:t>0</w:t>
      </w:r>
      <w:r w:rsidRPr="00F53036">
        <w:rPr>
          <w:rFonts w:ascii="Calibri" w:hAnsi="Calibri" w:cs="Calibri"/>
        </w:rPr>
        <w:t>.</w:t>
      </w:r>
      <w:r w:rsidR="00F37B08" w:rsidRPr="00F53036">
        <w:rPr>
          <w:rFonts w:ascii="Calibri" w:hAnsi="Calibri" w:cs="Calibri"/>
        </w:rPr>
        <w:t>9</w:t>
      </w:r>
      <w:r w:rsidRPr="00F53036">
        <w:rPr>
          <w:rFonts w:ascii="Calibri" w:hAnsi="Calibri" w:cs="Calibri"/>
        </w:rPr>
        <w:t xml:space="preserve"> million ($3</w:t>
      </w:r>
      <w:r w:rsidR="00F53036" w:rsidRPr="00F53036">
        <w:rPr>
          <w:rFonts w:ascii="Calibri" w:hAnsi="Calibri" w:cs="Calibri"/>
        </w:rPr>
        <w:t>1</w:t>
      </w:r>
      <w:r w:rsidRPr="00F53036">
        <w:rPr>
          <w:rFonts w:ascii="Calibri" w:hAnsi="Calibri" w:cs="Calibri"/>
        </w:rPr>
        <w:t>.</w:t>
      </w:r>
      <w:r w:rsidR="00F53036" w:rsidRPr="00F53036">
        <w:rPr>
          <w:rFonts w:ascii="Calibri" w:hAnsi="Calibri" w:cs="Calibri"/>
        </w:rPr>
        <w:t>4</w:t>
      </w:r>
      <w:r w:rsidRPr="00F53036">
        <w:rPr>
          <w:rFonts w:ascii="Calibri" w:hAnsi="Calibri" w:cs="Calibri"/>
        </w:rPr>
        <w:t xml:space="preserve"> million excluding depreciation).</w:t>
      </w:r>
      <w:r w:rsidR="004E4AA9">
        <w:rPr>
          <w:rFonts w:ascii="Calibri" w:hAnsi="Calibri" w:cs="Calibri"/>
        </w:rPr>
        <w:t xml:space="preserve"> </w:t>
      </w:r>
      <w:r w:rsidR="004E4AA9" w:rsidRPr="00D01921">
        <w:rPr>
          <w:rFonts w:ascii="Calibri" w:hAnsi="Calibri" w:cs="Calibri"/>
        </w:rPr>
        <w:t xml:space="preserve">The budget will deliver a $13.07 million capital works program for 2025/2026, focused on the delivery </w:t>
      </w:r>
      <w:r w:rsidR="004E4AA9" w:rsidRPr="00D81113">
        <w:rPr>
          <w:rFonts w:ascii="Calibri" w:hAnsi="Calibri" w:cs="Calibri"/>
        </w:rPr>
        <w:t xml:space="preserve">of previous </w:t>
      </w:r>
      <w:r w:rsidR="00C15A60">
        <w:rPr>
          <w:rFonts w:ascii="Calibri" w:hAnsi="Calibri" w:cs="Calibri"/>
        </w:rPr>
        <w:t xml:space="preserve">project </w:t>
      </w:r>
      <w:r w:rsidR="004E4AA9" w:rsidRPr="00D81113">
        <w:rPr>
          <w:rFonts w:ascii="Calibri" w:hAnsi="Calibri" w:cs="Calibri"/>
        </w:rPr>
        <w:t xml:space="preserve">commitments and renewal of our existing assets. </w:t>
      </w:r>
    </w:p>
    <w:p w14:paraId="577B2CD9" w14:textId="77777777" w:rsidR="007A19A1" w:rsidRDefault="007A19A1" w:rsidP="004218D7">
      <w:pPr>
        <w:jc w:val="left"/>
        <w:rPr>
          <w:rFonts w:ascii="Calibri" w:hAnsi="Calibri" w:cs="Calibri"/>
          <w:highlight w:val="yellow"/>
        </w:rPr>
      </w:pPr>
    </w:p>
    <w:p w14:paraId="0DC352EA" w14:textId="6DE6C7FA" w:rsidR="009340E3" w:rsidRPr="00F33F9C" w:rsidRDefault="009340E3" w:rsidP="004218D7">
      <w:pPr>
        <w:jc w:val="left"/>
        <w:rPr>
          <w:rFonts w:ascii="Calibri" w:hAnsi="Calibri" w:cs="Calibri"/>
        </w:rPr>
      </w:pPr>
      <w:r w:rsidRPr="00F33F9C">
        <w:rPr>
          <w:rFonts w:ascii="Calibri" w:hAnsi="Calibri" w:cs="Calibri"/>
        </w:rPr>
        <w:t>Major areas of investment throughout 2025/2026 include</w:t>
      </w:r>
      <w:r w:rsidR="00723080" w:rsidRPr="00F33F9C">
        <w:rPr>
          <w:rFonts w:ascii="Calibri" w:hAnsi="Calibri" w:cs="Calibri"/>
        </w:rPr>
        <w:t>s</w:t>
      </w:r>
      <w:r w:rsidRPr="00F33F9C">
        <w:rPr>
          <w:rFonts w:ascii="Calibri" w:hAnsi="Calibri" w:cs="Calibri"/>
        </w:rPr>
        <w:t>:</w:t>
      </w:r>
    </w:p>
    <w:p w14:paraId="5D22C9A0" w14:textId="4A8DC367" w:rsidR="009340E3" w:rsidRDefault="00AC0B4C" w:rsidP="004218D7">
      <w:pPr>
        <w:pStyle w:val="ListParagraph"/>
        <w:numPr>
          <w:ilvl w:val="0"/>
          <w:numId w:val="31"/>
        </w:numPr>
        <w:jc w:val="left"/>
        <w:rPr>
          <w:rFonts w:ascii="Calibri" w:hAnsi="Calibri" w:cs="Calibri"/>
        </w:rPr>
      </w:pPr>
      <w:r>
        <w:rPr>
          <w:rFonts w:ascii="Calibri" w:hAnsi="Calibri" w:cs="Calibri"/>
        </w:rPr>
        <w:t xml:space="preserve">Over </w:t>
      </w:r>
      <w:r w:rsidR="00F33F9C" w:rsidRPr="00F33F9C">
        <w:rPr>
          <w:rFonts w:ascii="Calibri" w:hAnsi="Calibri" w:cs="Calibri"/>
        </w:rPr>
        <w:t>$1 million of strategic planning investment to continue the implementation of Future Hepburn (Township Structure Plans, Rural Strategy and Integrated Transport Strategy)</w:t>
      </w:r>
      <w:r w:rsidR="009340E3" w:rsidRPr="00F33F9C">
        <w:rPr>
          <w:rFonts w:ascii="Calibri" w:hAnsi="Calibri" w:cs="Calibri"/>
        </w:rPr>
        <w:t xml:space="preserve">. </w:t>
      </w:r>
    </w:p>
    <w:p w14:paraId="6FBF3C0F" w14:textId="1556CDE5" w:rsidR="00B40DD1" w:rsidRPr="00B40DD1" w:rsidRDefault="00B40DD1" w:rsidP="004218D7">
      <w:pPr>
        <w:widowControl/>
        <w:numPr>
          <w:ilvl w:val="0"/>
          <w:numId w:val="31"/>
        </w:numPr>
        <w:shd w:val="clear" w:color="auto" w:fill="FFFFFF"/>
        <w:kinsoku/>
        <w:overflowPunct/>
        <w:autoSpaceDE/>
        <w:autoSpaceDN/>
        <w:adjustRightInd/>
        <w:spacing w:before="100" w:beforeAutospacing="1" w:after="100" w:afterAutospacing="1" w:line="240" w:lineRule="auto"/>
        <w:jc w:val="left"/>
        <w:rPr>
          <w:rFonts w:ascii="Calibri" w:hAnsi="Calibri" w:cs="Calibri"/>
        </w:rPr>
      </w:pPr>
      <w:r w:rsidRPr="00B40DD1">
        <w:rPr>
          <w:rFonts w:ascii="Calibri" w:hAnsi="Calibri" w:cs="Calibri"/>
        </w:rPr>
        <w:t>The roads capital expenditure is $6.59 million, significantly higher than recent years and likely to be the largest non-flood recovery investment. Over the past five financial years, the average expenditure on roads capital works has been $3.03 million.</w:t>
      </w:r>
      <w:r>
        <w:rPr>
          <w:rFonts w:ascii="Calibri" w:hAnsi="Calibri" w:cs="Calibri"/>
        </w:rPr>
        <w:t xml:space="preserve"> </w:t>
      </w:r>
      <w:r w:rsidRPr="00982BBE">
        <w:rPr>
          <w:rFonts w:ascii="Calibri" w:hAnsi="Calibri" w:cs="Calibri"/>
        </w:rPr>
        <w:t xml:space="preserve">This investment has been made possible with </w:t>
      </w:r>
      <w:r w:rsidR="0048099A" w:rsidRPr="00982BBE">
        <w:rPr>
          <w:rFonts w:ascii="Calibri" w:hAnsi="Calibri" w:cs="Calibri"/>
        </w:rPr>
        <w:t xml:space="preserve">$3.64 million </w:t>
      </w:r>
      <w:r w:rsidR="004E46FA" w:rsidRPr="00982BBE">
        <w:rPr>
          <w:rFonts w:ascii="Calibri" w:hAnsi="Calibri" w:cs="Calibri"/>
        </w:rPr>
        <w:t>of State and Federal funding.</w:t>
      </w:r>
    </w:p>
    <w:p w14:paraId="2D7F5A72" w14:textId="0003E957" w:rsidR="00F33F9C" w:rsidRPr="00F33F9C" w:rsidRDefault="00D4667F" w:rsidP="004218D7">
      <w:pPr>
        <w:pStyle w:val="ListParagraph"/>
        <w:numPr>
          <w:ilvl w:val="0"/>
          <w:numId w:val="31"/>
        </w:numPr>
        <w:jc w:val="left"/>
        <w:rPr>
          <w:rFonts w:ascii="Calibri" w:hAnsi="Calibri" w:cs="Calibri"/>
        </w:rPr>
      </w:pPr>
      <w:r>
        <w:rPr>
          <w:rFonts w:ascii="Calibri" w:hAnsi="Calibri" w:cs="Calibri"/>
        </w:rPr>
        <w:t>Renewal funding</w:t>
      </w:r>
    </w:p>
    <w:p w14:paraId="03E1C20C" w14:textId="78A0B20C" w:rsidR="00D4667F" w:rsidRPr="00F33F9C" w:rsidRDefault="00837E58" w:rsidP="004218D7">
      <w:pPr>
        <w:pStyle w:val="ListParagraph"/>
        <w:numPr>
          <w:ilvl w:val="0"/>
          <w:numId w:val="31"/>
        </w:numPr>
        <w:jc w:val="left"/>
        <w:rPr>
          <w:rFonts w:ascii="Calibri" w:hAnsi="Calibri" w:cs="Calibri"/>
        </w:rPr>
      </w:pPr>
      <w:r>
        <w:rPr>
          <w:rFonts w:ascii="Calibri" w:hAnsi="Calibri" w:cs="Calibri"/>
        </w:rPr>
        <w:t xml:space="preserve">Operational </w:t>
      </w:r>
      <w:r w:rsidRPr="00A74610">
        <w:rPr>
          <w:rFonts w:ascii="Calibri" w:hAnsi="Calibri" w:cs="Calibri"/>
        </w:rPr>
        <w:t>funding for roads, facilities, and asset maintenance of $</w:t>
      </w:r>
      <w:r w:rsidR="00475367" w:rsidRPr="00A74610">
        <w:rPr>
          <w:rFonts w:ascii="Calibri" w:hAnsi="Calibri" w:cs="Calibri"/>
        </w:rPr>
        <w:t>4.</w:t>
      </w:r>
      <w:r w:rsidR="00A74610" w:rsidRPr="00A74610">
        <w:rPr>
          <w:rFonts w:ascii="Calibri" w:hAnsi="Calibri" w:cs="Calibri"/>
        </w:rPr>
        <w:t>88 million</w:t>
      </w:r>
      <w:r w:rsidRPr="00A74610">
        <w:rPr>
          <w:rFonts w:ascii="Calibri" w:hAnsi="Calibri" w:cs="Calibri"/>
        </w:rPr>
        <w:t>, Parks and Open Space funding of $</w:t>
      </w:r>
      <w:r w:rsidR="00A74610" w:rsidRPr="00A74610">
        <w:rPr>
          <w:rFonts w:ascii="Calibri" w:hAnsi="Calibri" w:cs="Calibri"/>
        </w:rPr>
        <w:t>2.23 million</w:t>
      </w:r>
      <w:r w:rsidRPr="00A74610">
        <w:rPr>
          <w:rFonts w:ascii="Calibri" w:hAnsi="Calibri" w:cs="Calibri"/>
        </w:rPr>
        <w:t xml:space="preserve"> and</w:t>
      </w:r>
      <w:r>
        <w:rPr>
          <w:rFonts w:ascii="Calibri" w:hAnsi="Calibri" w:cs="Calibri"/>
        </w:rPr>
        <w:t xml:space="preserve"> </w:t>
      </w:r>
      <w:r w:rsidR="00BF48B7">
        <w:rPr>
          <w:rFonts w:ascii="Calibri" w:hAnsi="Calibri" w:cs="Calibri"/>
        </w:rPr>
        <w:t xml:space="preserve">investment in </w:t>
      </w:r>
      <w:r w:rsidR="00C95538">
        <w:rPr>
          <w:rFonts w:ascii="Calibri" w:hAnsi="Calibri" w:cs="Calibri"/>
        </w:rPr>
        <w:t>waste operations (</w:t>
      </w:r>
      <w:r w:rsidR="00BA693A">
        <w:rPr>
          <w:rFonts w:ascii="Calibri" w:hAnsi="Calibri" w:cs="Calibri"/>
        </w:rPr>
        <w:t>kerbside</w:t>
      </w:r>
      <w:r w:rsidR="00C95538">
        <w:rPr>
          <w:rFonts w:ascii="Calibri" w:hAnsi="Calibri" w:cs="Calibri"/>
        </w:rPr>
        <w:t xml:space="preserve"> collections, transfer statio</w:t>
      </w:r>
      <w:r w:rsidR="00C95538" w:rsidRPr="007C396C">
        <w:rPr>
          <w:rFonts w:ascii="Calibri" w:hAnsi="Calibri" w:cs="Calibri"/>
        </w:rPr>
        <w:t>ns) of $</w:t>
      </w:r>
      <w:r w:rsidR="00EE04BD" w:rsidRPr="007C396C">
        <w:rPr>
          <w:rFonts w:ascii="Calibri" w:hAnsi="Calibri" w:cs="Calibri"/>
        </w:rPr>
        <w:t>3.</w:t>
      </w:r>
      <w:r w:rsidR="00882EDB">
        <w:rPr>
          <w:rFonts w:ascii="Calibri" w:hAnsi="Calibri" w:cs="Calibri"/>
        </w:rPr>
        <w:t>97</w:t>
      </w:r>
      <w:r w:rsidR="007C396C" w:rsidRPr="007C396C">
        <w:rPr>
          <w:rFonts w:ascii="Calibri" w:hAnsi="Calibri" w:cs="Calibri"/>
        </w:rPr>
        <w:t xml:space="preserve"> million</w:t>
      </w:r>
      <w:r w:rsidR="00BA693A" w:rsidRPr="007C396C">
        <w:rPr>
          <w:rFonts w:ascii="Calibri" w:hAnsi="Calibri" w:cs="Calibri"/>
        </w:rPr>
        <w:t>.</w:t>
      </w:r>
    </w:p>
    <w:p w14:paraId="6C4639C2" w14:textId="77777777" w:rsidR="009340E3" w:rsidRPr="00E03B2A" w:rsidRDefault="009340E3" w:rsidP="004218D7">
      <w:pPr>
        <w:jc w:val="left"/>
        <w:rPr>
          <w:rFonts w:ascii="Calibri" w:hAnsi="Calibri" w:cs="Calibri"/>
          <w:highlight w:val="yellow"/>
        </w:rPr>
      </w:pPr>
    </w:p>
    <w:p w14:paraId="6618B965" w14:textId="77777777" w:rsidR="00522EFB" w:rsidRDefault="00522EFB" w:rsidP="004218D7">
      <w:pPr>
        <w:jc w:val="left"/>
        <w:rPr>
          <w:rFonts w:ascii="Calibri" w:hAnsi="Calibri" w:cs="Calibri"/>
        </w:rPr>
      </w:pPr>
      <w:r w:rsidRPr="0002796B">
        <w:rPr>
          <w:rFonts w:ascii="Calibri" w:hAnsi="Calibri" w:cs="Calibri"/>
        </w:rPr>
        <w:t>Council has made the difficult but necessary decision to reduce operating expenditure by $2.53 million across services, further detailed throughout the budget.</w:t>
      </w:r>
    </w:p>
    <w:p w14:paraId="0E6F8C09" w14:textId="77777777" w:rsidR="00522EFB" w:rsidRDefault="00522EFB" w:rsidP="004218D7">
      <w:pPr>
        <w:jc w:val="left"/>
        <w:rPr>
          <w:rFonts w:ascii="Calibri" w:hAnsi="Calibri" w:cs="Calibri"/>
        </w:rPr>
      </w:pPr>
    </w:p>
    <w:p w14:paraId="7E104CF4" w14:textId="2FBE9CA6" w:rsidR="00173DE6" w:rsidRPr="0002796B" w:rsidRDefault="00526255" w:rsidP="004218D7">
      <w:pPr>
        <w:jc w:val="left"/>
        <w:rPr>
          <w:rFonts w:ascii="Calibri" w:hAnsi="Calibri" w:cs="Calibri"/>
        </w:rPr>
      </w:pPr>
      <w:r w:rsidRPr="0002796B">
        <w:rPr>
          <w:rFonts w:ascii="Calibri" w:hAnsi="Calibri" w:cs="Calibri"/>
        </w:rPr>
        <w:t>This</w:t>
      </w:r>
      <w:r w:rsidR="00173DE6" w:rsidRPr="0002796B">
        <w:rPr>
          <w:rFonts w:ascii="Calibri" w:hAnsi="Calibri" w:cs="Calibri"/>
        </w:rPr>
        <w:t xml:space="preserve"> budget leaves little or no room for discretionary funding outside what is planned in the budget </w:t>
      </w:r>
      <w:r w:rsidR="00173DE6" w:rsidRPr="0002796B">
        <w:rPr>
          <w:rFonts w:ascii="Calibri" w:hAnsi="Calibri" w:cs="Calibri"/>
        </w:rPr>
        <w:lastRenderedPageBreak/>
        <w:t>or to respond to unplanned emergencies. This reality poses risks for Council and amplifies that Council</w:t>
      </w:r>
      <w:r w:rsidR="00E063F9" w:rsidRPr="0002796B">
        <w:rPr>
          <w:rFonts w:ascii="Calibri" w:hAnsi="Calibri" w:cs="Calibri"/>
        </w:rPr>
        <w:t>’s</w:t>
      </w:r>
      <w:r w:rsidR="00173DE6" w:rsidRPr="0002796B">
        <w:rPr>
          <w:rFonts w:ascii="Calibri" w:hAnsi="Calibri" w:cs="Calibri"/>
        </w:rPr>
        <w:t xml:space="preserve"> strategic decisions on project delivery are critical now more than ever. </w:t>
      </w:r>
    </w:p>
    <w:p w14:paraId="52653ABE" w14:textId="77777777" w:rsidR="00173DE6" w:rsidRPr="00DC50DE" w:rsidRDefault="00173DE6" w:rsidP="004218D7">
      <w:pPr>
        <w:jc w:val="left"/>
        <w:rPr>
          <w:rFonts w:ascii="Calibri" w:hAnsi="Calibri" w:cs="Calibri"/>
        </w:rPr>
      </w:pPr>
    </w:p>
    <w:p w14:paraId="108B6444" w14:textId="29040476" w:rsidR="00173DE6" w:rsidRPr="00DC50DE" w:rsidRDefault="00173DE6" w:rsidP="004218D7">
      <w:pPr>
        <w:jc w:val="left"/>
        <w:rPr>
          <w:rFonts w:ascii="Calibri" w:hAnsi="Calibri" w:cs="Calibri"/>
        </w:rPr>
      </w:pPr>
      <w:r w:rsidRPr="00DC50DE">
        <w:rPr>
          <w:rFonts w:ascii="Calibri" w:hAnsi="Calibri" w:cs="Calibri"/>
        </w:rPr>
        <w:t>The</w:t>
      </w:r>
      <w:r w:rsidR="003A0BBB" w:rsidRPr="00DC50DE">
        <w:rPr>
          <w:rFonts w:ascii="Calibri" w:hAnsi="Calibri" w:cs="Calibri"/>
        </w:rPr>
        <w:t xml:space="preserve"> budget </w:t>
      </w:r>
      <w:r w:rsidRPr="00DC50DE">
        <w:rPr>
          <w:rFonts w:ascii="Calibri" w:hAnsi="Calibri" w:cs="Calibri"/>
        </w:rPr>
        <w:t>project</w:t>
      </w:r>
      <w:r w:rsidR="003A0BBB" w:rsidRPr="00DC50DE">
        <w:rPr>
          <w:rFonts w:ascii="Calibri" w:hAnsi="Calibri" w:cs="Calibri"/>
        </w:rPr>
        <w:t>s</w:t>
      </w:r>
      <w:r w:rsidRPr="00DC50DE">
        <w:rPr>
          <w:rFonts w:ascii="Calibri" w:hAnsi="Calibri" w:cs="Calibri"/>
        </w:rPr>
        <w:t xml:space="preserve"> $6.</w:t>
      </w:r>
      <w:r w:rsidR="00AF7D26" w:rsidRPr="00DC50DE">
        <w:rPr>
          <w:rFonts w:ascii="Calibri" w:hAnsi="Calibri" w:cs="Calibri"/>
        </w:rPr>
        <w:t>08</w:t>
      </w:r>
      <w:r w:rsidRPr="00DC50DE">
        <w:rPr>
          <w:rFonts w:ascii="Calibri" w:hAnsi="Calibri" w:cs="Calibri"/>
        </w:rPr>
        <w:t xml:space="preserve"> million in cash reserves </w:t>
      </w:r>
      <w:r w:rsidR="00526255" w:rsidRPr="00DC50DE">
        <w:rPr>
          <w:rFonts w:ascii="Calibri" w:hAnsi="Calibri" w:cs="Calibri"/>
        </w:rPr>
        <w:t>on</w:t>
      </w:r>
      <w:r w:rsidRPr="00DC50DE">
        <w:rPr>
          <w:rFonts w:ascii="Calibri" w:hAnsi="Calibri" w:cs="Calibri"/>
        </w:rPr>
        <w:t xml:space="preserve"> 30 June 202</w:t>
      </w:r>
      <w:r w:rsidR="00DC50DE" w:rsidRPr="00DC50DE">
        <w:rPr>
          <w:rFonts w:ascii="Calibri" w:hAnsi="Calibri" w:cs="Calibri"/>
        </w:rPr>
        <w:t>6</w:t>
      </w:r>
      <w:r w:rsidRPr="00DC50DE">
        <w:rPr>
          <w:rFonts w:ascii="Calibri" w:hAnsi="Calibri" w:cs="Calibri"/>
        </w:rPr>
        <w:t xml:space="preserve"> and unrestricted cash is forecast as $0.</w:t>
      </w:r>
      <w:r w:rsidR="00DC50DE" w:rsidRPr="00DC50DE">
        <w:rPr>
          <w:rFonts w:ascii="Calibri" w:hAnsi="Calibri" w:cs="Calibri"/>
        </w:rPr>
        <w:t>32</w:t>
      </w:r>
      <w:r w:rsidRPr="00DC50DE">
        <w:rPr>
          <w:rFonts w:ascii="Calibri" w:hAnsi="Calibri" w:cs="Calibri"/>
        </w:rPr>
        <w:t xml:space="preserve"> million. This is an extremely modest buffer and has required Council to consider thoroughly the most effective means to ensure financial stability and sustainability. </w:t>
      </w:r>
    </w:p>
    <w:p w14:paraId="73775A4B" w14:textId="77777777" w:rsidR="00173DE6" w:rsidRPr="00E03B2A" w:rsidRDefault="00173DE6" w:rsidP="004218D7">
      <w:pPr>
        <w:jc w:val="left"/>
        <w:rPr>
          <w:rFonts w:ascii="Calibri" w:hAnsi="Calibri" w:cs="Calibri"/>
          <w:highlight w:val="yellow"/>
        </w:rPr>
      </w:pPr>
    </w:p>
    <w:p w14:paraId="333DA048" w14:textId="04E079C2" w:rsidR="00210001" w:rsidRDefault="00173DE6" w:rsidP="004218D7">
      <w:pPr>
        <w:jc w:val="left"/>
        <w:rPr>
          <w:rFonts w:ascii="Calibri" w:hAnsi="Calibri" w:cs="Calibri"/>
        </w:rPr>
      </w:pPr>
      <w:r w:rsidRPr="00F746FA">
        <w:rPr>
          <w:rFonts w:ascii="Calibri" w:hAnsi="Calibri" w:cs="Calibri"/>
        </w:rPr>
        <w:t>Revenue collected through rates and charges, State and Federal Government grants and other sources, is projected to be $4</w:t>
      </w:r>
      <w:r w:rsidR="00E9456E" w:rsidRPr="00F746FA">
        <w:rPr>
          <w:rFonts w:ascii="Calibri" w:hAnsi="Calibri" w:cs="Calibri"/>
        </w:rPr>
        <w:t>3</w:t>
      </w:r>
      <w:r w:rsidRPr="00F746FA">
        <w:rPr>
          <w:rFonts w:ascii="Calibri" w:hAnsi="Calibri" w:cs="Calibri"/>
        </w:rPr>
        <w:t>.</w:t>
      </w:r>
      <w:r w:rsidR="00E9456E" w:rsidRPr="00F746FA">
        <w:rPr>
          <w:rFonts w:ascii="Calibri" w:hAnsi="Calibri" w:cs="Calibri"/>
        </w:rPr>
        <w:t>9</w:t>
      </w:r>
      <w:r w:rsidRPr="00F746FA">
        <w:rPr>
          <w:rFonts w:ascii="Calibri" w:hAnsi="Calibri" w:cs="Calibri"/>
        </w:rPr>
        <w:t xml:space="preserve"> million</w:t>
      </w:r>
      <w:r w:rsidRPr="00210001">
        <w:rPr>
          <w:rFonts w:ascii="Calibri" w:hAnsi="Calibri" w:cs="Calibri"/>
        </w:rPr>
        <w:t xml:space="preserve">. Rates have been increased </w:t>
      </w:r>
      <w:r w:rsidR="00012355">
        <w:rPr>
          <w:rFonts w:ascii="Calibri" w:hAnsi="Calibri" w:cs="Calibri"/>
        </w:rPr>
        <w:t xml:space="preserve">by 10%, </w:t>
      </w:r>
      <w:r w:rsidRPr="00210001">
        <w:rPr>
          <w:rFonts w:ascii="Calibri" w:hAnsi="Calibri" w:cs="Calibri"/>
        </w:rPr>
        <w:t xml:space="preserve">in line with the State Government Rate Cap of </w:t>
      </w:r>
      <w:r w:rsidR="0073198C" w:rsidRPr="00210001">
        <w:rPr>
          <w:rFonts w:ascii="Calibri" w:hAnsi="Calibri" w:cs="Calibri"/>
        </w:rPr>
        <w:t>3</w:t>
      </w:r>
      <w:r w:rsidRPr="00210001">
        <w:rPr>
          <w:rFonts w:ascii="Calibri" w:hAnsi="Calibri" w:cs="Calibri"/>
        </w:rPr>
        <w:t>.</w:t>
      </w:r>
      <w:r w:rsidR="0073198C" w:rsidRPr="00210001">
        <w:rPr>
          <w:rFonts w:ascii="Calibri" w:hAnsi="Calibri" w:cs="Calibri"/>
        </w:rPr>
        <w:t>0</w:t>
      </w:r>
      <w:r w:rsidRPr="00210001">
        <w:rPr>
          <w:rFonts w:ascii="Calibri" w:hAnsi="Calibri" w:cs="Calibri"/>
        </w:rPr>
        <w:t xml:space="preserve">%, </w:t>
      </w:r>
      <w:r w:rsidR="00783A3A" w:rsidRPr="00210001">
        <w:rPr>
          <w:rFonts w:ascii="Calibri" w:hAnsi="Calibri" w:cs="Calibri"/>
        </w:rPr>
        <w:t>together with a</w:t>
      </w:r>
      <w:r w:rsidR="00E80DFA" w:rsidRPr="00210001">
        <w:rPr>
          <w:rFonts w:ascii="Calibri" w:hAnsi="Calibri" w:cs="Calibri"/>
        </w:rPr>
        <w:t xml:space="preserve"> permanent uplift of </w:t>
      </w:r>
      <w:r w:rsidR="0013035C" w:rsidRPr="00210001">
        <w:rPr>
          <w:rFonts w:ascii="Calibri" w:hAnsi="Calibri" w:cs="Calibri"/>
        </w:rPr>
        <w:t>7%</w:t>
      </w:r>
      <w:r w:rsidR="00295006" w:rsidRPr="00210001">
        <w:rPr>
          <w:rFonts w:ascii="Calibri" w:hAnsi="Calibri" w:cs="Calibri"/>
        </w:rPr>
        <w:t xml:space="preserve"> rate cap variation </w:t>
      </w:r>
      <w:r w:rsidR="004E2642">
        <w:rPr>
          <w:rFonts w:ascii="Calibri" w:hAnsi="Calibri" w:cs="Calibri"/>
        </w:rPr>
        <w:t xml:space="preserve">for </w:t>
      </w:r>
      <w:r w:rsidR="00CF186C">
        <w:rPr>
          <w:rFonts w:ascii="Calibri" w:hAnsi="Calibri" w:cs="Calibri"/>
        </w:rPr>
        <w:t xml:space="preserve">2025/2026 </w:t>
      </w:r>
      <w:r w:rsidR="00B15DF3" w:rsidRPr="00210001">
        <w:rPr>
          <w:rFonts w:ascii="Calibri" w:hAnsi="Calibri" w:cs="Calibri"/>
        </w:rPr>
        <w:t xml:space="preserve">as approved by the Essential Services Commission to </w:t>
      </w:r>
      <w:r w:rsidR="00B4610D" w:rsidRPr="00210001">
        <w:rPr>
          <w:rFonts w:ascii="Calibri" w:hAnsi="Calibri" w:cs="Calibri"/>
        </w:rPr>
        <w:t xml:space="preserve">ensure the financial viability and long-term sustainability of </w:t>
      </w:r>
      <w:r w:rsidR="00085D2A" w:rsidRPr="00210001">
        <w:rPr>
          <w:rFonts w:ascii="Calibri" w:hAnsi="Calibri" w:cs="Calibri"/>
        </w:rPr>
        <w:t>Council.</w:t>
      </w:r>
      <w:r w:rsidR="005D6B54" w:rsidRPr="00210001">
        <w:rPr>
          <w:rFonts w:ascii="Calibri" w:hAnsi="Calibri" w:cs="Calibri"/>
        </w:rPr>
        <w:t xml:space="preserve"> </w:t>
      </w:r>
    </w:p>
    <w:p w14:paraId="2328DF34" w14:textId="77777777" w:rsidR="002D0D4B" w:rsidRDefault="002D0D4B" w:rsidP="004218D7">
      <w:pPr>
        <w:jc w:val="left"/>
        <w:rPr>
          <w:rFonts w:ascii="Calibri" w:hAnsi="Calibri" w:cs="Calibri"/>
        </w:rPr>
      </w:pPr>
    </w:p>
    <w:p w14:paraId="41194A5F" w14:textId="77777777" w:rsidR="002D0D4B" w:rsidRPr="00012355" w:rsidRDefault="002D0D4B" w:rsidP="002D0D4B">
      <w:pPr>
        <w:jc w:val="left"/>
        <w:rPr>
          <w:rFonts w:ascii="Calibri" w:hAnsi="Calibri" w:cs="Calibri"/>
        </w:rPr>
      </w:pPr>
      <w:r w:rsidRPr="00012355">
        <w:rPr>
          <w:rFonts w:ascii="Calibri" w:hAnsi="Calibri" w:cs="Calibri"/>
        </w:rPr>
        <w:t>It is important to note, the actual rate increases experienced by individual ratepayers may differ from the 10.0% increase due to revaluations. Rate increases are impacted by the average rate increase (10.0%) and the property valuation increases (or decreases) of individual properties relative to the average across the municipality. If your property increased in value by more than the average for the Shire, your rates may increase by more than 10.0%. If your property value increased by less than the average, your rates may increase by less than 10.0% and may in fact reduce from the previous year.</w:t>
      </w:r>
    </w:p>
    <w:p w14:paraId="3976EAE1" w14:textId="77777777" w:rsidR="00EF4903" w:rsidRDefault="00EF4903" w:rsidP="004218D7">
      <w:pPr>
        <w:jc w:val="left"/>
        <w:rPr>
          <w:rFonts w:ascii="Calibri" w:hAnsi="Calibri" w:cs="Calibri"/>
        </w:rPr>
      </w:pPr>
    </w:p>
    <w:p w14:paraId="44CFD72C" w14:textId="2981A44B" w:rsidR="00173DE6" w:rsidRPr="00210001" w:rsidRDefault="005D6B54" w:rsidP="004218D7">
      <w:pPr>
        <w:jc w:val="left"/>
        <w:rPr>
          <w:rFonts w:ascii="Calibri" w:hAnsi="Calibri" w:cs="Calibri"/>
        </w:rPr>
      </w:pPr>
      <w:r w:rsidRPr="00210001">
        <w:rPr>
          <w:rFonts w:ascii="Calibri" w:hAnsi="Calibri" w:cs="Calibri"/>
        </w:rPr>
        <w:t xml:space="preserve">This </w:t>
      </w:r>
      <w:r w:rsidR="000E5119" w:rsidRPr="00210001">
        <w:rPr>
          <w:rFonts w:ascii="Calibri" w:hAnsi="Calibri" w:cs="Calibri"/>
        </w:rPr>
        <w:t xml:space="preserve">decision supports the </w:t>
      </w:r>
      <w:r w:rsidR="00DC6C2E" w:rsidRPr="00210001">
        <w:rPr>
          <w:rFonts w:ascii="Calibri" w:hAnsi="Calibri" w:cs="Calibri"/>
        </w:rPr>
        <w:t>previous work identified through the Financial Vision 2024-2027</w:t>
      </w:r>
      <w:r w:rsidR="005E2B35" w:rsidRPr="00210001">
        <w:rPr>
          <w:rFonts w:ascii="Calibri" w:hAnsi="Calibri" w:cs="Calibri"/>
        </w:rPr>
        <w:t xml:space="preserve"> </w:t>
      </w:r>
      <w:r w:rsidR="002C2B33" w:rsidRPr="00210001">
        <w:rPr>
          <w:rFonts w:ascii="Calibri" w:hAnsi="Calibri" w:cs="Calibri"/>
        </w:rPr>
        <w:t xml:space="preserve">and is made in conjunction with the </w:t>
      </w:r>
      <w:r w:rsidR="008E4FFA" w:rsidRPr="00210001">
        <w:rPr>
          <w:rFonts w:ascii="Calibri" w:hAnsi="Calibri" w:cs="Calibri"/>
        </w:rPr>
        <w:t>operating efficiencies</w:t>
      </w:r>
      <w:r w:rsidR="006D0A5B" w:rsidRPr="00210001">
        <w:rPr>
          <w:rFonts w:ascii="Calibri" w:hAnsi="Calibri" w:cs="Calibri"/>
        </w:rPr>
        <w:t xml:space="preserve"> </w:t>
      </w:r>
      <w:r w:rsidR="00D15B3F">
        <w:rPr>
          <w:rFonts w:ascii="Calibri" w:hAnsi="Calibri" w:cs="Calibri"/>
        </w:rPr>
        <w:t>to be delivered.</w:t>
      </w:r>
    </w:p>
    <w:p w14:paraId="1BFD3262" w14:textId="77777777" w:rsidR="006D4106" w:rsidRPr="00644817" w:rsidRDefault="006D4106" w:rsidP="004218D7">
      <w:pPr>
        <w:jc w:val="left"/>
        <w:rPr>
          <w:rFonts w:ascii="Calibri" w:hAnsi="Calibri" w:cs="Calibri"/>
        </w:rPr>
      </w:pPr>
    </w:p>
    <w:p w14:paraId="38ABAF0F" w14:textId="5A22F809" w:rsidR="005E314F" w:rsidRPr="00EE48ED" w:rsidRDefault="005E314F" w:rsidP="004218D7">
      <w:pPr>
        <w:pStyle w:val="NormalWeb"/>
        <w:spacing w:before="0" w:beforeAutospacing="0" w:after="75" w:afterAutospacing="0" w:line="300" w:lineRule="atLeast"/>
        <w:ind w:right="75"/>
        <w:jc w:val="left"/>
        <w:rPr>
          <w:rFonts w:asciiTheme="minorHAnsi" w:eastAsiaTheme="minorEastAsia" w:hAnsiTheme="minorHAnsi"/>
          <w:sz w:val="22"/>
          <w:szCs w:val="22"/>
        </w:rPr>
      </w:pPr>
      <w:r w:rsidRPr="00B45C23">
        <w:rPr>
          <w:rFonts w:asciiTheme="minorHAnsi" w:eastAsiaTheme="minorEastAsia" w:hAnsiTheme="minorHAnsi"/>
          <w:sz w:val="22"/>
          <w:szCs w:val="22"/>
        </w:rPr>
        <w:t>Council ha</w:t>
      </w:r>
      <w:r>
        <w:rPr>
          <w:rFonts w:asciiTheme="minorHAnsi" w:eastAsiaTheme="minorEastAsia" w:hAnsiTheme="minorHAnsi"/>
          <w:sz w:val="22"/>
          <w:szCs w:val="22"/>
        </w:rPr>
        <w:t>s</w:t>
      </w:r>
      <w:r w:rsidRPr="00B45C23">
        <w:rPr>
          <w:rFonts w:asciiTheme="minorHAnsi" w:eastAsiaTheme="minorEastAsia" w:hAnsiTheme="minorHAnsi"/>
          <w:sz w:val="22"/>
          <w:szCs w:val="22"/>
        </w:rPr>
        <w:t xml:space="preserve"> weekly kerbside collections across the Shire and a review of the standard annual fees for 2025/2026 has retained these annual fees at the 2024/2025 rates with the except of food and organics (FOGO) for township residents which has reduced by $40 per annum.</w:t>
      </w:r>
      <w:r>
        <w:rPr>
          <w:rFonts w:asciiTheme="minorHAnsi" w:eastAsiaTheme="minorEastAsia" w:hAnsiTheme="minorHAnsi"/>
          <w:sz w:val="22"/>
          <w:szCs w:val="22"/>
        </w:rPr>
        <w:t xml:space="preserve"> This ability to reduce overall charges associated with waste collection is extremely positive and demonstrates Council working hard to ensure value of money and reducing costs where possible. </w:t>
      </w:r>
    </w:p>
    <w:p w14:paraId="56E2E2A5" w14:textId="77777777" w:rsidR="003F5FB2" w:rsidRPr="00E03B2A" w:rsidRDefault="003F5FB2" w:rsidP="004218D7">
      <w:pPr>
        <w:jc w:val="left"/>
        <w:rPr>
          <w:rFonts w:ascii="Calibri" w:hAnsi="Calibri" w:cs="Calibri"/>
          <w:highlight w:val="yellow"/>
        </w:rPr>
      </w:pPr>
    </w:p>
    <w:p w14:paraId="747D2A55" w14:textId="199052FB" w:rsidR="00173DE6" w:rsidRPr="00250F52" w:rsidRDefault="00173DE6" w:rsidP="004218D7">
      <w:pPr>
        <w:jc w:val="left"/>
        <w:rPr>
          <w:rFonts w:ascii="Calibri" w:hAnsi="Calibri" w:cs="Calibri"/>
        </w:rPr>
      </w:pPr>
      <w:r w:rsidRPr="00250F52">
        <w:rPr>
          <w:rFonts w:ascii="Calibri" w:hAnsi="Calibri" w:cs="Calibri"/>
        </w:rPr>
        <w:t>This budget includes $</w:t>
      </w:r>
      <w:r w:rsidR="00046A58" w:rsidRPr="00250F52">
        <w:rPr>
          <w:rFonts w:ascii="Calibri" w:hAnsi="Calibri" w:cs="Calibri"/>
        </w:rPr>
        <w:t>11</w:t>
      </w:r>
      <w:r w:rsidRPr="00250F52">
        <w:rPr>
          <w:rFonts w:ascii="Calibri" w:hAnsi="Calibri" w:cs="Calibri"/>
        </w:rPr>
        <w:t>.</w:t>
      </w:r>
      <w:r w:rsidR="00046A58" w:rsidRPr="00250F52">
        <w:rPr>
          <w:rFonts w:ascii="Calibri" w:hAnsi="Calibri" w:cs="Calibri"/>
        </w:rPr>
        <w:t>42</w:t>
      </w:r>
      <w:r w:rsidRPr="00250F52">
        <w:rPr>
          <w:rFonts w:ascii="Calibri" w:hAnsi="Calibri" w:cs="Calibri"/>
        </w:rPr>
        <w:t xml:space="preserve"> million of revenue collected through government grants and other sources. There is a strong need for Council to remain actively seeking other income sources, including grants. It is important to note that although planning and design allocations for </w:t>
      </w:r>
      <w:r w:rsidR="000D065A" w:rsidRPr="00250F52">
        <w:rPr>
          <w:rFonts w:ascii="Calibri" w:hAnsi="Calibri" w:cs="Calibri"/>
        </w:rPr>
        <w:t xml:space="preserve">capital </w:t>
      </w:r>
      <w:r w:rsidRPr="00250F52">
        <w:rPr>
          <w:rFonts w:ascii="Calibri" w:hAnsi="Calibri" w:cs="Calibri"/>
        </w:rPr>
        <w:t xml:space="preserve">projects are funded in this budget, many projects will require successful sourcing of external funding if they are to progress to the construction stage. </w:t>
      </w:r>
    </w:p>
    <w:p w14:paraId="150A3F51" w14:textId="77777777" w:rsidR="00644817" w:rsidRPr="00644817" w:rsidRDefault="00644817" w:rsidP="00644817">
      <w:pPr>
        <w:rPr>
          <w:rFonts w:ascii="Calibri" w:hAnsi="Calibri" w:cs="Calibri"/>
        </w:rPr>
      </w:pPr>
    </w:p>
    <w:p w14:paraId="3257B106" w14:textId="661D81D2" w:rsidR="00644817" w:rsidRPr="00644817" w:rsidRDefault="00644817" w:rsidP="004218D7">
      <w:pPr>
        <w:jc w:val="left"/>
        <w:rPr>
          <w:rFonts w:ascii="Calibri" w:hAnsi="Calibri" w:cs="Calibri"/>
        </w:rPr>
      </w:pPr>
      <w:r w:rsidRPr="00644817">
        <w:rPr>
          <w:rFonts w:ascii="Calibri" w:hAnsi="Calibri" w:cs="Calibri"/>
        </w:rPr>
        <w:t>This budget includes no new borrowings.</w:t>
      </w:r>
    </w:p>
    <w:p w14:paraId="19018A61" w14:textId="77777777" w:rsidR="00EF4903" w:rsidRPr="00A83C7F" w:rsidRDefault="00EF4903" w:rsidP="004218D7">
      <w:pPr>
        <w:jc w:val="left"/>
        <w:rPr>
          <w:rStyle w:val="normaltextrun"/>
          <w:color w:val="000000"/>
          <w:shd w:val="clear" w:color="auto" w:fill="FFFFFF"/>
        </w:rPr>
      </w:pPr>
    </w:p>
    <w:p w14:paraId="553A172C" w14:textId="18C50DC6" w:rsidR="00B72780" w:rsidRDefault="00A84696" w:rsidP="004218D7">
      <w:pPr>
        <w:jc w:val="left"/>
        <w:rPr>
          <w:rFonts w:ascii="Calibri" w:hAnsi="Calibri" w:cs="Calibri"/>
        </w:rPr>
      </w:pPr>
      <w:r w:rsidRPr="00A84696">
        <w:rPr>
          <w:rFonts w:ascii="Calibri" w:hAnsi="Calibri" w:cs="Calibri"/>
        </w:rPr>
        <w:t>The financial outlook of many local governments highlights the need for ongoing advocacy and partnerships with all tiers of government. We will continue to emphasi</w:t>
      </w:r>
      <w:r w:rsidR="004868BC">
        <w:rPr>
          <w:rFonts w:ascii="Calibri" w:hAnsi="Calibri" w:cs="Calibri"/>
        </w:rPr>
        <w:t>s</w:t>
      </w:r>
      <w:r w:rsidRPr="00A84696">
        <w:rPr>
          <w:rFonts w:ascii="Calibri" w:hAnsi="Calibri" w:cs="Calibri"/>
        </w:rPr>
        <w:t xml:space="preserve">e to </w:t>
      </w:r>
      <w:r w:rsidR="00602E3A">
        <w:rPr>
          <w:rFonts w:ascii="Calibri" w:hAnsi="Calibri" w:cs="Calibri"/>
        </w:rPr>
        <w:t>State and Federal Governments</w:t>
      </w:r>
      <w:r w:rsidRPr="00A84696">
        <w:rPr>
          <w:rFonts w:ascii="Calibri" w:hAnsi="Calibri" w:cs="Calibri"/>
        </w:rPr>
        <w:t xml:space="preserve"> that local government</w:t>
      </w:r>
      <w:r w:rsidR="002F0D13">
        <w:rPr>
          <w:rFonts w:ascii="Calibri" w:hAnsi="Calibri" w:cs="Calibri"/>
        </w:rPr>
        <w:t xml:space="preserve"> is a </w:t>
      </w:r>
      <w:r w:rsidRPr="00A84696">
        <w:rPr>
          <w:rFonts w:ascii="Calibri" w:hAnsi="Calibri" w:cs="Calibri"/>
        </w:rPr>
        <w:t>vital tier of government that must be appropriately funded.</w:t>
      </w:r>
    </w:p>
    <w:p w14:paraId="776D4289" w14:textId="77777777" w:rsidR="00A84696" w:rsidRDefault="00A84696" w:rsidP="004218D7">
      <w:pPr>
        <w:jc w:val="left"/>
        <w:rPr>
          <w:color w:val="000000"/>
          <w:shd w:val="clear" w:color="auto" w:fill="FFFFFF"/>
        </w:rPr>
      </w:pPr>
    </w:p>
    <w:p w14:paraId="4C6C91FC" w14:textId="1313A194" w:rsidR="00C20062" w:rsidRDefault="00A83C7F" w:rsidP="004218D7">
      <w:pPr>
        <w:jc w:val="left"/>
        <w:rPr>
          <w:color w:val="000000"/>
          <w:shd w:val="clear" w:color="auto" w:fill="FFFFFF"/>
        </w:rPr>
      </w:pPr>
      <w:r w:rsidRPr="00A83C7F">
        <w:rPr>
          <w:color w:val="000000"/>
          <w:shd w:val="clear" w:color="auto" w:fill="FFFFFF"/>
        </w:rPr>
        <w:t>Creating this budget has been a challenging process, as anticipated. Numerous</w:t>
      </w:r>
      <w:r w:rsidR="002C652E" w:rsidRPr="00A83C7F">
        <w:rPr>
          <w:color w:val="000000"/>
          <w:shd w:val="clear" w:color="auto" w:fill="FFFFFF"/>
        </w:rPr>
        <w:t xml:space="preserve"> workshops have been </w:t>
      </w:r>
      <w:r w:rsidRPr="00A83C7F">
        <w:rPr>
          <w:color w:val="000000"/>
          <w:shd w:val="clear" w:color="auto" w:fill="FFFFFF"/>
        </w:rPr>
        <w:lastRenderedPageBreak/>
        <w:t>conducted with</w:t>
      </w:r>
      <w:r w:rsidR="002C652E" w:rsidRPr="00A83C7F">
        <w:rPr>
          <w:color w:val="000000"/>
          <w:shd w:val="clear" w:color="auto" w:fill="FFFFFF"/>
        </w:rPr>
        <w:t xml:space="preserve"> Councillors and Officers </w:t>
      </w:r>
      <w:r w:rsidRPr="00A83C7F">
        <w:rPr>
          <w:color w:val="000000"/>
          <w:shd w:val="clear" w:color="auto" w:fill="FFFFFF"/>
        </w:rPr>
        <w:t>to develop</w:t>
      </w:r>
      <w:r w:rsidR="00D4664E" w:rsidRPr="00A83C7F">
        <w:rPr>
          <w:color w:val="000000"/>
          <w:shd w:val="clear" w:color="auto" w:fill="FFFFFF"/>
        </w:rPr>
        <w:t xml:space="preserve"> the draft Council Plan and </w:t>
      </w:r>
      <w:r w:rsidRPr="00A83C7F">
        <w:rPr>
          <w:color w:val="000000"/>
          <w:shd w:val="clear" w:color="auto" w:fill="FFFFFF"/>
        </w:rPr>
        <w:t xml:space="preserve">the </w:t>
      </w:r>
      <w:r w:rsidR="00D4664E" w:rsidRPr="00A83C7F">
        <w:rPr>
          <w:color w:val="000000"/>
          <w:shd w:val="clear" w:color="auto" w:fill="FFFFFF"/>
        </w:rPr>
        <w:t xml:space="preserve">associated budget. We </w:t>
      </w:r>
      <w:r w:rsidRPr="00A83C7F">
        <w:rPr>
          <w:color w:val="000000"/>
          <w:shd w:val="clear" w:color="auto" w:fill="FFFFFF"/>
        </w:rPr>
        <w:t>recognise</w:t>
      </w:r>
      <w:r w:rsidR="00D4664E" w:rsidRPr="00A83C7F">
        <w:rPr>
          <w:color w:val="000000"/>
          <w:shd w:val="clear" w:color="auto" w:fill="FFFFFF"/>
        </w:rPr>
        <w:t xml:space="preserve"> </w:t>
      </w:r>
      <w:r w:rsidR="000D126C" w:rsidRPr="00A83C7F">
        <w:rPr>
          <w:color w:val="000000"/>
          <w:shd w:val="clear" w:color="auto" w:fill="FFFFFF"/>
        </w:rPr>
        <w:t xml:space="preserve">that many of the decisions in this budget </w:t>
      </w:r>
      <w:r w:rsidRPr="00A83C7F">
        <w:rPr>
          <w:color w:val="000000"/>
          <w:shd w:val="clear" w:color="auto" w:fill="FFFFFF"/>
        </w:rPr>
        <w:t>may</w:t>
      </w:r>
      <w:r w:rsidR="000D126C" w:rsidRPr="00A83C7F">
        <w:rPr>
          <w:color w:val="000000"/>
          <w:shd w:val="clear" w:color="auto" w:fill="FFFFFF"/>
        </w:rPr>
        <w:t xml:space="preserve"> not be </w:t>
      </w:r>
      <w:r w:rsidRPr="00A83C7F">
        <w:rPr>
          <w:color w:val="000000"/>
          <w:shd w:val="clear" w:color="auto" w:fill="FFFFFF"/>
        </w:rPr>
        <w:t>well-received.</w:t>
      </w:r>
      <w:r w:rsidR="000D126C" w:rsidRPr="00A83C7F">
        <w:rPr>
          <w:color w:val="000000"/>
          <w:shd w:val="clear" w:color="auto" w:fill="FFFFFF"/>
        </w:rPr>
        <w:t xml:space="preserve"> However, it is </w:t>
      </w:r>
      <w:r w:rsidRPr="00A83C7F">
        <w:rPr>
          <w:color w:val="000000"/>
          <w:shd w:val="clear" w:color="auto" w:fill="FFFFFF"/>
        </w:rPr>
        <w:t>crucial that we make these tough decisions. Not</w:t>
      </w:r>
      <w:r w:rsidR="00933436" w:rsidRPr="00A83C7F">
        <w:rPr>
          <w:color w:val="000000"/>
          <w:shd w:val="clear" w:color="auto" w:fill="FFFFFF"/>
        </w:rPr>
        <w:t xml:space="preserve"> only do we have a legal responsibility to ensure the </w:t>
      </w:r>
      <w:r w:rsidRPr="00A83C7F">
        <w:rPr>
          <w:color w:val="000000"/>
          <w:shd w:val="clear" w:color="auto" w:fill="FFFFFF"/>
        </w:rPr>
        <w:t xml:space="preserve">Council's </w:t>
      </w:r>
      <w:r w:rsidR="00933436" w:rsidRPr="00A83C7F">
        <w:rPr>
          <w:color w:val="000000"/>
          <w:shd w:val="clear" w:color="auto" w:fill="FFFFFF"/>
        </w:rPr>
        <w:t>financial viability</w:t>
      </w:r>
      <w:r w:rsidRPr="00A83C7F">
        <w:rPr>
          <w:color w:val="000000"/>
          <w:shd w:val="clear" w:color="auto" w:fill="FFFFFF"/>
        </w:rPr>
        <w:t>, but</w:t>
      </w:r>
      <w:r w:rsidR="00933436" w:rsidRPr="00A83C7F">
        <w:rPr>
          <w:color w:val="000000"/>
          <w:shd w:val="clear" w:color="auto" w:fill="FFFFFF"/>
        </w:rPr>
        <w:t xml:space="preserve"> we </w:t>
      </w:r>
      <w:r w:rsidRPr="00A83C7F">
        <w:rPr>
          <w:color w:val="000000"/>
          <w:shd w:val="clear" w:color="auto" w:fill="FFFFFF"/>
        </w:rPr>
        <w:t xml:space="preserve">also </w:t>
      </w:r>
      <w:r w:rsidR="00933436" w:rsidRPr="00A83C7F">
        <w:rPr>
          <w:color w:val="000000"/>
          <w:shd w:val="clear" w:color="auto" w:fill="FFFFFF"/>
        </w:rPr>
        <w:t xml:space="preserve">have a moral </w:t>
      </w:r>
      <w:r w:rsidRPr="00A83C7F">
        <w:rPr>
          <w:color w:val="000000"/>
          <w:shd w:val="clear" w:color="auto" w:fill="FFFFFF"/>
        </w:rPr>
        <w:t>duty</w:t>
      </w:r>
      <w:r w:rsidR="00933436" w:rsidRPr="00A83C7F">
        <w:rPr>
          <w:color w:val="000000"/>
          <w:shd w:val="clear" w:color="auto" w:fill="FFFFFF"/>
        </w:rPr>
        <w:t xml:space="preserve"> to make what we believe are the best decisions for </w:t>
      </w:r>
      <w:r w:rsidRPr="00A83C7F">
        <w:rPr>
          <w:color w:val="000000"/>
          <w:shd w:val="clear" w:color="auto" w:fill="FFFFFF"/>
        </w:rPr>
        <w:t>both the present</w:t>
      </w:r>
      <w:r w:rsidR="00933436" w:rsidRPr="00A83C7F">
        <w:rPr>
          <w:color w:val="000000"/>
          <w:shd w:val="clear" w:color="auto" w:fill="FFFFFF"/>
        </w:rPr>
        <w:t xml:space="preserve"> and the future. </w:t>
      </w:r>
      <w:r w:rsidRPr="00A83C7F">
        <w:rPr>
          <w:color w:val="000000"/>
          <w:shd w:val="clear" w:color="auto" w:fill="FFFFFF"/>
        </w:rPr>
        <w:t>We are confident that this budget accomplishes that.</w:t>
      </w:r>
    </w:p>
    <w:p w14:paraId="4E893A7D" w14:textId="77777777" w:rsidR="007826D7" w:rsidRPr="007826D7" w:rsidRDefault="007826D7" w:rsidP="00173DE6">
      <w:pPr>
        <w:rPr>
          <w:color w:val="000000"/>
          <w:shd w:val="clear" w:color="auto" w:fill="FFFFFF"/>
        </w:rPr>
      </w:pPr>
    </w:p>
    <w:p w14:paraId="1990DC5E" w14:textId="46BEA728" w:rsidR="000159E2" w:rsidRPr="00A83C7F" w:rsidRDefault="00173DE6" w:rsidP="00D206E7">
      <w:pPr>
        <w:rPr>
          <w:rFonts w:ascii="Calibri" w:hAnsi="Calibri" w:cs="Calibri"/>
        </w:rPr>
      </w:pPr>
      <w:r w:rsidRPr="00A83C7F">
        <w:rPr>
          <w:rFonts w:ascii="Calibri" w:hAnsi="Calibri" w:cs="Calibri"/>
          <w:noProof/>
        </w:rPr>
        <w:drawing>
          <wp:anchor distT="0" distB="0" distL="114300" distR="114300" simplePos="0" relativeHeight="251658241" behindDoc="1" locked="0" layoutInCell="1" allowOverlap="1" wp14:anchorId="23E3E4FF" wp14:editId="439F62B7">
            <wp:simplePos x="0" y="0"/>
            <wp:positionH relativeFrom="column">
              <wp:posOffset>2228850</wp:posOffset>
            </wp:positionH>
            <wp:positionV relativeFrom="paragraph">
              <wp:posOffset>213995</wp:posOffset>
            </wp:positionV>
            <wp:extent cx="1524000" cy="673735"/>
            <wp:effectExtent l="0" t="0" r="0" b="0"/>
            <wp:wrapTight wrapText="bothSides">
              <wp:wrapPolygon edited="0">
                <wp:start x="0" y="0"/>
                <wp:lineTo x="0" y="20765"/>
                <wp:lineTo x="21330" y="20765"/>
                <wp:lineTo x="21330" y="0"/>
                <wp:lineTo x="0" y="0"/>
              </wp:wrapPolygon>
            </wp:wrapTight>
            <wp:docPr id="1400113317" name="Picture 2" descr="A black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13317" name="Picture 2" descr="A black line on a white background&#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524000" cy="673735"/>
                    </a:xfrm>
                    <a:prstGeom prst="rect">
                      <a:avLst/>
                    </a:prstGeom>
                  </pic:spPr>
                </pic:pic>
              </a:graphicData>
            </a:graphic>
          </wp:anchor>
        </w:drawing>
      </w:r>
      <w:r w:rsidR="009A2D38">
        <w:rPr>
          <w:rFonts w:ascii="Calibri" w:hAnsi="Calibri" w:cs="Calibri"/>
          <w:noProof/>
        </w:rPr>
        <w:drawing>
          <wp:inline distT="0" distB="0" distL="0" distR="0" wp14:anchorId="60D33D4C" wp14:editId="0E4DD057">
            <wp:extent cx="1590675" cy="723900"/>
            <wp:effectExtent l="0" t="0" r="9525" b="0"/>
            <wp:docPr id="1460450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90675" cy="723900"/>
                    </a:xfrm>
                    <a:prstGeom prst="rect">
                      <a:avLst/>
                    </a:prstGeom>
                    <a:noFill/>
                  </pic:spPr>
                </pic:pic>
              </a:graphicData>
            </a:graphic>
          </wp:inline>
        </w:drawing>
      </w:r>
    </w:p>
    <w:p w14:paraId="1B8A5700" w14:textId="77777777" w:rsidR="00713C73" w:rsidRPr="00A83C7F" w:rsidRDefault="00713C73" w:rsidP="00D206E7">
      <w:pPr>
        <w:rPr>
          <w:rFonts w:ascii="Calibri" w:hAnsi="Calibri" w:cs="Calibri"/>
        </w:rPr>
      </w:pPr>
    </w:p>
    <w:p w14:paraId="25385A04" w14:textId="05018F34" w:rsidR="00713C73" w:rsidRPr="00A83C7F" w:rsidRDefault="00345082" w:rsidP="00D206E7">
      <w:pPr>
        <w:rPr>
          <w:rFonts w:ascii="Calibri" w:hAnsi="Calibri" w:cs="Calibri"/>
        </w:rPr>
      </w:pPr>
      <w:r w:rsidRPr="00A83C7F">
        <w:rPr>
          <w:rFonts w:ascii="Calibri" w:hAnsi="Calibri" w:cs="Calibri"/>
        </w:rPr>
        <w:t xml:space="preserve">Cr </w:t>
      </w:r>
      <w:r w:rsidR="00912CC3" w:rsidRPr="00A83C7F">
        <w:rPr>
          <w:rFonts w:ascii="Calibri" w:hAnsi="Calibri" w:cs="Calibri"/>
        </w:rPr>
        <w:t>Don Henderson</w:t>
      </w:r>
      <w:r w:rsidRPr="00A83C7F">
        <w:rPr>
          <w:rFonts w:ascii="Calibri" w:hAnsi="Calibri" w:cs="Calibri"/>
        </w:rPr>
        <w:tab/>
      </w:r>
      <w:r w:rsidRPr="00A83C7F">
        <w:rPr>
          <w:rFonts w:ascii="Calibri" w:hAnsi="Calibri" w:cs="Calibri"/>
        </w:rPr>
        <w:tab/>
      </w:r>
      <w:r w:rsidRPr="00A83C7F">
        <w:rPr>
          <w:rFonts w:ascii="Calibri" w:hAnsi="Calibri" w:cs="Calibri"/>
        </w:rPr>
        <w:tab/>
        <w:t>Bradley Thomas</w:t>
      </w:r>
    </w:p>
    <w:p w14:paraId="3D27844C" w14:textId="7DE21C13" w:rsidR="00F32151" w:rsidRPr="00E03B2A" w:rsidRDefault="00345082" w:rsidP="00173DE6">
      <w:pPr>
        <w:rPr>
          <w:rFonts w:eastAsia="Calibri"/>
          <w:highlight w:val="yellow"/>
        </w:rPr>
      </w:pPr>
      <w:r w:rsidRPr="00A83C7F">
        <w:rPr>
          <w:rFonts w:ascii="Calibri" w:hAnsi="Calibri" w:cs="Calibri"/>
        </w:rPr>
        <w:t>Mayor</w:t>
      </w:r>
      <w:r w:rsidRPr="00A83C7F">
        <w:rPr>
          <w:rFonts w:ascii="Calibri" w:hAnsi="Calibri" w:cs="Calibri"/>
        </w:rPr>
        <w:tab/>
      </w:r>
      <w:r w:rsidRPr="00A83C7F">
        <w:rPr>
          <w:rFonts w:ascii="Calibri" w:hAnsi="Calibri" w:cs="Calibri"/>
        </w:rPr>
        <w:tab/>
      </w:r>
      <w:r w:rsidRPr="00A83C7F">
        <w:rPr>
          <w:rFonts w:ascii="Calibri" w:hAnsi="Calibri" w:cs="Calibri"/>
        </w:rPr>
        <w:tab/>
      </w:r>
      <w:r w:rsidRPr="00A83C7F">
        <w:rPr>
          <w:rFonts w:ascii="Calibri" w:hAnsi="Calibri" w:cs="Calibri"/>
        </w:rPr>
        <w:tab/>
      </w:r>
      <w:r w:rsidRPr="00A83C7F">
        <w:rPr>
          <w:rFonts w:ascii="Calibri" w:hAnsi="Calibri" w:cs="Calibri"/>
        </w:rPr>
        <w:tab/>
        <w:t>Chief Executive Officer</w:t>
      </w:r>
      <w:r w:rsidRPr="00A83C7F">
        <w:rPr>
          <w:rFonts w:ascii="Calibri" w:hAnsi="Calibri" w:cs="Calibri"/>
        </w:rPr>
        <w:tab/>
      </w:r>
      <w:r w:rsidRPr="00A83C7F">
        <w:rPr>
          <w:rFonts w:ascii="Calibri" w:hAnsi="Calibri" w:cs="Calibri"/>
        </w:rPr>
        <w:tab/>
      </w:r>
      <w:r w:rsidRPr="00A83C7F">
        <w:rPr>
          <w:rFonts w:ascii="Calibri" w:hAnsi="Calibri" w:cs="Calibri"/>
        </w:rPr>
        <w:tab/>
      </w:r>
      <w:r w:rsidRPr="00A83C7F">
        <w:rPr>
          <w:rFonts w:ascii="Calibri" w:hAnsi="Calibri" w:cs="Calibri"/>
        </w:rPr>
        <w:tab/>
      </w:r>
      <w:r w:rsidR="00F32151" w:rsidRPr="00E03B2A">
        <w:rPr>
          <w:rFonts w:eastAsia="Calibri"/>
          <w:highlight w:val="yellow"/>
        </w:rPr>
        <w:br w:type="page"/>
      </w:r>
      <w:bookmarkStart w:id="2" w:name="_Toc135147138"/>
    </w:p>
    <w:p w14:paraId="6E881E56" w14:textId="0D67FC97" w:rsidR="00F32151" w:rsidRPr="002B2AF0" w:rsidRDefault="00F32151" w:rsidP="00D206E7">
      <w:pPr>
        <w:pStyle w:val="Heading1"/>
      </w:pPr>
      <w:bookmarkStart w:id="3" w:name="_Toc197945493"/>
      <w:r w:rsidRPr="002B2AF0">
        <w:lastRenderedPageBreak/>
        <w:t xml:space="preserve">Executive </w:t>
      </w:r>
      <w:bookmarkEnd w:id="2"/>
      <w:r w:rsidR="00885434" w:rsidRPr="002B2AF0">
        <w:t>S</w:t>
      </w:r>
      <w:r w:rsidRPr="002B2AF0">
        <w:t>ummary</w:t>
      </w:r>
      <w:bookmarkEnd w:id="3"/>
    </w:p>
    <w:p w14:paraId="192F4C14" w14:textId="238CE1B7" w:rsidR="001B2245" w:rsidRPr="00E77007" w:rsidRDefault="00A2645E" w:rsidP="00C27AE3">
      <w:pPr>
        <w:pStyle w:val="Caption"/>
        <w:jc w:val="left"/>
        <w:rPr>
          <w:b w:val="0"/>
          <w:i w:val="0"/>
          <w:color w:val="000000" w:themeColor="text1"/>
        </w:rPr>
      </w:pPr>
      <w:r>
        <w:rPr>
          <w:b w:val="0"/>
          <w:bCs w:val="0"/>
          <w:i w:val="0"/>
          <w:iCs w:val="0"/>
          <w:color w:val="000000" w:themeColor="text1"/>
        </w:rPr>
        <w:t>The o</w:t>
      </w:r>
      <w:r w:rsidR="003C62A8" w:rsidRPr="00E77007">
        <w:rPr>
          <w:b w:val="0"/>
          <w:bCs w:val="0"/>
          <w:i w:val="0"/>
          <w:iCs w:val="0"/>
          <w:color w:val="000000" w:themeColor="text1"/>
        </w:rPr>
        <w:t>verall operating expenditure budgeted for 202</w:t>
      </w:r>
      <w:r w:rsidR="00674E30" w:rsidRPr="00E77007">
        <w:rPr>
          <w:b w:val="0"/>
          <w:bCs w:val="0"/>
          <w:i w:val="0"/>
          <w:iCs w:val="0"/>
          <w:color w:val="000000" w:themeColor="text1"/>
        </w:rPr>
        <w:t>5</w:t>
      </w:r>
      <w:r w:rsidR="003C62A8" w:rsidRPr="00E77007">
        <w:rPr>
          <w:b w:val="0"/>
          <w:bCs w:val="0"/>
          <w:i w:val="0"/>
          <w:iCs w:val="0"/>
          <w:color w:val="000000" w:themeColor="text1"/>
        </w:rPr>
        <w:t>/202</w:t>
      </w:r>
      <w:r w:rsidR="00674E30" w:rsidRPr="00E77007">
        <w:rPr>
          <w:b w:val="0"/>
          <w:bCs w:val="0"/>
          <w:i w:val="0"/>
          <w:iCs w:val="0"/>
          <w:color w:val="000000" w:themeColor="text1"/>
        </w:rPr>
        <w:t>6</w:t>
      </w:r>
      <w:r w:rsidR="003C62A8" w:rsidRPr="00E77007">
        <w:rPr>
          <w:b w:val="0"/>
          <w:bCs w:val="0"/>
          <w:i w:val="0"/>
          <w:iCs w:val="0"/>
          <w:color w:val="000000" w:themeColor="text1"/>
        </w:rPr>
        <w:t xml:space="preserve"> </w:t>
      </w:r>
      <w:r w:rsidR="00E460BC">
        <w:rPr>
          <w:b w:val="0"/>
          <w:bCs w:val="0"/>
          <w:i w:val="0"/>
          <w:iCs w:val="0"/>
          <w:color w:val="000000" w:themeColor="text1"/>
        </w:rPr>
        <w:t>is projected to</w:t>
      </w:r>
      <w:r w:rsidR="003C62A8" w:rsidRPr="00E77007">
        <w:rPr>
          <w:b w:val="0"/>
          <w:bCs w:val="0"/>
          <w:i w:val="0"/>
          <w:iCs w:val="0"/>
          <w:color w:val="000000" w:themeColor="text1"/>
        </w:rPr>
        <w:t xml:space="preserve"> decrease by </w:t>
      </w:r>
      <w:r w:rsidR="00EA1299" w:rsidRPr="00E77007">
        <w:rPr>
          <w:b w:val="0"/>
          <w:bCs w:val="0"/>
          <w:i w:val="0"/>
          <w:iCs w:val="0"/>
          <w:color w:val="000000" w:themeColor="text1"/>
        </w:rPr>
        <w:t>1</w:t>
      </w:r>
      <w:r w:rsidR="009C766D" w:rsidRPr="00E77007">
        <w:rPr>
          <w:b w:val="0"/>
          <w:bCs w:val="0"/>
          <w:i w:val="0"/>
          <w:iCs w:val="0"/>
          <w:color w:val="000000" w:themeColor="text1"/>
        </w:rPr>
        <w:t>1</w:t>
      </w:r>
      <w:r w:rsidR="003C62A8" w:rsidRPr="00E77007">
        <w:rPr>
          <w:b w:val="0"/>
          <w:bCs w:val="0"/>
          <w:i w:val="0"/>
          <w:iCs w:val="0"/>
          <w:color w:val="000000" w:themeColor="text1"/>
        </w:rPr>
        <w:t xml:space="preserve">% </w:t>
      </w:r>
      <w:r w:rsidR="00A256CC" w:rsidRPr="00E77007">
        <w:rPr>
          <w:b w:val="0"/>
          <w:bCs w:val="0"/>
          <w:i w:val="0"/>
          <w:iCs w:val="0"/>
          <w:color w:val="000000" w:themeColor="text1"/>
        </w:rPr>
        <w:t>(or $</w:t>
      </w:r>
      <w:r w:rsidR="006E6CFC" w:rsidRPr="00E77007">
        <w:rPr>
          <w:b w:val="0"/>
          <w:bCs w:val="0"/>
          <w:i w:val="0"/>
          <w:iCs w:val="0"/>
          <w:color w:val="000000" w:themeColor="text1"/>
        </w:rPr>
        <w:t>4</w:t>
      </w:r>
      <w:r w:rsidR="00A256CC" w:rsidRPr="00E77007">
        <w:rPr>
          <w:b w:val="0"/>
          <w:bCs w:val="0"/>
          <w:i w:val="0"/>
          <w:iCs w:val="0"/>
          <w:color w:val="000000" w:themeColor="text1"/>
        </w:rPr>
        <w:t>.</w:t>
      </w:r>
      <w:r w:rsidR="006E6CFC" w:rsidRPr="00E77007">
        <w:rPr>
          <w:b w:val="0"/>
          <w:bCs w:val="0"/>
          <w:i w:val="0"/>
          <w:iCs w:val="0"/>
          <w:color w:val="000000" w:themeColor="text1"/>
        </w:rPr>
        <w:t>9</w:t>
      </w:r>
      <w:r w:rsidR="004A21C6">
        <w:rPr>
          <w:b w:val="0"/>
          <w:bCs w:val="0"/>
          <w:i w:val="0"/>
          <w:iCs w:val="0"/>
          <w:color w:val="000000" w:themeColor="text1"/>
        </w:rPr>
        <w:t>m</w:t>
      </w:r>
      <w:r w:rsidR="00A256CC" w:rsidRPr="00E77007">
        <w:rPr>
          <w:b w:val="0"/>
          <w:bCs w:val="0"/>
          <w:i w:val="0"/>
          <w:iCs w:val="0"/>
          <w:color w:val="000000" w:themeColor="text1"/>
        </w:rPr>
        <w:t xml:space="preserve">) </w:t>
      </w:r>
      <w:r w:rsidR="003C62A8" w:rsidRPr="00E77007">
        <w:rPr>
          <w:b w:val="0"/>
          <w:bCs w:val="0"/>
          <w:i w:val="0"/>
          <w:iCs w:val="0"/>
          <w:color w:val="000000" w:themeColor="text1"/>
        </w:rPr>
        <w:t>from the 202</w:t>
      </w:r>
      <w:r w:rsidR="00674E30" w:rsidRPr="00E77007">
        <w:rPr>
          <w:b w:val="0"/>
          <w:bCs w:val="0"/>
          <w:i w:val="0"/>
          <w:iCs w:val="0"/>
          <w:color w:val="000000" w:themeColor="text1"/>
        </w:rPr>
        <w:t>4</w:t>
      </w:r>
      <w:r w:rsidR="003C62A8" w:rsidRPr="00E77007">
        <w:rPr>
          <w:b w:val="0"/>
          <w:bCs w:val="0"/>
          <w:i w:val="0"/>
          <w:iCs w:val="0"/>
          <w:color w:val="000000" w:themeColor="text1"/>
        </w:rPr>
        <w:t>/202</w:t>
      </w:r>
      <w:r w:rsidR="00674E30" w:rsidRPr="00E77007">
        <w:rPr>
          <w:b w:val="0"/>
          <w:bCs w:val="0"/>
          <w:i w:val="0"/>
          <w:iCs w:val="0"/>
          <w:color w:val="000000" w:themeColor="text1"/>
        </w:rPr>
        <w:t>5</w:t>
      </w:r>
      <w:r w:rsidR="003C62A8" w:rsidRPr="00E77007">
        <w:rPr>
          <w:b w:val="0"/>
          <w:bCs w:val="0"/>
          <w:i w:val="0"/>
          <w:iCs w:val="0"/>
          <w:color w:val="000000" w:themeColor="text1"/>
        </w:rPr>
        <w:t xml:space="preserve"> </w:t>
      </w:r>
      <w:r w:rsidR="00B02176" w:rsidRPr="00E77007">
        <w:rPr>
          <w:b w:val="0"/>
          <w:bCs w:val="0"/>
          <w:i w:val="0"/>
          <w:iCs w:val="0"/>
          <w:color w:val="000000" w:themeColor="text1"/>
        </w:rPr>
        <w:t>forecast actual</w:t>
      </w:r>
      <w:r w:rsidR="00DE76DE">
        <w:rPr>
          <w:b w:val="0"/>
          <w:bCs w:val="0"/>
          <w:i w:val="0"/>
          <w:iCs w:val="0"/>
          <w:color w:val="000000" w:themeColor="text1"/>
        </w:rPr>
        <w:t>, bringing it down</w:t>
      </w:r>
      <w:r w:rsidR="0044337D" w:rsidRPr="00E77007">
        <w:rPr>
          <w:b w:val="0"/>
          <w:bCs w:val="0"/>
          <w:i w:val="0"/>
          <w:iCs w:val="0"/>
          <w:color w:val="000000" w:themeColor="text1"/>
        </w:rPr>
        <w:t xml:space="preserve"> to $</w:t>
      </w:r>
      <w:r w:rsidR="00E11E88" w:rsidRPr="00E77007">
        <w:rPr>
          <w:b w:val="0"/>
          <w:bCs w:val="0"/>
          <w:i w:val="0"/>
          <w:iCs w:val="0"/>
          <w:color w:val="000000" w:themeColor="text1"/>
        </w:rPr>
        <w:t>4</w:t>
      </w:r>
      <w:r w:rsidR="00801BED" w:rsidRPr="00E77007">
        <w:rPr>
          <w:b w:val="0"/>
          <w:bCs w:val="0"/>
          <w:i w:val="0"/>
          <w:iCs w:val="0"/>
          <w:color w:val="000000" w:themeColor="text1"/>
        </w:rPr>
        <w:t>0</w:t>
      </w:r>
      <w:r w:rsidR="00E11E88" w:rsidRPr="00E77007">
        <w:rPr>
          <w:b w:val="0"/>
          <w:bCs w:val="0"/>
          <w:i w:val="0"/>
          <w:iCs w:val="0"/>
          <w:color w:val="000000" w:themeColor="text1"/>
        </w:rPr>
        <w:t>.</w:t>
      </w:r>
      <w:r w:rsidR="00801BED" w:rsidRPr="00E77007">
        <w:rPr>
          <w:b w:val="0"/>
          <w:bCs w:val="0"/>
          <w:i w:val="0"/>
          <w:iCs w:val="0"/>
          <w:color w:val="000000" w:themeColor="text1"/>
        </w:rPr>
        <w:t>9</w:t>
      </w:r>
      <w:r w:rsidR="004A21C6">
        <w:rPr>
          <w:b w:val="0"/>
          <w:bCs w:val="0"/>
          <w:i w:val="0"/>
          <w:iCs w:val="0"/>
          <w:color w:val="000000" w:themeColor="text1"/>
        </w:rPr>
        <w:t>m</w:t>
      </w:r>
      <w:r w:rsidR="0044337D" w:rsidRPr="00E77007">
        <w:rPr>
          <w:b w:val="0"/>
          <w:bCs w:val="0"/>
          <w:i w:val="0"/>
          <w:iCs w:val="0"/>
          <w:color w:val="000000" w:themeColor="text1"/>
        </w:rPr>
        <w:t xml:space="preserve">. </w:t>
      </w:r>
      <w:r w:rsidR="00EC17E1" w:rsidRPr="00E77007">
        <w:rPr>
          <w:b w:val="0"/>
          <w:bCs w:val="0"/>
          <w:i w:val="0"/>
          <w:iCs w:val="0"/>
          <w:color w:val="000000" w:themeColor="text1"/>
        </w:rPr>
        <w:t>Th</w:t>
      </w:r>
      <w:r w:rsidR="006975A5">
        <w:rPr>
          <w:b w:val="0"/>
          <w:bCs w:val="0"/>
          <w:i w:val="0"/>
          <w:iCs w:val="0"/>
          <w:color w:val="000000" w:themeColor="text1"/>
        </w:rPr>
        <w:t xml:space="preserve">is reduction </w:t>
      </w:r>
      <w:r w:rsidR="003054A8" w:rsidRPr="00E77007">
        <w:rPr>
          <w:b w:val="0"/>
          <w:bCs w:val="0"/>
          <w:i w:val="0"/>
          <w:iCs w:val="0"/>
          <w:color w:val="000000" w:themeColor="text1"/>
        </w:rPr>
        <w:t>align</w:t>
      </w:r>
      <w:r w:rsidR="006975A5">
        <w:rPr>
          <w:b w:val="0"/>
          <w:bCs w:val="0"/>
          <w:i w:val="0"/>
          <w:iCs w:val="0"/>
          <w:color w:val="000000" w:themeColor="text1"/>
        </w:rPr>
        <w:t xml:space="preserve">s </w:t>
      </w:r>
      <w:r w:rsidR="007829B8">
        <w:rPr>
          <w:b w:val="0"/>
          <w:bCs w:val="0"/>
          <w:i w:val="0"/>
          <w:iCs w:val="0"/>
          <w:color w:val="000000" w:themeColor="text1"/>
        </w:rPr>
        <w:t>with</w:t>
      </w:r>
      <w:r w:rsidR="003054A8" w:rsidRPr="00E77007">
        <w:rPr>
          <w:b w:val="0"/>
          <w:bCs w:val="0"/>
          <w:i w:val="0"/>
          <w:iCs w:val="0"/>
          <w:color w:val="000000" w:themeColor="text1"/>
        </w:rPr>
        <w:t xml:space="preserve"> the Financial Vision 202</w:t>
      </w:r>
      <w:r w:rsidR="00C62CA0" w:rsidRPr="00E77007">
        <w:rPr>
          <w:b w:val="0"/>
          <w:bCs w:val="0"/>
          <w:i w:val="0"/>
          <w:iCs w:val="0"/>
          <w:color w:val="000000" w:themeColor="text1"/>
        </w:rPr>
        <w:t>4</w:t>
      </w:r>
      <w:r w:rsidR="0032562B" w:rsidRPr="00E77007">
        <w:rPr>
          <w:b w:val="0"/>
          <w:bCs w:val="0"/>
          <w:i w:val="0"/>
          <w:iCs w:val="0"/>
          <w:color w:val="000000" w:themeColor="text1"/>
        </w:rPr>
        <w:t>-202</w:t>
      </w:r>
      <w:r w:rsidR="00C62CA0" w:rsidRPr="00E77007">
        <w:rPr>
          <w:b w:val="0"/>
          <w:bCs w:val="0"/>
          <w:i w:val="0"/>
          <w:iCs w:val="0"/>
          <w:color w:val="000000" w:themeColor="text1"/>
        </w:rPr>
        <w:t>7</w:t>
      </w:r>
      <w:r w:rsidR="004D372C">
        <w:rPr>
          <w:b w:val="0"/>
          <w:bCs w:val="0"/>
          <w:i w:val="0"/>
          <w:iCs w:val="0"/>
          <w:color w:val="000000" w:themeColor="text1"/>
        </w:rPr>
        <w:t xml:space="preserve">, which aims to </w:t>
      </w:r>
      <w:r w:rsidR="00FF44FC">
        <w:rPr>
          <w:b w:val="0"/>
          <w:bCs w:val="0"/>
          <w:i w:val="0"/>
          <w:iCs w:val="0"/>
          <w:color w:val="000000" w:themeColor="text1"/>
        </w:rPr>
        <w:t>achieve</w:t>
      </w:r>
      <w:r w:rsidR="0033516E" w:rsidRPr="00E77007">
        <w:rPr>
          <w:b w:val="0"/>
          <w:bCs w:val="0"/>
          <w:i w:val="0"/>
          <w:iCs w:val="0"/>
          <w:color w:val="000000" w:themeColor="text1"/>
        </w:rPr>
        <w:t xml:space="preserve"> a </w:t>
      </w:r>
      <w:r w:rsidR="00EC3751" w:rsidRPr="00E77007">
        <w:rPr>
          <w:b w:val="0"/>
          <w:bCs w:val="0"/>
          <w:i w:val="0"/>
          <w:iCs w:val="0"/>
          <w:color w:val="000000" w:themeColor="text1"/>
        </w:rPr>
        <w:t xml:space="preserve">fiscally responsible </w:t>
      </w:r>
      <w:r w:rsidR="00C62B21" w:rsidRPr="00E77007">
        <w:rPr>
          <w:b w:val="0"/>
          <w:bCs w:val="0"/>
          <w:i w:val="0"/>
          <w:iCs w:val="0"/>
          <w:color w:val="000000" w:themeColor="text1"/>
        </w:rPr>
        <w:t xml:space="preserve">budget </w:t>
      </w:r>
      <w:r w:rsidR="0078422B" w:rsidRPr="00E77007">
        <w:rPr>
          <w:b w:val="0"/>
          <w:bCs w:val="0"/>
          <w:i w:val="0"/>
          <w:iCs w:val="0"/>
          <w:color w:val="000000" w:themeColor="text1"/>
        </w:rPr>
        <w:t xml:space="preserve">and </w:t>
      </w:r>
      <w:r w:rsidR="000135E5">
        <w:rPr>
          <w:b w:val="0"/>
          <w:bCs w:val="0"/>
          <w:i w:val="0"/>
          <w:iCs w:val="0"/>
          <w:color w:val="000000" w:themeColor="text1"/>
        </w:rPr>
        <w:t xml:space="preserve">ensure </w:t>
      </w:r>
      <w:r w:rsidR="000730E0" w:rsidRPr="00E77007">
        <w:rPr>
          <w:b w:val="0"/>
          <w:bCs w:val="0"/>
          <w:i w:val="0"/>
          <w:iCs w:val="0"/>
          <w:color w:val="000000" w:themeColor="text1"/>
        </w:rPr>
        <w:t xml:space="preserve">financial sustainability </w:t>
      </w:r>
      <w:r w:rsidR="00112018" w:rsidRPr="00E77007">
        <w:rPr>
          <w:b w:val="0"/>
          <w:bCs w:val="0"/>
          <w:i w:val="0"/>
          <w:iCs w:val="0"/>
          <w:color w:val="000000" w:themeColor="text1"/>
        </w:rPr>
        <w:t>for Counc</w:t>
      </w:r>
      <w:r w:rsidR="00C62CA0" w:rsidRPr="00E77007">
        <w:rPr>
          <w:b w:val="0"/>
          <w:bCs w:val="0"/>
          <w:i w:val="0"/>
          <w:iCs w:val="0"/>
          <w:color w:val="000000" w:themeColor="text1"/>
        </w:rPr>
        <w:t>i</w:t>
      </w:r>
      <w:r w:rsidR="00112018" w:rsidRPr="00E77007">
        <w:rPr>
          <w:b w:val="0"/>
          <w:bCs w:val="0"/>
          <w:i w:val="0"/>
          <w:iCs w:val="0"/>
          <w:color w:val="000000" w:themeColor="text1"/>
        </w:rPr>
        <w:t>l</w:t>
      </w:r>
      <w:r w:rsidR="007E0125">
        <w:rPr>
          <w:b w:val="0"/>
          <w:bCs w:val="0"/>
          <w:i w:val="0"/>
          <w:iCs w:val="0"/>
          <w:color w:val="000000" w:themeColor="text1"/>
        </w:rPr>
        <w:t xml:space="preserve">. This </w:t>
      </w:r>
      <w:r w:rsidR="00D757EF">
        <w:rPr>
          <w:b w:val="0"/>
          <w:bCs w:val="0"/>
          <w:i w:val="0"/>
          <w:iCs w:val="0"/>
          <w:color w:val="000000" w:themeColor="text1"/>
        </w:rPr>
        <w:t>budget</w:t>
      </w:r>
      <w:r w:rsidR="00F04CA4">
        <w:rPr>
          <w:b w:val="0"/>
          <w:bCs w:val="0"/>
          <w:i w:val="0"/>
          <w:iCs w:val="0"/>
          <w:color w:val="000000" w:themeColor="text1"/>
        </w:rPr>
        <w:t xml:space="preserve"> </w:t>
      </w:r>
      <w:proofErr w:type="gramStart"/>
      <w:r w:rsidR="00F04CA4">
        <w:rPr>
          <w:b w:val="0"/>
          <w:bCs w:val="0"/>
          <w:i w:val="0"/>
          <w:iCs w:val="0"/>
          <w:color w:val="000000" w:themeColor="text1"/>
        </w:rPr>
        <w:t>takes into account</w:t>
      </w:r>
      <w:proofErr w:type="gramEnd"/>
      <w:r w:rsidR="00C3660F" w:rsidRPr="00E77007">
        <w:rPr>
          <w:b w:val="0"/>
          <w:bCs w:val="0"/>
          <w:i w:val="0"/>
          <w:iCs w:val="0"/>
          <w:color w:val="000000" w:themeColor="text1"/>
        </w:rPr>
        <w:t xml:space="preserve"> the </w:t>
      </w:r>
      <w:r w:rsidR="00387E50" w:rsidRPr="00E77007">
        <w:rPr>
          <w:b w:val="0"/>
          <w:bCs w:val="0"/>
          <w:i w:val="0"/>
          <w:iCs w:val="0"/>
          <w:color w:val="000000" w:themeColor="text1"/>
        </w:rPr>
        <w:t>challeng</w:t>
      </w:r>
      <w:r w:rsidR="005E40BF" w:rsidRPr="00E77007">
        <w:rPr>
          <w:b w:val="0"/>
          <w:bCs w:val="0"/>
          <w:i w:val="0"/>
          <w:iCs w:val="0"/>
          <w:color w:val="000000" w:themeColor="text1"/>
        </w:rPr>
        <w:t>ing</w:t>
      </w:r>
      <w:r w:rsidR="00A8616F" w:rsidRPr="00E77007">
        <w:rPr>
          <w:b w:val="0"/>
          <w:bCs w:val="0"/>
          <w:i w:val="0"/>
          <w:iCs w:val="0"/>
          <w:color w:val="000000" w:themeColor="text1"/>
        </w:rPr>
        <w:t xml:space="preserve"> environment</w:t>
      </w:r>
      <w:r w:rsidR="004C453B" w:rsidRPr="00E77007">
        <w:rPr>
          <w:b w:val="0"/>
          <w:bCs w:val="0"/>
          <w:i w:val="0"/>
          <w:iCs w:val="0"/>
          <w:color w:val="000000" w:themeColor="text1"/>
        </w:rPr>
        <w:t xml:space="preserve"> characterised by </w:t>
      </w:r>
      <w:r w:rsidR="006A05A3">
        <w:rPr>
          <w:b w:val="0"/>
          <w:bCs w:val="0"/>
          <w:i w:val="0"/>
          <w:iCs w:val="0"/>
          <w:color w:val="000000" w:themeColor="text1"/>
        </w:rPr>
        <w:t xml:space="preserve">the Local Government sectors tough financial position, </w:t>
      </w:r>
      <w:r w:rsidR="00A8616F" w:rsidRPr="00E77007">
        <w:rPr>
          <w:b w:val="0"/>
          <w:bCs w:val="0"/>
          <w:i w:val="0"/>
          <w:iCs w:val="0"/>
          <w:color w:val="000000" w:themeColor="text1"/>
        </w:rPr>
        <w:t xml:space="preserve">increased capital delivery costs, </w:t>
      </w:r>
      <w:r w:rsidR="00B21668" w:rsidRPr="00E77007">
        <w:rPr>
          <w:b w:val="0"/>
          <w:bCs w:val="0"/>
          <w:i w:val="0"/>
          <w:iCs w:val="0"/>
          <w:color w:val="000000" w:themeColor="text1"/>
        </w:rPr>
        <w:t xml:space="preserve">general </w:t>
      </w:r>
      <w:r w:rsidR="00A8616F" w:rsidRPr="00E77007">
        <w:rPr>
          <w:b w:val="0"/>
          <w:bCs w:val="0"/>
          <w:i w:val="0"/>
          <w:iCs w:val="0"/>
          <w:color w:val="000000" w:themeColor="text1"/>
        </w:rPr>
        <w:t xml:space="preserve">inflation and </w:t>
      </w:r>
      <w:r w:rsidR="00B21668" w:rsidRPr="00E77007">
        <w:rPr>
          <w:b w:val="0"/>
          <w:bCs w:val="0"/>
          <w:i w:val="0"/>
          <w:iCs w:val="0"/>
          <w:color w:val="000000" w:themeColor="text1"/>
        </w:rPr>
        <w:t>s</w:t>
      </w:r>
      <w:r w:rsidR="0048714A">
        <w:rPr>
          <w:b w:val="0"/>
          <w:bCs w:val="0"/>
          <w:i w:val="0"/>
          <w:iCs w:val="0"/>
          <w:color w:val="000000" w:themeColor="text1"/>
        </w:rPr>
        <w:t>ignificant</w:t>
      </w:r>
      <w:r w:rsidR="00B21668" w:rsidRPr="00E77007">
        <w:rPr>
          <w:b w:val="0"/>
          <w:bCs w:val="0"/>
          <w:i w:val="0"/>
          <w:iCs w:val="0"/>
          <w:color w:val="000000" w:themeColor="text1"/>
        </w:rPr>
        <w:t xml:space="preserve"> </w:t>
      </w:r>
      <w:r w:rsidR="00856E9C" w:rsidRPr="00E77007">
        <w:rPr>
          <w:b w:val="0"/>
          <w:bCs w:val="0"/>
          <w:i w:val="0"/>
          <w:iCs w:val="0"/>
          <w:color w:val="000000" w:themeColor="text1"/>
        </w:rPr>
        <w:t>cost of living pressures for the community.</w:t>
      </w:r>
      <w:r w:rsidR="00942F45" w:rsidRPr="00E77007">
        <w:rPr>
          <w:b w:val="0"/>
          <w:bCs w:val="0"/>
          <w:i w:val="0"/>
          <w:iCs w:val="0"/>
          <w:color w:val="000000" w:themeColor="text1"/>
        </w:rPr>
        <w:t xml:space="preserve"> </w:t>
      </w:r>
    </w:p>
    <w:p w14:paraId="33B6A3F9" w14:textId="10D76DE7" w:rsidR="00775ED9" w:rsidRPr="009D7FD9" w:rsidRDefault="00775ED9" w:rsidP="00C27AE3">
      <w:pPr>
        <w:jc w:val="left"/>
        <w:rPr>
          <w:color w:val="000000" w:themeColor="text1"/>
        </w:rPr>
      </w:pPr>
      <w:r w:rsidRPr="009D7FD9">
        <w:rPr>
          <w:color w:val="000000" w:themeColor="text1"/>
        </w:rPr>
        <w:t>The 202</w:t>
      </w:r>
      <w:r w:rsidR="0063316F" w:rsidRPr="009D7FD9">
        <w:rPr>
          <w:color w:val="000000" w:themeColor="text1"/>
        </w:rPr>
        <w:t>5</w:t>
      </w:r>
      <w:r w:rsidRPr="009D7FD9">
        <w:rPr>
          <w:color w:val="000000" w:themeColor="text1"/>
        </w:rPr>
        <w:t>/202</w:t>
      </w:r>
      <w:r w:rsidR="0063316F" w:rsidRPr="009D7FD9">
        <w:rPr>
          <w:color w:val="000000" w:themeColor="text1"/>
        </w:rPr>
        <w:t>6</w:t>
      </w:r>
      <w:r w:rsidRPr="009D7FD9">
        <w:rPr>
          <w:color w:val="000000" w:themeColor="text1"/>
        </w:rPr>
        <w:t xml:space="preserve"> budget has been developed </w:t>
      </w:r>
      <w:r w:rsidR="00A3178E" w:rsidRPr="009D7FD9">
        <w:rPr>
          <w:color w:val="000000" w:themeColor="text1"/>
        </w:rPr>
        <w:t>within the objective</w:t>
      </w:r>
      <w:r w:rsidR="00962F0F">
        <w:rPr>
          <w:color w:val="000000" w:themeColor="text1"/>
        </w:rPr>
        <w:t>s</w:t>
      </w:r>
      <w:r w:rsidR="00A3178E" w:rsidRPr="009D7FD9">
        <w:rPr>
          <w:color w:val="000000" w:themeColor="text1"/>
        </w:rPr>
        <w:t xml:space="preserve"> </w:t>
      </w:r>
      <w:r w:rsidR="0091250B" w:rsidRPr="009D7FD9">
        <w:rPr>
          <w:color w:val="000000" w:themeColor="text1"/>
        </w:rPr>
        <w:t xml:space="preserve">of </w:t>
      </w:r>
      <w:r w:rsidRPr="009D7FD9">
        <w:rPr>
          <w:color w:val="000000" w:themeColor="text1"/>
        </w:rPr>
        <w:t xml:space="preserve">the </w:t>
      </w:r>
      <w:r w:rsidR="00962F0F">
        <w:rPr>
          <w:color w:val="000000" w:themeColor="text1"/>
        </w:rPr>
        <w:t>Financial Vision and the new Council Plan 2025-29</w:t>
      </w:r>
      <w:r w:rsidR="003671B6" w:rsidRPr="009D7FD9">
        <w:rPr>
          <w:color w:val="000000" w:themeColor="text1"/>
        </w:rPr>
        <w:t xml:space="preserve"> acknowledging operational savings are required </w:t>
      </w:r>
      <w:r w:rsidR="00E403FE" w:rsidRPr="009D7FD9">
        <w:rPr>
          <w:color w:val="000000" w:themeColor="text1"/>
        </w:rPr>
        <w:t>to ensure unrestricted cash remains positive</w:t>
      </w:r>
      <w:r w:rsidR="00317EC6" w:rsidRPr="009D7FD9">
        <w:rPr>
          <w:color w:val="000000" w:themeColor="text1"/>
        </w:rPr>
        <w:t>.</w:t>
      </w:r>
      <w:r w:rsidR="00C27AE3">
        <w:rPr>
          <w:color w:val="000000" w:themeColor="text1"/>
        </w:rPr>
        <w:t xml:space="preserve"> </w:t>
      </w:r>
      <w:r w:rsidR="003C6468" w:rsidRPr="009D7FD9">
        <w:rPr>
          <w:color w:val="000000" w:themeColor="text1"/>
        </w:rPr>
        <w:t>The 202</w:t>
      </w:r>
      <w:r w:rsidR="009D7FD9" w:rsidRPr="009D7FD9">
        <w:rPr>
          <w:color w:val="000000" w:themeColor="text1"/>
        </w:rPr>
        <w:t>5</w:t>
      </w:r>
      <w:r w:rsidR="003C6468" w:rsidRPr="009D7FD9">
        <w:rPr>
          <w:color w:val="000000" w:themeColor="text1"/>
        </w:rPr>
        <w:t>/202</w:t>
      </w:r>
      <w:r w:rsidR="009D7FD9" w:rsidRPr="009D7FD9">
        <w:rPr>
          <w:color w:val="000000" w:themeColor="text1"/>
        </w:rPr>
        <w:t>6</w:t>
      </w:r>
      <w:r w:rsidR="003C6468" w:rsidRPr="009D7FD9">
        <w:rPr>
          <w:color w:val="000000" w:themeColor="text1"/>
        </w:rPr>
        <w:t xml:space="preserve"> budget is also developed in the context that Councillors are reviewing </w:t>
      </w:r>
      <w:r w:rsidR="0091250B" w:rsidRPr="009D7FD9">
        <w:rPr>
          <w:color w:val="000000" w:themeColor="text1"/>
        </w:rPr>
        <w:t xml:space="preserve">the wide range of </w:t>
      </w:r>
      <w:r w:rsidR="003C6468" w:rsidRPr="009D7FD9">
        <w:rPr>
          <w:color w:val="000000" w:themeColor="text1"/>
        </w:rPr>
        <w:t xml:space="preserve">services offered by Council, and </w:t>
      </w:r>
      <w:r w:rsidR="009E77F0" w:rsidRPr="009D7FD9">
        <w:rPr>
          <w:color w:val="000000" w:themeColor="text1"/>
        </w:rPr>
        <w:t xml:space="preserve">the limited opportunities to increase </w:t>
      </w:r>
      <w:r w:rsidR="003C6468" w:rsidRPr="009D7FD9">
        <w:rPr>
          <w:color w:val="000000" w:themeColor="text1"/>
        </w:rPr>
        <w:t xml:space="preserve">revenue as part of the 10-year Financial Plan development. </w:t>
      </w:r>
    </w:p>
    <w:p w14:paraId="03489B36" w14:textId="77777777" w:rsidR="00233529" w:rsidRPr="00E03B2A" w:rsidRDefault="00233529" w:rsidP="00C27AE3">
      <w:pPr>
        <w:jc w:val="left"/>
        <w:rPr>
          <w:color w:val="000000" w:themeColor="text1"/>
          <w:highlight w:val="yellow"/>
        </w:rPr>
      </w:pPr>
    </w:p>
    <w:p w14:paraId="2F5730A5" w14:textId="4989CFF1" w:rsidR="00233529" w:rsidRPr="00326AC4" w:rsidRDefault="00233529" w:rsidP="00C27AE3">
      <w:pPr>
        <w:jc w:val="left"/>
        <w:rPr>
          <w:color w:val="000000" w:themeColor="text1"/>
        </w:rPr>
      </w:pPr>
      <w:r w:rsidRPr="00DB767D">
        <w:rPr>
          <w:color w:val="000000" w:themeColor="text1"/>
        </w:rPr>
        <w:t xml:space="preserve">The </w:t>
      </w:r>
      <w:r w:rsidR="00D64099" w:rsidRPr="00DB767D">
        <w:rPr>
          <w:color w:val="000000" w:themeColor="text1"/>
        </w:rPr>
        <w:t>202</w:t>
      </w:r>
      <w:r w:rsidR="00DB767D" w:rsidRPr="00DB767D">
        <w:rPr>
          <w:color w:val="000000" w:themeColor="text1"/>
        </w:rPr>
        <w:t>5</w:t>
      </w:r>
      <w:r w:rsidR="00D64099" w:rsidRPr="00DB767D">
        <w:rPr>
          <w:color w:val="000000" w:themeColor="text1"/>
        </w:rPr>
        <w:t>/</w:t>
      </w:r>
      <w:r w:rsidR="00401683" w:rsidRPr="00DB767D">
        <w:rPr>
          <w:color w:val="000000" w:themeColor="text1"/>
        </w:rPr>
        <w:t>20</w:t>
      </w:r>
      <w:r w:rsidR="00D64099" w:rsidRPr="00DB767D">
        <w:rPr>
          <w:color w:val="000000" w:themeColor="text1"/>
        </w:rPr>
        <w:t>2</w:t>
      </w:r>
      <w:r w:rsidR="00DB767D" w:rsidRPr="00DB767D">
        <w:rPr>
          <w:color w:val="000000" w:themeColor="text1"/>
        </w:rPr>
        <w:t>6</w:t>
      </w:r>
      <w:r w:rsidR="00D64099" w:rsidRPr="00DB767D">
        <w:rPr>
          <w:color w:val="000000" w:themeColor="text1"/>
        </w:rPr>
        <w:t xml:space="preserve"> budget </w:t>
      </w:r>
      <w:r w:rsidR="00170AFF" w:rsidRPr="00DB767D">
        <w:rPr>
          <w:color w:val="000000" w:themeColor="text1"/>
        </w:rPr>
        <w:t xml:space="preserve">is </w:t>
      </w:r>
      <w:r w:rsidR="006E7FD5" w:rsidRPr="00DB767D">
        <w:rPr>
          <w:color w:val="000000" w:themeColor="text1"/>
        </w:rPr>
        <w:t>founded</w:t>
      </w:r>
      <w:r w:rsidR="00170AFF" w:rsidRPr="00DB767D">
        <w:rPr>
          <w:color w:val="000000" w:themeColor="text1"/>
        </w:rPr>
        <w:t xml:space="preserve"> on </w:t>
      </w:r>
      <w:proofErr w:type="gramStart"/>
      <w:r w:rsidR="00170AFF" w:rsidRPr="00DB767D">
        <w:rPr>
          <w:color w:val="000000" w:themeColor="text1"/>
        </w:rPr>
        <w:t>a number of</w:t>
      </w:r>
      <w:proofErr w:type="gramEnd"/>
      <w:r w:rsidR="00170AFF" w:rsidRPr="00DB767D">
        <w:rPr>
          <w:color w:val="000000" w:themeColor="text1"/>
        </w:rPr>
        <w:t xml:space="preserve"> assumptions, including </w:t>
      </w:r>
      <w:r w:rsidR="00E604CB" w:rsidRPr="00DB767D">
        <w:rPr>
          <w:color w:val="000000" w:themeColor="text1"/>
        </w:rPr>
        <w:t>the final impact of the 202</w:t>
      </w:r>
      <w:r w:rsidR="00DB767D" w:rsidRPr="00DB767D">
        <w:rPr>
          <w:color w:val="000000" w:themeColor="text1"/>
        </w:rPr>
        <w:t>4</w:t>
      </w:r>
      <w:r w:rsidR="00E604CB" w:rsidRPr="00DB767D">
        <w:rPr>
          <w:color w:val="000000" w:themeColor="text1"/>
        </w:rPr>
        <w:t>/</w:t>
      </w:r>
      <w:r w:rsidR="00DB767D" w:rsidRPr="00DB767D">
        <w:rPr>
          <w:color w:val="000000" w:themeColor="text1"/>
        </w:rPr>
        <w:t>2025</w:t>
      </w:r>
      <w:r w:rsidR="00E604CB" w:rsidRPr="00DB767D">
        <w:rPr>
          <w:color w:val="000000" w:themeColor="text1"/>
        </w:rPr>
        <w:t xml:space="preserve"> financial year</w:t>
      </w:r>
      <w:r w:rsidR="00C27AE3">
        <w:rPr>
          <w:color w:val="000000" w:themeColor="text1"/>
        </w:rPr>
        <w:t>.</w:t>
      </w:r>
      <w:r w:rsidR="00E604CB" w:rsidRPr="00DB767D">
        <w:rPr>
          <w:color w:val="000000" w:themeColor="text1"/>
        </w:rPr>
        <w:t xml:space="preserve"> It is difficult to estimate a closing </w:t>
      </w:r>
      <w:r w:rsidR="006E7FD5" w:rsidRPr="00DB767D">
        <w:rPr>
          <w:color w:val="000000" w:themeColor="text1"/>
        </w:rPr>
        <w:t xml:space="preserve">cash </w:t>
      </w:r>
      <w:r w:rsidR="00E604CB" w:rsidRPr="00DB767D">
        <w:rPr>
          <w:color w:val="000000" w:themeColor="text1"/>
        </w:rPr>
        <w:t xml:space="preserve">position as </w:t>
      </w:r>
      <w:proofErr w:type="gramStart"/>
      <w:r w:rsidR="00E604CB" w:rsidRPr="00DB767D">
        <w:rPr>
          <w:color w:val="000000" w:themeColor="text1"/>
        </w:rPr>
        <w:t>at</w:t>
      </w:r>
      <w:proofErr w:type="gramEnd"/>
      <w:r w:rsidR="00E604CB" w:rsidRPr="00DB767D">
        <w:rPr>
          <w:color w:val="000000" w:themeColor="text1"/>
        </w:rPr>
        <w:t xml:space="preserve"> June 202</w:t>
      </w:r>
      <w:r w:rsidR="00DB767D" w:rsidRPr="00DB767D">
        <w:rPr>
          <w:color w:val="000000" w:themeColor="text1"/>
        </w:rPr>
        <w:t>5</w:t>
      </w:r>
      <w:r w:rsidR="00E604CB" w:rsidRPr="00DB767D">
        <w:rPr>
          <w:color w:val="000000" w:themeColor="text1"/>
        </w:rPr>
        <w:t xml:space="preserve"> given </w:t>
      </w:r>
      <w:proofErr w:type="gramStart"/>
      <w:r w:rsidR="00E604CB" w:rsidRPr="00DB767D">
        <w:rPr>
          <w:color w:val="000000" w:themeColor="text1"/>
        </w:rPr>
        <w:t>a number of</w:t>
      </w:r>
      <w:proofErr w:type="gramEnd"/>
      <w:r w:rsidR="00E604CB" w:rsidRPr="00DB767D">
        <w:rPr>
          <w:color w:val="000000" w:themeColor="text1"/>
        </w:rPr>
        <w:t xml:space="preserve"> factors including </w:t>
      </w:r>
      <w:r w:rsidR="00DB767D" w:rsidRPr="00DB767D">
        <w:rPr>
          <w:color w:val="000000" w:themeColor="text1"/>
        </w:rPr>
        <w:t>the</w:t>
      </w:r>
      <w:r w:rsidR="005B7D44" w:rsidRPr="00DB767D">
        <w:rPr>
          <w:color w:val="000000" w:themeColor="text1"/>
        </w:rPr>
        <w:t xml:space="preserve"> timing of grant payments, </w:t>
      </w:r>
      <w:r w:rsidR="00CF55CA" w:rsidRPr="00DB767D">
        <w:rPr>
          <w:color w:val="000000" w:themeColor="text1"/>
        </w:rPr>
        <w:t xml:space="preserve">project delivery and carry-forward impacts. </w:t>
      </w:r>
      <w:r w:rsidR="006605D5" w:rsidRPr="00DB767D">
        <w:rPr>
          <w:color w:val="000000" w:themeColor="text1"/>
        </w:rPr>
        <w:t>The closing cash</w:t>
      </w:r>
      <w:r w:rsidR="006605D5" w:rsidRPr="00326AC4">
        <w:rPr>
          <w:color w:val="000000" w:themeColor="text1"/>
        </w:rPr>
        <w:t xml:space="preserve"> position</w:t>
      </w:r>
      <w:r w:rsidR="00CF55CA" w:rsidRPr="00326AC4">
        <w:rPr>
          <w:color w:val="000000" w:themeColor="text1"/>
        </w:rPr>
        <w:t xml:space="preserve"> as </w:t>
      </w:r>
      <w:proofErr w:type="gramStart"/>
      <w:r w:rsidR="00CF55CA" w:rsidRPr="00326AC4">
        <w:rPr>
          <w:color w:val="000000" w:themeColor="text1"/>
        </w:rPr>
        <w:t>at</w:t>
      </w:r>
      <w:proofErr w:type="gramEnd"/>
      <w:r w:rsidR="00CF55CA" w:rsidRPr="00326AC4">
        <w:rPr>
          <w:color w:val="000000" w:themeColor="text1"/>
        </w:rPr>
        <w:t xml:space="preserve"> 30</w:t>
      </w:r>
      <w:r w:rsidR="00CF55CA" w:rsidRPr="00326AC4">
        <w:rPr>
          <w:color w:val="000000" w:themeColor="text1"/>
          <w:vertAlign w:val="superscript"/>
        </w:rPr>
        <w:t>th</w:t>
      </w:r>
      <w:r w:rsidR="00CF55CA" w:rsidRPr="00326AC4">
        <w:rPr>
          <w:color w:val="000000" w:themeColor="text1"/>
        </w:rPr>
        <w:t xml:space="preserve"> June 202</w:t>
      </w:r>
      <w:r w:rsidR="00326AC4" w:rsidRPr="00326AC4">
        <w:rPr>
          <w:color w:val="000000" w:themeColor="text1"/>
        </w:rPr>
        <w:t>5</w:t>
      </w:r>
      <w:r w:rsidR="00401683" w:rsidRPr="00326AC4">
        <w:rPr>
          <w:color w:val="000000" w:themeColor="text1"/>
        </w:rPr>
        <w:t>, as reflected in the audited 202</w:t>
      </w:r>
      <w:r w:rsidR="00326AC4" w:rsidRPr="00326AC4">
        <w:rPr>
          <w:color w:val="000000" w:themeColor="text1"/>
        </w:rPr>
        <w:t>4</w:t>
      </w:r>
      <w:r w:rsidR="00401683" w:rsidRPr="00326AC4">
        <w:rPr>
          <w:color w:val="000000" w:themeColor="text1"/>
        </w:rPr>
        <w:t>/202</w:t>
      </w:r>
      <w:r w:rsidR="00326AC4" w:rsidRPr="00326AC4">
        <w:rPr>
          <w:color w:val="000000" w:themeColor="text1"/>
        </w:rPr>
        <w:t>5</w:t>
      </w:r>
      <w:r w:rsidR="00CF55CA" w:rsidRPr="00326AC4">
        <w:rPr>
          <w:color w:val="000000" w:themeColor="text1"/>
        </w:rPr>
        <w:t xml:space="preserve"> </w:t>
      </w:r>
      <w:r w:rsidR="00D96091" w:rsidRPr="00326AC4">
        <w:rPr>
          <w:color w:val="000000" w:themeColor="text1"/>
        </w:rPr>
        <w:t xml:space="preserve">financial statements, </w:t>
      </w:r>
      <w:r w:rsidR="00CF55CA" w:rsidRPr="00326AC4">
        <w:rPr>
          <w:color w:val="000000" w:themeColor="text1"/>
        </w:rPr>
        <w:t xml:space="preserve">will </w:t>
      </w:r>
      <w:r w:rsidR="00D96091" w:rsidRPr="00326AC4">
        <w:rPr>
          <w:color w:val="000000" w:themeColor="text1"/>
        </w:rPr>
        <w:t>have a</w:t>
      </w:r>
      <w:r w:rsidR="00992BF1">
        <w:rPr>
          <w:color w:val="000000" w:themeColor="text1"/>
        </w:rPr>
        <w:t>n</w:t>
      </w:r>
      <w:r w:rsidR="00D96091" w:rsidRPr="00326AC4">
        <w:rPr>
          <w:color w:val="000000" w:themeColor="text1"/>
        </w:rPr>
        <w:t xml:space="preserve"> influence on the </w:t>
      </w:r>
      <w:r w:rsidR="00A1585D" w:rsidRPr="00326AC4">
        <w:rPr>
          <w:color w:val="000000" w:themeColor="text1"/>
        </w:rPr>
        <w:t>202</w:t>
      </w:r>
      <w:r w:rsidR="00326AC4" w:rsidRPr="00326AC4">
        <w:rPr>
          <w:color w:val="000000" w:themeColor="text1"/>
        </w:rPr>
        <w:t>5</w:t>
      </w:r>
      <w:r w:rsidR="00A1585D" w:rsidRPr="00326AC4">
        <w:rPr>
          <w:color w:val="000000" w:themeColor="text1"/>
        </w:rPr>
        <w:t>/202</w:t>
      </w:r>
      <w:r w:rsidR="00326AC4" w:rsidRPr="00326AC4">
        <w:rPr>
          <w:color w:val="000000" w:themeColor="text1"/>
        </w:rPr>
        <w:t>6</w:t>
      </w:r>
      <w:r w:rsidR="00A1585D" w:rsidRPr="00326AC4">
        <w:rPr>
          <w:color w:val="000000" w:themeColor="text1"/>
        </w:rPr>
        <w:t xml:space="preserve"> budget</w:t>
      </w:r>
      <w:r w:rsidR="00992BF1">
        <w:rPr>
          <w:color w:val="000000" w:themeColor="text1"/>
        </w:rPr>
        <w:t>, and forms part of reporting in September 2025</w:t>
      </w:r>
      <w:r w:rsidR="00CF55CA" w:rsidRPr="00326AC4">
        <w:rPr>
          <w:color w:val="000000" w:themeColor="text1"/>
        </w:rPr>
        <w:t xml:space="preserve">. </w:t>
      </w:r>
    </w:p>
    <w:p w14:paraId="33040C0E" w14:textId="77777777" w:rsidR="00A52D41" w:rsidRDefault="00A52D41" w:rsidP="00285F52">
      <w:pPr>
        <w:rPr>
          <w:color w:val="000000" w:themeColor="text1"/>
        </w:rPr>
      </w:pPr>
    </w:p>
    <w:p w14:paraId="24324730" w14:textId="69F54FD4" w:rsidR="00A52D41" w:rsidRPr="00326AC4" w:rsidRDefault="00A52D41" w:rsidP="00285F52">
      <w:pPr>
        <w:rPr>
          <w:color w:val="000000" w:themeColor="text1"/>
        </w:rPr>
      </w:pPr>
      <w:r>
        <w:rPr>
          <w:color w:val="000000" w:themeColor="text1"/>
        </w:rPr>
        <w:t xml:space="preserve">Council </w:t>
      </w:r>
      <w:r w:rsidR="00E83D8F">
        <w:rPr>
          <w:color w:val="000000" w:themeColor="text1"/>
        </w:rPr>
        <w:t xml:space="preserve">has </w:t>
      </w:r>
      <w:r>
        <w:rPr>
          <w:color w:val="000000" w:themeColor="text1"/>
        </w:rPr>
        <w:t xml:space="preserve">budgeted both a surplus, and an adjusted underlying surplus for the 2025/2026 year, and while </w:t>
      </w:r>
      <w:r w:rsidR="00D007A4">
        <w:rPr>
          <w:color w:val="000000" w:themeColor="text1"/>
        </w:rPr>
        <w:t xml:space="preserve">a </w:t>
      </w:r>
      <w:r w:rsidR="00487BEA">
        <w:rPr>
          <w:color w:val="000000" w:themeColor="text1"/>
        </w:rPr>
        <w:t>positive unrestricted cash position – th</w:t>
      </w:r>
      <w:r w:rsidR="00B52DAD">
        <w:rPr>
          <w:color w:val="000000" w:themeColor="text1"/>
        </w:rPr>
        <w:t>ese</w:t>
      </w:r>
      <w:r w:rsidR="00487BEA">
        <w:rPr>
          <w:color w:val="000000" w:themeColor="text1"/>
        </w:rPr>
        <w:t xml:space="preserve"> are positive trends and improvements on prior financial years.</w:t>
      </w:r>
    </w:p>
    <w:p w14:paraId="3A73EF83" w14:textId="46749CBC" w:rsidR="006D2053" w:rsidRPr="003C437C" w:rsidRDefault="003C437C" w:rsidP="00596832">
      <w:pPr>
        <w:pStyle w:val="Heading2"/>
      </w:pPr>
      <w:bookmarkStart w:id="4" w:name="_Toc197945494"/>
      <w:r w:rsidRPr="003C437C">
        <w:t>Operating Results</w:t>
      </w:r>
      <w:bookmarkEnd w:id="4"/>
    </w:p>
    <w:p w14:paraId="48A6D24F" w14:textId="38CACB33" w:rsidR="0062207D" w:rsidRPr="003C437C" w:rsidRDefault="005A6FB8" w:rsidP="00D206E7">
      <w:r w:rsidRPr="003C437C">
        <w:rPr>
          <w:noProof/>
        </w:rPr>
        <w:drawing>
          <wp:inline distT="0" distB="0" distL="0" distR="0" wp14:anchorId="0368C878" wp14:editId="5B08F8EB">
            <wp:extent cx="5732145" cy="1896110"/>
            <wp:effectExtent l="0" t="0" r="0" b="8890"/>
            <wp:docPr id="18187337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2145" cy="1896110"/>
                    </a:xfrm>
                    <a:prstGeom prst="rect">
                      <a:avLst/>
                    </a:prstGeom>
                    <a:noFill/>
                    <a:ln>
                      <a:noFill/>
                    </a:ln>
                  </pic:spPr>
                </pic:pic>
              </a:graphicData>
            </a:graphic>
          </wp:inline>
        </w:drawing>
      </w:r>
    </w:p>
    <w:p w14:paraId="085153F7" w14:textId="0448E9CC" w:rsidR="00F65803" w:rsidRPr="003C437C" w:rsidRDefault="00F65803" w:rsidP="00D206E7"/>
    <w:p w14:paraId="0D907A38" w14:textId="0F579905" w:rsidR="00A304FD" w:rsidRDefault="00846F0B" w:rsidP="00D206E7">
      <w:r w:rsidRPr="00846F0B">
        <w:rPr>
          <w:noProof/>
        </w:rPr>
        <w:drawing>
          <wp:inline distT="0" distB="0" distL="0" distR="0" wp14:anchorId="44424E7F" wp14:editId="17539223">
            <wp:extent cx="5732145" cy="1214755"/>
            <wp:effectExtent l="0" t="0" r="0" b="4445"/>
            <wp:docPr id="171979652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2145" cy="1214755"/>
                    </a:xfrm>
                    <a:prstGeom prst="rect">
                      <a:avLst/>
                    </a:prstGeom>
                    <a:noFill/>
                    <a:ln>
                      <a:noFill/>
                    </a:ln>
                  </pic:spPr>
                </pic:pic>
              </a:graphicData>
            </a:graphic>
          </wp:inline>
        </w:drawing>
      </w:r>
    </w:p>
    <w:p w14:paraId="12E66E48" w14:textId="6348A812" w:rsidR="009658D6" w:rsidRPr="00846F0B" w:rsidRDefault="00AD44E3" w:rsidP="00596832">
      <w:pPr>
        <w:pStyle w:val="Heading2"/>
        <w:rPr>
          <w:spacing w:val="-2"/>
        </w:rPr>
      </w:pPr>
      <w:bookmarkStart w:id="5" w:name="_Toc165548154"/>
      <w:bookmarkStart w:id="6" w:name="_Toc197945495"/>
      <w:r w:rsidRPr="00846F0B">
        <w:lastRenderedPageBreak/>
        <w:t xml:space="preserve">1. </w:t>
      </w:r>
      <w:r w:rsidR="009658D6" w:rsidRPr="00846F0B">
        <w:t>Rates and Charges</w:t>
      </w:r>
      <w:bookmarkEnd w:id="5"/>
      <w:bookmarkEnd w:id="6"/>
    </w:p>
    <w:p w14:paraId="78DD4134" w14:textId="7C0871F2" w:rsidR="001E7530" w:rsidRDefault="00334CA0" w:rsidP="00972A11">
      <w:pPr>
        <w:jc w:val="left"/>
        <w:rPr>
          <w:rFonts w:eastAsiaTheme="minorEastAsia"/>
        </w:rPr>
      </w:pPr>
      <w:r w:rsidRPr="002335D5">
        <w:rPr>
          <w:rFonts w:eastAsiaTheme="minorEastAsia"/>
        </w:rPr>
        <w:t>The projected total revenue from rates and charges is $28.9</w:t>
      </w:r>
      <w:r w:rsidR="00972A11">
        <w:rPr>
          <w:rFonts w:eastAsiaTheme="minorEastAsia"/>
        </w:rPr>
        <w:t>m</w:t>
      </w:r>
      <w:r w:rsidRPr="002335D5">
        <w:rPr>
          <w:rFonts w:eastAsiaTheme="minorEastAsia"/>
        </w:rPr>
        <w:t xml:space="preserve">, which includes an average rate increase of 10.0%. This increase consists of a </w:t>
      </w:r>
      <w:r w:rsidR="00723F17">
        <w:rPr>
          <w:rFonts w:eastAsiaTheme="minorEastAsia"/>
        </w:rPr>
        <w:t>rate cap variation</w:t>
      </w:r>
      <w:r w:rsidR="00460E49">
        <w:rPr>
          <w:rFonts w:eastAsiaTheme="minorEastAsia"/>
        </w:rPr>
        <w:t xml:space="preserve"> </w:t>
      </w:r>
      <w:r w:rsidR="00D12305">
        <w:rPr>
          <w:rFonts w:eastAsiaTheme="minorEastAsia"/>
        </w:rPr>
        <w:t xml:space="preserve">for a </w:t>
      </w:r>
      <w:r w:rsidRPr="002335D5">
        <w:rPr>
          <w:rFonts w:eastAsiaTheme="minorEastAsia"/>
        </w:rPr>
        <w:t xml:space="preserve">permanent uplift of 7% to ensure the financial viability and long-term sustainability of the Council, and a 3% rate cap in accordance with the Fair Go Rates System (FGRS), which limits rate increases for Victorian councils as determined by the Minister for Local Government. </w:t>
      </w:r>
    </w:p>
    <w:p w14:paraId="45DF8D9B" w14:textId="77777777" w:rsidR="001E7530" w:rsidRDefault="001E7530" w:rsidP="00972A11">
      <w:pPr>
        <w:jc w:val="left"/>
        <w:rPr>
          <w:rFonts w:eastAsiaTheme="minorEastAsia"/>
        </w:rPr>
      </w:pPr>
    </w:p>
    <w:p w14:paraId="065CEACF" w14:textId="5B1B6ADD" w:rsidR="00C059DB" w:rsidRDefault="00334CA0" w:rsidP="00972A11">
      <w:pPr>
        <w:jc w:val="left"/>
        <w:rPr>
          <w:rFonts w:eastAsiaTheme="minorEastAsia"/>
        </w:rPr>
      </w:pPr>
      <w:r w:rsidRPr="002335D5">
        <w:rPr>
          <w:rFonts w:eastAsiaTheme="minorEastAsia"/>
        </w:rPr>
        <w:t>The required level of rates and charges has been evaluated in the context of the Financial Vision 2024-2027, considering the Council's other income sources and the planned expenditure on community services and works. A 7% rate cap variation has been requested from the Essential Services Commission, aligning with the Council's current and projected financial outlook.</w:t>
      </w:r>
    </w:p>
    <w:p w14:paraId="2250F014" w14:textId="77777777" w:rsidR="00C059DB" w:rsidRPr="00F6168C" w:rsidRDefault="00C059DB" w:rsidP="00972A11">
      <w:pPr>
        <w:jc w:val="left"/>
        <w:rPr>
          <w:rFonts w:eastAsiaTheme="minorEastAsia"/>
        </w:rPr>
      </w:pPr>
    </w:p>
    <w:p w14:paraId="75C5B1E2" w14:textId="484844DD" w:rsidR="009658D6" w:rsidRDefault="009658D6" w:rsidP="00972A11">
      <w:pPr>
        <w:jc w:val="left"/>
        <w:rPr>
          <w:rFonts w:eastAsiaTheme="minorEastAsia"/>
        </w:rPr>
      </w:pPr>
      <w:r w:rsidRPr="00F6168C">
        <w:rPr>
          <w:rFonts w:eastAsiaTheme="minorEastAsia"/>
        </w:rPr>
        <w:t xml:space="preserve">It is important to note, the actual rate increases experienced by individual ratepayers may differ from the </w:t>
      </w:r>
      <w:r w:rsidR="00090977" w:rsidRPr="00F6168C">
        <w:rPr>
          <w:rFonts w:eastAsiaTheme="minorEastAsia"/>
        </w:rPr>
        <w:t>10</w:t>
      </w:r>
      <w:r w:rsidR="00CD3DEB" w:rsidRPr="00F6168C">
        <w:rPr>
          <w:rFonts w:eastAsiaTheme="minorEastAsia"/>
        </w:rPr>
        <w:t>.</w:t>
      </w:r>
      <w:r w:rsidR="00090977" w:rsidRPr="00F6168C">
        <w:rPr>
          <w:rFonts w:eastAsiaTheme="minorEastAsia"/>
        </w:rPr>
        <w:t>0</w:t>
      </w:r>
      <w:r w:rsidR="00CD3DEB" w:rsidRPr="00F6168C">
        <w:rPr>
          <w:rFonts w:eastAsiaTheme="minorEastAsia"/>
        </w:rPr>
        <w:t>%</w:t>
      </w:r>
      <w:r w:rsidRPr="00F6168C">
        <w:rPr>
          <w:rFonts w:eastAsiaTheme="minorEastAsia"/>
        </w:rPr>
        <w:t xml:space="preserve"> increase due to revaluations. Rate increases are impacted by the average rate increase (</w:t>
      </w:r>
      <w:r w:rsidR="003073D6" w:rsidRPr="00F6168C">
        <w:rPr>
          <w:rFonts w:eastAsiaTheme="minorEastAsia"/>
        </w:rPr>
        <w:t>10.0</w:t>
      </w:r>
      <w:r w:rsidRPr="00F6168C">
        <w:rPr>
          <w:rFonts w:eastAsiaTheme="minorEastAsia"/>
        </w:rPr>
        <w:t xml:space="preserve">%) and the property valuation increases (or decreases) of individual properties relative to the average across the municipality. If your property increased in value by more than the average for the Shire, your rates </w:t>
      </w:r>
      <w:r w:rsidR="004E0639" w:rsidRPr="00F6168C">
        <w:rPr>
          <w:rFonts w:eastAsiaTheme="minorEastAsia"/>
        </w:rPr>
        <w:t xml:space="preserve">may </w:t>
      </w:r>
      <w:r w:rsidRPr="00F6168C">
        <w:rPr>
          <w:rFonts w:eastAsiaTheme="minorEastAsia"/>
        </w:rPr>
        <w:t xml:space="preserve">increase by more than </w:t>
      </w:r>
      <w:r w:rsidR="00676946" w:rsidRPr="00F6168C">
        <w:rPr>
          <w:rFonts w:eastAsiaTheme="minorEastAsia"/>
        </w:rPr>
        <w:t>10</w:t>
      </w:r>
      <w:r w:rsidR="00F41D7B" w:rsidRPr="00F6168C">
        <w:rPr>
          <w:rFonts w:eastAsiaTheme="minorEastAsia"/>
        </w:rPr>
        <w:t>.</w:t>
      </w:r>
      <w:r w:rsidR="002A3E69" w:rsidRPr="00F6168C">
        <w:rPr>
          <w:rFonts w:eastAsiaTheme="minorEastAsia"/>
        </w:rPr>
        <w:t>0</w:t>
      </w:r>
      <w:r w:rsidRPr="00F6168C">
        <w:rPr>
          <w:rFonts w:eastAsiaTheme="minorEastAsia"/>
        </w:rPr>
        <w:t xml:space="preserve">%. If your property value increased by less than the average, your rates </w:t>
      </w:r>
      <w:r w:rsidR="004E0639" w:rsidRPr="00F6168C">
        <w:rPr>
          <w:rFonts w:eastAsiaTheme="minorEastAsia"/>
        </w:rPr>
        <w:t>may</w:t>
      </w:r>
      <w:r w:rsidRPr="00F6168C">
        <w:rPr>
          <w:rFonts w:eastAsiaTheme="minorEastAsia"/>
        </w:rPr>
        <w:t xml:space="preserve"> increase by less than </w:t>
      </w:r>
      <w:r w:rsidR="00F6168C" w:rsidRPr="00F6168C">
        <w:rPr>
          <w:rFonts w:eastAsiaTheme="minorEastAsia"/>
        </w:rPr>
        <w:t>10</w:t>
      </w:r>
      <w:r w:rsidR="00973AE9" w:rsidRPr="00F6168C">
        <w:rPr>
          <w:rFonts w:eastAsiaTheme="minorEastAsia"/>
        </w:rPr>
        <w:t>.</w:t>
      </w:r>
      <w:r w:rsidR="00F6168C" w:rsidRPr="00F6168C">
        <w:rPr>
          <w:rFonts w:eastAsiaTheme="minorEastAsia"/>
        </w:rPr>
        <w:t>0</w:t>
      </w:r>
      <w:r w:rsidRPr="00F6168C">
        <w:rPr>
          <w:rFonts w:eastAsiaTheme="minorEastAsia"/>
        </w:rPr>
        <w:t>% and may in fact reduce from the previous year.</w:t>
      </w:r>
    </w:p>
    <w:p w14:paraId="7B09B2D5" w14:textId="77777777" w:rsidR="005F3D7D" w:rsidRDefault="005F3D7D" w:rsidP="00972A11">
      <w:pPr>
        <w:jc w:val="left"/>
        <w:rPr>
          <w:rFonts w:eastAsiaTheme="minorEastAsia"/>
        </w:rPr>
      </w:pPr>
    </w:p>
    <w:p w14:paraId="6F1996CD" w14:textId="79021F3E" w:rsidR="00113F92" w:rsidRDefault="00FF3BA6" w:rsidP="00972A11">
      <w:pPr>
        <w:jc w:val="left"/>
        <w:rPr>
          <w:rFonts w:eastAsiaTheme="minorEastAsia"/>
          <w:lang w:val="en-US"/>
        </w:rPr>
      </w:pPr>
      <w:r>
        <w:rPr>
          <w:rFonts w:eastAsiaTheme="minorEastAsia"/>
        </w:rPr>
        <w:t xml:space="preserve">Based on current revaluation movements, </w:t>
      </w:r>
      <w:r w:rsidRPr="00FF3BA6">
        <w:rPr>
          <w:rFonts w:eastAsiaTheme="minorEastAsia"/>
          <w:lang w:val="en-US"/>
        </w:rPr>
        <w:t xml:space="preserve">8% of ratepayers will </w:t>
      </w:r>
      <w:proofErr w:type="gramStart"/>
      <w:r w:rsidRPr="00FF3BA6">
        <w:rPr>
          <w:rFonts w:eastAsiaTheme="minorEastAsia"/>
          <w:lang w:val="en-US"/>
        </w:rPr>
        <w:t>actually pay</w:t>
      </w:r>
      <w:proofErr w:type="gramEnd"/>
      <w:r w:rsidRPr="00FF3BA6">
        <w:rPr>
          <w:rFonts w:eastAsiaTheme="minorEastAsia"/>
          <w:lang w:val="en-US"/>
        </w:rPr>
        <w:t xml:space="preserve"> less rates, 42% in the 0-10% category and 50% will be over the 10%</w:t>
      </w:r>
      <w:r>
        <w:rPr>
          <w:rFonts w:eastAsiaTheme="minorEastAsia"/>
          <w:lang w:val="en-US"/>
        </w:rPr>
        <w:t xml:space="preserve"> when comparting 2024/25 to 2025/26 rates.</w:t>
      </w:r>
    </w:p>
    <w:p w14:paraId="71F6CD6B" w14:textId="77777777" w:rsidR="00FF3BA6" w:rsidRPr="00F6168C" w:rsidRDefault="00FF3BA6" w:rsidP="00972A11">
      <w:pPr>
        <w:jc w:val="left"/>
        <w:rPr>
          <w:rFonts w:eastAsiaTheme="minorEastAsia"/>
        </w:rPr>
      </w:pPr>
    </w:p>
    <w:p w14:paraId="57A46DF8" w14:textId="673F721F" w:rsidR="008376EB" w:rsidRPr="00EE48ED" w:rsidRDefault="009A7A44" w:rsidP="00972A11">
      <w:pPr>
        <w:pStyle w:val="NormalWeb"/>
        <w:spacing w:before="0" w:beforeAutospacing="0" w:after="75" w:afterAutospacing="0" w:line="300" w:lineRule="atLeast"/>
        <w:ind w:right="75"/>
        <w:jc w:val="left"/>
        <w:divId w:val="1082407879"/>
        <w:rPr>
          <w:rFonts w:asciiTheme="minorHAnsi" w:eastAsiaTheme="minorEastAsia" w:hAnsiTheme="minorHAnsi"/>
          <w:sz w:val="22"/>
          <w:szCs w:val="22"/>
        </w:rPr>
      </w:pPr>
      <w:r w:rsidRPr="00B45C23">
        <w:rPr>
          <w:rFonts w:asciiTheme="minorHAnsi" w:eastAsiaTheme="minorEastAsia" w:hAnsiTheme="minorHAnsi"/>
          <w:sz w:val="22"/>
          <w:szCs w:val="22"/>
        </w:rPr>
        <w:t>Council ha</w:t>
      </w:r>
      <w:r w:rsidR="00B45C23">
        <w:rPr>
          <w:rFonts w:asciiTheme="minorHAnsi" w:eastAsiaTheme="minorEastAsia" w:hAnsiTheme="minorHAnsi"/>
          <w:sz w:val="22"/>
          <w:szCs w:val="22"/>
        </w:rPr>
        <w:t>s</w:t>
      </w:r>
      <w:r w:rsidRPr="00B45C23">
        <w:rPr>
          <w:rFonts w:asciiTheme="minorHAnsi" w:eastAsiaTheme="minorEastAsia" w:hAnsiTheme="minorHAnsi"/>
          <w:sz w:val="22"/>
          <w:szCs w:val="22"/>
        </w:rPr>
        <w:t xml:space="preserve"> weekly kerbside collection</w:t>
      </w:r>
      <w:r w:rsidR="00DB660F" w:rsidRPr="00B45C23">
        <w:rPr>
          <w:rFonts w:asciiTheme="minorHAnsi" w:eastAsiaTheme="minorEastAsia" w:hAnsiTheme="minorHAnsi"/>
          <w:sz w:val="22"/>
          <w:szCs w:val="22"/>
        </w:rPr>
        <w:t>s</w:t>
      </w:r>
      <w:r w:rsidRPr="00B45C23">
        <w:rPr>
          <w:rFonts w:asciiTheme="minorHAnsi" w:eastAsiaTheme="minorEastAsia" w:hAnsiTheme="minorHAnsi"/>
          <w:sz w:val="22"/>
          <w:szCs w:val="22"/>
        </w:rPr>
        <w:t xml:space="preserve"> </w:t>
      </w:r>
      <w:r w:rsidR="00A40FCD" w:rsidRPr="00B45C23">
        <w:rPr>
          <w:rFonts w:asciiTheme="minorHAnsi" w:eastAsiaTheme="minorEastAsia" w:hAnsiTheme="minorHAnsi"/>
          <w:sz w:val="22"/>
          <w:szCs w:val="22"/>
        </w:rPr>
        <w:t>across the S</w:t>
      </w:r>
      <w:r w:rsidR="00ED7ADA" w:rsidRPr="00B45C23">
        <w:rPr>
          <w:rFonts w:asciiTheme="minorHAnsi" w:eastAsiaTheme="minorEastAsia" w:hAnsiTheme="minorHAnsi"/>
          <w:sz w:val="22"/>
          <w:szCs w:val="22"/>
        </w:rPr>
        <w:t>hire</w:t>
      </w:r>
      <w:r w:rsidR="001D4A7C" w:rsidRPr="00B45C23">
        <w:rPr>
          <w:rFonts w:asciiTheme="minorHAnsi" w:eastAsiaTheme="minorEastAsia" w:hAnsiTheme="minorHAnsi"/>
          <w:sz w:val="22"/>
          <w:szCs w:val="22"/>
        </w:rPr>
        <w:t xml:space="preserve"> and a review of the </w:t>
      </w:r>
      <w:r w:rsidR="00520C52" w:rsidRPr="00B45C23">
        <w:rPr>
          <w:rFonts w:asciiTheme="minorHAnsi" w:eastAsiaTheme="minorEastAsia" w:hAnsiTheme="minorHAnsi"/>
          <w:sz w:val="22"/>
          <w:szCs w:val="22"/>
        </w:rPr>
        <w:t>standard ann</w:t>
      </w:r>
      <w:r w:rsidR="00910F24" w:rsidRPr="00B45C23">
        <w:rPr>
          <w:rFonts w:asciiTheme="minorHAnsi" w:eastAsiaTheme="minorEastAsia" w:hAnsiTheme="minorHAnsi"/>
          <w:sz w:val="22"/>
          <w:szCs w:val="22"/>
        </w:rPr>
        <w:t xml:space="preserve">ual fees </w:t>
      </w:r>
      <w:r w:rsidR="008166CB" w:rsidRPr="00B45C23">
        <w:rPr>
          <w:rFonts w:asciiTheme="minorHAnsi" w:eastAsiaTheme="minorEastAsia" w:hAnsiTheme="minorHAnsi"/>
          <w:sz w:val="22"/>
          <w:szCs w:val="22"/>
        </w:rPr>
        <w:t xml:space="preserve">for 2025/2026 </w:t>
      </w:r>
      <w:r w:rsidR="007139F1" w:rsidRPr="00B45C23">
        <w:rPr>
          <w:rFonts w:asciiTheme="minorHAnsi" w:eastAsiaTheme="minorEastAsia" w:hAnsiTheme="minorHAnsi"/>
          <w:sz w:val="22"/>
          <w:szCs w:val="22"/>
        </w:rPr>
        <w:t xml:space="preserve">has </w:t>
      </w:r>
      <w:r w:rsidR="000235F3" w:rsidRPr="00B45C23">
        <w:rPr>
          <w:rFonts w:asciiTheme="minorHAnsi" w:eastAsiaTheme="minorEastAsia" w:hAnsiTheme="minorHAnsi"/>
          <w:sz w:val="22"/>
          <w:szCs w:val="22"/>
        </w:rPr>
        <w:t xml:space="preserve">retained these annual fees at the 2024/2025 </w:t>
      </w:r>
      <w:r w:rsidR="00AD5A21" w:rsidRPr="00B45C23">
        <w:rPr>
          <w:rFonts w:asciiTheme="minorHAnsi" w:eastAsiaTheme="minorEastAsia" w:hAnsiTheme="minorHAnsi"/>
          <w:sz w:val="22"/>
          <w:szCs w:val="22"/>
        </w:rPr>
        <w:t xml:space="preserve">rates with the except </w:t>
      </w:r>
      <w:r w:rsidRPr="00B45C23">
        <w:rPr>
          <w:rFonts w:asciiTheme="minorHAnsi" w:eastAsiaTheme="minorEastAsia" w:hAnsiTheme="minorHAnsi"/>
          <w:sz w:val="22"/>
          <w:szCs w:val="22"/>
        </w:rPr>
        <w:t xml:space="preserve">of food and organics (FOGO) for township residents </w:t>
      </w:r>
      <w:r w:rsidR="00DE1DFD" w:rsidRPr="00B45C23">
        <w:rPr>
          <w:rFonts w:asciiTheme="minorHAnsi" w:eastAsiaTheme="minorEastAsia" w:hAnsiTheme="minorHAnsi"/>
          <w:sz w:val="22"/>
          <w:szCs w:val="22"/>
        </w:rPr>
        <w:t xml:space="preserve">which has reduced by </w:t>
      </w:r>
      <w:r w:rsidR="006B5D74" w:rsidRPr="00B45C23">
        <w:rPr>
          <w:rFonts w:asciiTheme="minorHAnsi" w:eastAsiaTheme="minorEastAsia" w:hAnsiTheme="minorHAnsi"/>
          <w:sz w:val="22"/>
          <w:szCs w:val="22"/>
        </w:rPr>
        <w:t>$40 per annum</w:t>
      </w:r>
      <w:r w:rsidR="00CC5ECD" w:rsidRPr="00B45C23">
        <w:rPr>
          <w:rFonts w:asciiTheme="minorHAnsi" w:eastAsiaTheme="minorEastAsia" w:hAnsiTheme="minorHAnsi"/>
          <w:sz w:val="22"/>
          <w:szCs w:val="22"/>
        </w:rPr>
        <w:t>.</w:t>
      </w:r>
      <w:r w:rsidRPr="00B45C23">
        <w:rPr>
          <w:rFonts w:asciiTheme="minorHAnsi" w:eastAsiaTheme="minorEastAsia" w:hAnsiTheme="minorHAnsi"/>
          <w:sz w:val="22"/>
          <w:szCs w:val="22"/>
        </w:rPr>
        <w:t xml:space="preserve"> The standard annual fee for a residential property </w:t>
      </w:r>
      <w:r w:rsidR="00FF19B0">
        <w:rPr>
          <w:rFonts w:asciiTheme="minorHAnsi" w:eastAsiaTheme="minorEastAsia" w:hAnsiTheme="minorHAnsi"/>
          <w:sz w:val="22"/>
          <w:szCs w:val="22"/>
        </w:rPr>
        <w:t>kerbside collection</w:t>
      </w:r>
      <w:r w:rsidRPr="00B45C23">
        <w:rPr>
          <w:rFonts w:asciiTheme="minorHAnsi" w:eastAsiaTheme="minorEastAsia" w:hAnsiTheme="minorHAnsi"/>
          <w:sz w:val="22"/>
          <w:szCs w:val="22"/>
        </w:rPr>
        <w:t xml:space="preserve"> (fortnightly garbage collection, recycling and weekly FOGO) will be $6</w:t>
      </w:r>
      <w:r w:rsidR="000E1E3D" w:rsidRPr="00B45C23">
        <w:rPr>
          <w:rFonts w:asciiTheme="minorHAnsi" w:eastAsiaTheme="minorEastAsia" w:hAnsiTheme="minorHAnsi"/>
          <w:sz w:val="22"/>
          <w:szCs w:val="22"/>
        </w:rPr>
        <w:t>1</w:t>
      </w:r>
      <w:r w:rsidRPr="00B45C23">
        <w:rPr>
          <w:rFonts w:asciiTheme="minorHAnsi" w:eastAsiaTheme="minorEastAsia" w:hAnsiTheme="minorHAnsi"/>
          <w:sz w:val="22"/>
          <w:szCs w:val="22"/>
        </w:rPr>
        <w:t>0 per annum or the equivalent of $1</w:t>
      </w:r>
      <w:r w:rsidR="00460FAA" w:rsidRPr="00B45C23">
        <w:rPr>
          <w:rFonts w:asciiTheme="minorHAnsi" w:eastAsiaTheme="minorEastAsia" w:hAnsiTheme="minorHAnsi"/>
          <w:sz w:val="22"/>
          <w:szCs w:val="22"/>
        </w:rPr>
        <w:t>1</w:t>
      </w:r>
      <w:r w:rsidRPr="00B45C23">
        <w:rPr>
          <w:rFonts w:asciiTheme="minorHAnsi" w:eastAsiaTheme="minorEastAsia" w:hAnsiTheme="minorHAnsi"/>
          <w:sz w:val="22"/>
          <w:szCs w:val="22"/>
        </w:rPr>
        <w:t>.</w:t>
      </w:r>
      <w:r w:rsidR="00460FAA" w:rsidRPr="00B45C23">
        <w:rPr>
          <w:rFonts w:asciiTheme="minorHAnsi" w:eastAsiaTheme="minorEastAsia" w:hAnsiTheme="minorHAnsi"/>
          <w:sz w:val="22"/>
          <w:szCs w:val="22"/>
        </w:rPr>
        <w:t>73</w:t>
      </w:r>
      <w:r w:rsidRPr="00B45C23">
        <w:rPr>
          <w:rFonts w:asciiTheme="minorHAnsi" w:eastAsiaTheme="minorEastAsia" w:hAnsiTheme="minorHAnsi"/>
          <w:sz w:val="22"/>
          <w:szCs w:val="22"/>
        </w:rPr>
        <w:t xml:space="preserve"> per week. This is in comparison to the prior year of $</w:t>
      </w:r>
      <w:r w:rsidR="000E1E3D" w:rsidRPr="00B45C23">
        <w:rPr>
          <w:rFonts w:asciiTheme="minorHAnsi" w:eastAsiaTheme="minorEastAsia" w:hAnsiTheme="minorHAnsi"/>
          <w:sz w:val="22"/>
          <w:szCs w:val="22"/>
        </w:rPr>
        <w:t>650</w:t>
      </w:r>
      <w:r w:rsidRPr="00B45C23">
        <w:rPr>
          <w:rFonts w:asciiTheme="minorHAnsi" w:eastAsiaTheme="minorEastAsia" w:hAnsiTheme="minorHAnsi"/>
          <w:sz w:val="22"/>
          <w:szCs w:val="22"/>
        </w:rPr>
        <w:t xml:space="preserve"> per annum for a residential property that had </w:t>
      </w:r>
      <w:r w:rsidR="00A245DF" w:rsidRPr="00B45C23">
        <w:rPr>
          <w:rFonts w:asciiTheme="minorHAnsi" w:eastAsiaTheme="minorEastAsia" w:hAnsiTheme="minorHAnsi"/>
          <w:sz w:val="22"/>
          <w:szCs w:val="22"/>
        </w:rPr>
        <w:t xml:space="preserve">the same </w:t>
      </w:r>
      <w:r w:rsidR="0069159D" w:rsidRPr="00B45C23">
        <w:rPr>
          <w:rFonts w:asciiTheme="minorHAnsi" w:eastAsiaTheme="minorEastAsia" w:hAnsiTheme="minorHAnsi"/>
          <w:sz w:val="22"/>
          <w:szCs w:val="22"/>
        </w:rPr>
        <w:t>kerbside collections</w:t>
      </w:r>
      <w:r w:rsidRPr="00B45C23">
        <w:rPr>
          <w:rFonts w:asciiTheme="minorHAnsi" w:eastAsiaTheme="minorEastAsia" w:hAnsiTheme="minorHAnsi"/>
          <w:sz w:val="22"/>
          <w:szCs w:val="22"/>
        </w:rPr>
        <w:t>.</w:t>
      </w:r>
      <w:r w:rsidR="002967BD">
        <w:rPr>
          <w:rFonts w:asciiTheme="minorHAnsi" w:eastAsiaTheme="minorEastAsia" w:hAnsiTheme="minorHAnsi"/>
          <w:sz w:val="22"/>
          <w:szCs w:val="22"/>
        </w:rPr>
        <w:t xml:space="preserve"> This ability to reduce overall charges associated with waste collection is extremely positive and demonstrates Council working hard to ensure value of money and </w:t>
      </w:r>
      <w:r w:rsidR="00E213F5">
        <w:rPr>
          <w:rFonts w:asciiTheme="minorHAnsi" w:eastAsiaTheme="minorEastAsia" w:hAnsiTheme="minorHAnsi"/>
          <w:sz w:val="22"/>
          <w:szCs w:val="22"/>
        </w:rPr>
        <w:t xml:space="preserve">reducing costs where possible. </w:t>
      </w:r>
    </w:p>
    <w:p w14:paraId="3C463498" w14:textId="02599669" w:rsidR="009658D6" w:rsidRPr="00B94103" w:rsidRDefault="00AD44E3" w:rsidP="00596832">
      <w:pPr>
        <w:pStyle w:val="Heading2"/>
        <w:rPr>
          <w:spacing w:val="-2"/>
        </w:rPr>
      </w:pPr>
      <w:bookmarkStart w:id="7" w:name="_Toc165548155"/>
      <w:bookmarkStart w:id="8" w:name="_Toc197945496"/>
      <w:r w:rsidRPr="00B94103">
        <w:t>2</w:t>
      </w:r>
      <w:proofErr w:type="gramStart"/>
      <w:r w:rsidRPr="00B94103">
        <w:t xml:space="preserve">.  </w:t>
      </w:r>
      <w:r w:rsidR="009658D6" w:rsidRPr="00B94103">
        <w:t>Financial</w:t>
      </w:r>
      <w:proofErr w:type="gramEnd"/>
      <w:r w:rsidR="009658D6" w:rsidRPr="00B94103">
        <w:t xml:space="preserve"> Position</w:t>
      </w:r>
      <w:bookmarkEnd w:id="7"/>
      <w:bookmarkEnd w:id="8"/>
    </w:p>
    <w:p w14:paraId="0567028C" w14:textId="1C3B0B97" w:rsidR="00524349" w:rsidRDefault="009658D6" w:rsidP="001764CE">
      <w:pPr>
        <w:jc w:val="left"/>
        <w:rPr>
          <w:rFonts w:eastAsiaTheme="minorEastAsia"/>
        </w:rPr>
      </w:pPr>
      <w:r w:rsidRPr="00B94103">
        <w:rPr>
          <w:rFonts w:eastAsiaTheme="minorEastAsia"/>
        </w:rPr>
        <w:t xml:space="preserve">The financial position </w:t>
      </w:r>
      <w:r w:rsidR="00757883">
        <w:rPr>
          <w:rFonts w:eastAsiaTheme="minorEastAsia"/>
        </w:rPr>
        <w:t>of Council</w:t>
      </w:r>
      <w:r w:rsidRPr="00B94103">
        <w:rPr>
          <w:rFonts w:eastAsiaTheme="minorEastAsia"/>
        </w:rPr>
        <w:t xml:space="preserve"> is expected to</w:t>
      </w:r>
      <w:r w:rsidRPr="00B94103" w:rsidDel="002576AF">
        <w:rPr>
          <w:rFonts w:eastAsiaTheme="minorEastAsia"/>
        </w:rPr>
        <w:t xml:space="preserve"> </w:t>
      </w:r>
      <w:r w:rsidR="002576AF" w:rsidRPr="00B94103">
        <w:rPr>
          <w:rFonts w:eastAsiaTheme="minorEastAsia"/>
        </w:rPr>
        <w:t xml:space="preserve">slightly </w:t>
      </w:r>
      <w:r w:rsidR="003F4AD6" w:rsidRPr="00B94103">
        <w:rPr>
          <w:rFonts w:eastAsiaTheme="minorEastAsia"/>
        </w:rPr>
        <w:t>improve</w:t>
      </w:r>
      <w:r w:rsidRPr="00B94103">
        <w:rPr>
          <w:rFonts w:eastAsiaTheme="minorEastAsia"/>
        </w:rPr>
        <w:t xml:space="preserve"> with net assets</w:t>
      </w:r>
      <w:r w:rsidRPr="00727D9B">
        <w:rPr>
          <w:rFonts w:eastAsiaTheme="minorEastAsia"/>
        </w:rPr>
        <w:t xml:space="preserve"> (net worth) to </w:t>
      </w:r>
      <w:r w:rsidR="003F4AD6" w:rsidRPr="00727D9B">
        <w:rPr>
          <w:rFonts w:eastAsiaTheme="minorEastAsia"/>
        </w:rPr>
        <w:t>increase</w:t>
      </w:r>
      <w:r w:rsidRPr="00727D9B">
        <w:rPr>
          <w:rFonts w:eastAsiaTheme="minorEastAsia"/>
        </w:rPr>
        <w:t xml:space="preserve"> by $</w:t>
      </w:r>
      <w:r w:rsidR="00D26B47" w:rsidRPr="00727D9B">
        <w:rPr>
          <w:rFonts w:eastAsiaTheme="minorEastAsia"/>
        </w:rPr>
        <w:t>3</w:t>
      </w:r>
      <w:r w:rsidR="00E455A3" w:rsidRPr="00727D9B">
        <w:rPr>
          <w:rFonts w:eastAsiaTheme="minorEastAsia"/>
        </w:rPr>
        <w:t>.</w:t>
      </w:r>
      <w:r w:rsidR="00D26B47" w:rsidRPr="00727D9B">
        <w:rPr>
          <w:rFonts w:eastAsiaTheme="minorEastAsia"/>
        </w:rPr>
        <w:t>02</w:t>
      </w:r>
      <w:r w:rsidR="00CF3CCB">
        <w:rPr>
          <w:rFonts w:eastAsiaTheme="minorEastAsia"/>
        </w:rPr>
        <w:t>m</w:t>
      </w:r>
      <w:r w:rsidRPr="00727D9B">
        <w:rPr>
          <w:rFonts w:eastAsiaTheme="minorEastAsia"/>
        </w:rPr>
        <w:t xml:space="preserve"> to </w:t>
      </w:r>
      <w:r w:rsidR="000E0062" w:rsidRPr="00727D9B">
        <w:rPr>
          <w:rFonts w:eastAsiaTheme="minorEastAsia"/>
        </w:rPr>
        <w:t>$</w:t>
      </w:r>
      <w:r w:rsidR="00F26B3B" w:rsidRPr="00727D9B">
        <w:rPr>
          <w:rFonts w:eastAsiaTheme="minorEastAsia"/>
        </w:rPr>
        <w:t>484</w:t>
      </w:r>
      <w:r w:rsidR="000E0062" w:rsidRPr="00727D9B">
        <w:rPr>
          <w:rFonts w:eastAsiaTheme="minorEastAsia"/>
        </w:rPr>
        <w:t>.</w:t>
      </w:r>
      <w:r w:rsidR="006677D7" w:rsidRPr="00727D9B">
        <w:rPr>
          <w:rFonts w:eastAsiaTheme="minorEastAsia"/>
        </w:rPr>
        <w:t>89</w:t>
      </w:r>
      <w:r w:rsidR="00CF3CCB">
        <w:rPr>
          <w:rFonts w:eastAsiaTheme="minorEastAsia"/>
        </w:rPr>
        <w:t>m</w:t>
      </w:r>
      <w:r w:rsidR="000E0062" w:rsidRPr="00727D9B">
        <w:rPr>
          <w:rFonts w:eastAsiaTheme="minorEastAsia"/>
        </w:rPr>
        <w:t xml:space="preserve"> d</w:t>
      </w:r>
      <w:r w:rsidRPr="00727D9B">
        <w:rPr>
          <w:rFonts w:eastAsiaTheme="minorEastAsia"/>
        </w:rPr>
        <w:t>uring 202</w:t>
      </w:r>
      <w:r w:rsidR="006677D7" w:rsidRPr="00727D9B">
        <w:rPr>
          <w:rFonts w:eastAsiaTheme="minorEastAsia"/>
        </w:rPr>
        <w:t>5</w:t>
      </w:r>
      <w:r w:rsidRPr="00727D9B">
        <w:rPr>
          <w:rFonts w:eastAsiaTheme="minorEastAsia"/>
        </w:rPr>
        <w:t>/202</w:t>
      </w:r>
      <w:r w:rsidR="006677D7" w:rsidRPr="00727D9B">
        <w:rPr>
          <w:rFonts w:eastAsiaTheme="minorEastAsia"/>
        </w:rPr>
        <w:t>6</w:t>
      </w:r>
      <w:r w:rsidR="00114762">
        <w:rPr>
          <w:rFonts w:eastAsiaTheme="minorEastAsia"/>
        </w:rPr>
        <w:t xml:space="preserve"> – predominately due to the increase in capital works undertaken</w:t>
      </w:r>
      <w:r w:rsidRPr="00727D9B">
        <w:rPr>
          <w:rFonts w:eastAsiaTheme="minorEastAsia"/>
        </w:rPr>
        <w:t xml:space="preserve">. </w:t>
      </w:r>
    </w:p>
    <w:p w14:paraId="3DC3E594" w14:textId="77777777" w:rsidR="00524349" w:rsidRDefault="00524349" w:rsidP="001764CE">
      <w:pPr>
        <w:jc w:val="left"/>
        <w:rPr>
          <w:rFonts w:eastAsiaTheme="minorEastAsia"/>
        </w:rPr>
      </w:pPr>
    </w:p>
    <w:p w14:paraId="71FFBFE3" w14:textId="62751F5F" w:rsidR="00B66B5E" w:rsidRDefault="009658D6" w:rsidP="001764CE">
      <w:pPr>
        <w:jc w:val="left"/>
        <w:rPr>
          <w:rFonts w:eastAsiaTheme="minorEastAsia"/>
        </w:rPr>
      </w:pPr>
      <w:r w:rsidRPr="00727D9B">
        <w:rPr>
          <w:rFonts w:eastAsiaTheme="minorEastAsia"/>
        </w:rPr>
        <w:t xml:space="preserve">Working capital is an indicator of council’s ability to meet its financial obligations as and when they fall due (being current assets </w:t>
      </w:r>
      <w:proofErr w:type="gramStart"/>
      <w:r w:rsidRPr="00727D9B">
        <w:rPr>
          <w:rFonts w:eastAsiaTheme="minorEastAsia"/>
        </w:rPr>
        <w:t>less</w:t>
      </w:r>
      <w:proofErr w:type="gramEnd"/>
      <w:r w:rsidRPr="00727D9B">
        <w:rPr>
          <w:rFonts w:eastAsiaTheme="minorEastAsia"/>
        </w:rPr>
        <w:t xml:space="preserve"> current liabilities). When comparing this measure against the </w:t>
      </w:r>
      <w:r w:rsidR="00124FC3" w:rsidRPr="00727D9B">
        <w:rPr>
          <w:rFonts w:eastAsiaTheme="minorEastAsia"/>
        </w:rPr>
        <w:t xml:space="preserve">forecast </w:t>
      </w:r>
      <w:r w:rsidRPr="00727D9B">
        <w:rPr>
          <w:rFonts w:eastAsiaTheme="minorEastAsia"/>
        </w:rPr>
        <w:t>as at 30/6/202</w:t>
      </w:r>
      <w:r w:rsidR="0073500A" w:rsidRPr="00727D9B">
        <w:rPr>
          <w:rFonts w:eastAsiaTheme="minorEastAsia"/>
        </w:rPr>
        <w:t>5</w:t>
      </w:r>
      <w:r w:rsidRPr="00727D9B">
        <w:rPr>
          <w:rFonts w:eastAsiaTheme="minorEastAsia"/>
        </w:rPr>
        <w:t xml:space="preserve"> this measure is budgeted to </w:t>
      </w:r>
      <w:r w:rsidR="00952946" w:rsidRPr="00727D9B">
        <w:rPr>
          <w:rFonts w:eastAsiaTheme="minorEastAsia"/>
        </w:rPr>
        <w:t>sligh</w:t>
      </w:r>
      <w:r w:rsidR="00F5164C" w:rsidRPr="00727D9B">
        <w:rPr>
          <w:rFonts w:eastAsiaTheme="minorEastAsia"/>
        </w:rPr>
        <w:t>tly deterio</w:t>
      </w:r>
      <w:r w:rsidR="00176C63" w:rsidRPr="00727D9B">
        <w:rPr>
          <w:rFonts w:eastAsiaTheme="minorEastAsia"/>
        </w:rPr>
        <w:t>rate</w:t>
      </w:r>
      <w:r w:rsidRPr="00727D9B">
        <w:rPr>
          <w:rFonts w:eastAsiaTheme="minorEastAsia"/>
        </w:rPr>
        <w:t xml:space="preserve"> from </w:t>
      </w:r>
      <w:r w:rsidR="00176C63" w:rsidRPr="00727D9B">
        <w:rPr>
          <w:rFonts w:eastAsiaTheme="minorEastAsia"/>
        </w:rPr>
        <w:t>1</w:t>
      </w:r>
      <w:r w:rsidR="000565BA" w:rsidRPr="00727D9B">
        <w:rPr>
          <w:rFonts w:eastAsiaTheme="minorEastAsia"/>
        </w:rPr>
        <w:t>.</w:t>
      </w:r>
      <w:r w:rsidR="00176C63" w:rsidRPr="00727D9B">
        <w:rPr>
          <w:rFonts w:eastAsiaTheme="minorEastAsia"/>
        </w:rPr>
        <w:t>27</w:t>
      </w:r>
      <w:r w:rsidR="00AC5E41" w:rsidRPr="00727D9B">
        <w:rPr>
          <w:rFonts w:eastAsiaTheme="minorEastAsia"/>
        </w:rPr>
        <w:t xml:space="preserve"> </w:t>
      </w:r>
      <w:r w:rsidRPr="00727D9B">
        <w:rPr>
          <w:rFonts w:eastAsiaTheme="minorEastAsia"/>
        </w:rPr>
        <w:t xml:space="preserve">to </w:t>
      </w:r>
      <w:r w:rsidR="000565BA" w:rsidRPr="00727D9B">
        <w:rPr>
          <w:rFonts w:eastAsiaTheme="minorEastAsia"/>
        </w:rPr>
        <w:t>1.</w:t>
      </w:r>
      <w:r w:rsidR="00B457CB" w:rsidRPr="00727D9B">
        <w:rPr>
          <w:rFonts w:eastAsiaTheme="minorEastAsia"/>
        </w:rPr>
        <w:t>03</w:t>
      </w:r>
      <w:r w:rsidRPr="00727D9B">
        <w:rPr>
          <w:rFonts w:eastAsiaTheme="minorEastAsia"/>
        </w:rPr>
        <w:t xml:space="preserve"> predominately due to a </w:t>
      </w:r>
      <w:r w:rsidR="00B457CB" w:rsidRPr="00727D9B">
        <w:rPr>
          <w:rFonts w:eastAsiaTheme="minorEastAsia"/>
        </w:rPr>
        <w:t>decre</w:t>
      </w:r>
      <w:r w:rsidR="00996E9D" w:rsidRPr="00727D9B">
        <w:rPr>
          <w:rFonts w:eastAsiaTheme="minorEastAsia"/>
        </w:rPr>
        <w:t>asing</w:t>
      </w:r>
      <w:r w:rsidRPr="00727D9B">
        <w:rPr>
          <w:rFonts w:eastAsiaTheme="minorEastAsia"/>
        </w:rPr>
        <w:t xml:space="preserve"> cash balance at 30/6/202</w:t>
      </w:r>
      <w:r w:rsidR="00B457CB" w:rsidRPr="00727D9B">
        <w:rPr>
          <w:rFonts w:eastAsiaTheme="minorEastAsia"/>
        </w:rPr>
        <w:t>6</w:t>
      </w:r>
      <w:r w:rsidRPr="00727D9B">
        <w:rPr>
          <w:rFonts w:eastAsiaTheme="minorEastAsia"/>
        </w:rPr>
        <w:t xml:space="preserve">. </w:t>
      </w:r>
      <w:r w:rsidR="00557494" w:rsidRPr="00727D9B">
        <w:rPr>
          <w:rFonts w:eastAsiaTheme="minorEastAsia"/>
        </w:rPr>
        <w:t>The</w:t>
      </w:r>
      <w:r w:rsidR="00FA3B2C" w:rsidRPr="00727D9B">
        <w:rPr>
          <w:rFonts w:eastAsiaTheme="minorEastAsia"/>
        </w:rPr>
        <w:t xml:space="preserve"> trend on the </w:t>
      </w:r>
      <w:r w:rsidR="00557494" w:rsidRPr="00727D9B">
        <w:rPr>
          <w:rFonts w:eastAsiaTheme="minorEastAsia"/>
        </w:rPr>
        <w:t>budgeted ratio for 202</w:t>
      </w:r>
      <w:r w:rsidR="007E4631" w:rsidRPr="00727D9B">
        <w:rPr>
          <w:rFonts w:eastAsiaTheme="minorEastAsia"/>
        </w:rPr>
        <w:t>5</w:t>
      </w:r>
      <w:r w:rsidR="00557494" w:rsidRPr="00727D9B">
        <w:rPr>
          <w:rFonts w:eastAsiaTheme="minorEastAsia"/>
        </w:rPr>
        <w:t>/202</w:t>
      </w:r>
      <w:r w:rsidR="007E4631" w:rsidRPr="00727D9B">
        <w:rPr>
          <w:rFonts w:eastAsiaTheme="minorEastAsia"/>
        </w:rPr>
        <w:t>6</w:t>
      </w:r>
      <w:r w:rsidR="00557494" w:rsidRPr="00727D9B">
        <w:rPr>
          <w:rFonts w:eastAsiaTheme="minorEastAsia"/>
        </w:rPr>
        <w:t xml:space="preserve"> </w:t>
      </w:r>
      <w:r w:rsidR="00232B10" w:rsidRPr="00727D9B">
        <w:rPr>
          <w:rFonts w:eastAsiaTheme="minorEastAsia"/>
        </w:rPr>
        <w:t xml:space="preserve">remains within </w:t>
      </w:r>
      <w:r w:rsidR="00557494" w:rsidRPr="00727D9B">
        <w:rPr>
          <w:rFonts w:eastAsiaTheme="minorEastAsia"/>
        </w:rPr>
        <w:t xml:space="preserve">an </w:t>
      </w:r>
      <w:r w:rsidRPr="00727D9B">
        <w:rPr>
          <w:rFonts w:eastAsiaTheme="minorEastAsia"/>
        </w:rPr>
        <w:t xml:space="preserve">acceptable range according to the Victorian Auditor General’s Office’s </w:t>
      </w:r>
      <w:r w:rsidRPr="00727D9B">
        <w:rPr>
          <w:rFonts w:eastAsiaTheme="minorEastAsia"/>
        </w:rPr>
        <w:lastRenderedPageBreak/>
        <w:t xml:space="preserve">standard for this measure and </w:t>
      </w:r>
      <w:r w:rsidR="00F43CE5" w:rsidRPr="00727D9B">
        <w:rPr>
          <w:rFonts w:eastAsiaTheme="minorEastAsia"/>
        </w:rPr>
        <w:t>is</w:t>
      </w:r>
      <w:r w:rsidRPr="00727D9B">
        <w:rPr>
          <w:rFonts w:eastAsiaTheme="minorEastAsia"/>
        </w:rPr>
        <w:t xml:space="preserve"> closely monitored by Council.</w:t>
      </w:r>
      <w:r w:rsidR="002576AF" w:rsidRPr="00727D9B">
        <w:rPr>
          <w:rFonts w:eastAsiaTheme="minorEastAsia"/>
        </w:rPr>
        <w:t xml:space="preserve"> </w:t>
      </w:r>
    </w:p>
    <w:p w14:paraId="4874DEF0" w14:textId="77777777" w:rsidR="00B66B5E" w:rsidRDefault="00B66B5E" w:rsidP="001764CE">
      <w:pPr>
        <w:jc w:val="left"/>
        <w:rPr>
          <w:rFonts w:eastAsiaTheme="minorEastAsia"/>
        </w:rPr>
      </w:pPr>
    </w:p>
    <w:p w14:paraId="48DD92DD" w14:textId="277739C0" w:rsidR="009658D6" w:rsidRPr="00727D9B" w:rsidRDefault="002576AF" w:rsidP="001764CE">
      <w:pPr>
        <w:jc w:val="left"/>
        <w:rPr>
          <w:rFonts w:eastAsiaTheme="minorEastAsia"/>
        </w:rPr>
      </w:pPr>
      <w:r w:rsidRPr="00727D9B">
        <w:rPr>
          <w:rFonts w:eastAsiaTheme="minorEastAsia"/>
        </w:rPr>
        <w:t>Council has adequate funds to meet all debts and obligations, including to staff and contractors, however cashflow and total expenditure will continue to be monitored closely</w:t>
      </w:r>
      <w:r w:rsidR="00F576A4" w:rsidRPr="00727D9B">
        <w:rPr>
          <w:rFonts w:eastAsiaTheme="minorEastAsia"/>
        </w:rPr>
        <w:t xml:space="preserve"> as projections show there is unlikely to be any major reserves of unrestricted</w:t>
      </w:r>
      <w:r w:rsidR="00214327" w:rsidRPr="00727D9B">
        <w:rPr>
          <w:rFonts w:eastAsiaTheme="minorEastAsia"/>
        </w:rPr>
        <w:t xml:space="preserve"> cash to buffer against unforeseen events</w:t>
      </w:r>
      <w:r w:rsidRPr="00727D9B">
        <w:rPr>
          <w:rFonts w:eastAsiaTheme="minorEastAsia"/>
        </w:rPr>
        <w:t xml:space="preserve">. </w:t>
      </w:r>
      <w:r w:rsidR="00F5093D">
        <w:rPr>
          <w:rFonts w:eastAsiaTheme="minorEastAsia"/>
        </w:rPr>
        <w:t xml:space="preserve">This is consistent with Council’s Financial Vision, with the financial position </w:t>
      </w:r>
      <w:r w:rsidR="00B66B5E">
        <w:rPr>
          <w:rFonts w:eastAsiaTheme="minorEastAsia"/>
        </w:rPr>
        <w:t>improving</w:t>
      </w:r>
      <w:r w:rsidR="00F5093D">
        <w:rPr>
          <w:rFonts w:eastAsiaTheme="minorEastAsia"/>
        </w:rPr>
        <w:t xml:space="preserve"> over the medium</w:t>
      </w:r>
      <w:r w:rsidR="00B66B5E">
        <w:rPr>
          <w:rFonts w:eastAsiaTheme="minorEastAsia"/>
        </w:rPr>
        <w:t xml:space="preserve"> term.</w:t>
      </w:r>
    </w:p>
    <w:p w14:paraId="2B046D14" w14:textId="7757F529" w:rsidR="009658D6" w:rsidRPr="00D953D7" w:rsidRDefault="00AD44E3" w:rsidP="00596832">
      <w:pPr>
        <w:pStyle w:val="Heading2"/>
        <w:rPr>
          <w:spacing w:val="-2"/>
        </w:rPr>
      </w:pPr>
      <w:bookmarkStart w:id="9" w:name="_Toc165548156"/>
      <w:bookmarkStart w:id="10" w:name="_Toc197945497"/>
      <w:r w:rsidRPr="00D953D7">
        <w:t>3</w:t>
      </w:r>
      <w:proofErr w:type="gramStart"/>
      <w:r w:rsidRPr="00D953D7">
        <w:t xml:space="preserve">.  </w:t>
      </w:r>
      <w:r w:rsidR="009658D6" w:rsidRPr="00D953D7">
        <w:t>Operating</w:t>
      </w:r>
      <w:proofErr w:type="gramEnd"/>
      <w:r w:rsidR="009658D6" w:rsidRPr="00D953D7">
        <w:t xml:space="preserve"> Result</w:t>
      </w:r>
      <w:bookmarkEnd w:id="9"/>
      <w:bookmarkEnd w:id="10"/>
    </w:p>
    <w:p w14:paraId="266E9954" w14:textId="543755D6" w:rsidR="009658D6" w:rsidRPr="00D953D7" w:rsidRDefault="009658D6" w:rsidP="001764CE">
      <w:pPr>
        <w:jc w:val="left"/>
        <w:rPr>
          <w:rFonts w:eastAsiaTheme="minorEastAsia"/>
        </w:rPr>
      </w:pPr>
      <w:r w:rsidRPr="00D953D7">
        <w:rPr>
          <w:rFonts w:eastAsiaTheme="minorEastAsia"/>
        </w:rPr>
        <w:t>The expected operating result for the 202</w:t>
      </w:r>
      <w:r w:rsidR="001125F2" w:rsidRPr="00D953D7">
        <w:rPr>
          <w:rFonts w:eastAsiaTheme="minorEastAsia"/>
        </w:rPr>
        <w:t>4</w:t>
      </w:r>
      <w:r w:rsidRPr="00D953D7">
        <w:rPr>
          <w:rFonts w:eastAsiaTheme="minorEastAsia"/>
        </w:rPr>
        <w:t>/202</w:t>
      </w:r>
      <w:r w:rsidR="001125F2" w:rsidRPr="00D953D7">
        <w:rPr>
          <w:rFonts w:eastAsiaTheme="minorEastAsia"/>
        </w:rPr>
        <w:t>5</w:t>
      </w:r>
      <w:r w:rsidRPr="00D953D7">
        <w:rPr>
          <w:rFonts w:eastAsiaTheme="minorEastAsia"/>
        </w:rPr>
        <w:t xml:space="preserve"> year is a </w:t>
      </w:r>
      <w:r w:rsidR="003F0CDD" w:rsidRPr="00D953D7">
        <w:rPr>
          <w:rFonts w:eastAsiaTheme="minorEastAsia"/>
        </w:rPr>
        <w:t xml:space="preserve">surplus </w:t>
      </w:r>
      <w:r w:rsidRPr="00D953D7">
        <w:rPr>
          <w:rFonts w:eastAsiaTheme="minorEastAsia"/>
        </w:rPr>
        <w:t>of $</w:t>
      </w:r>
      <w:r w:rsidR="007E3771" w:rsidRPr="00D953D7">
        <w:rPr>
          <w:rFonts w:eastAsiaTheme="minorEastAsia"/>
        </w:rPr>
        <w:t>3</w:t>
      </w:r>
      <w:r w:rsidR="00D821A2" w:rsidRPr="00D953D7">
        <w:rPr>
          <w:rFonts w:eastAsiaTheme="minorEastAsia"/>
        </w:rPr>
        <w:t>.</w:t>
      </w:r>
      <w:r w:rsidR="007E3771" w:rsidRPr="00D953D7">
        <w:rPr>
          <w:rFonts w:eastAsiaTheme="minorEastAsia"/>
        </w:rPr>
        <w:t>02</w:t>
      </w:r>
      <w:r w:rsidR="00CF3CCB">
        <w:rPr>
          <w:rFonts w:eastAsiaTheme="minorEastAsia"/>
        </w:rPr>
        <w:t>m</w:t>
      </w:r>
      <w:r w:rsidRPr="00D953D7">
        <w:rPr>
          <w:rFonts w:eastAsiaTheme="minorEastAsia"/>
        </w:rPr>
        <w:t>, which is a</w:t>
      </w:r>
      <w:r w:rsidR="005279B2" w:rsidRPr="00D953D7">
        <w:rPr>
          <w:rFonts w:eastAsiaTheme="minorEastAsia"/>
        </w:rPr>
        <w:t>n</w:t>
      </w:r>
      <w:r w:rsidRPr="00D953D7">
        <w:rPr>
          <w:rFonts w:eastAsiaTheme="minorEastAsia"/>
        </w:rPr>
        <w:t xml:space="preserve"> </w:t>
      </w:r>
      <w:r w:rsidR="00D56B2E" w:rsidRPr="00D953D7">
        <w:rPr>
          <w:rFonts w:eastAsiaTheme="minorEastAsia"/>
        </w:rPr>
        <w:t>improvement</w:t>
      </w:r>
      <w:r w:rsidRPr="00D953D7">
        <w:rPr>
          <w:rFonts w:eastAsiaTheme="minorEastAsia"/>
        </w:rPr>
        <w:t xml:space="preserve"> of</w:t>
      </w:r>
      <w:r w:rsidR="00D56B2E" w:rsidRPr="00D953D7">
        <w:rPr>
          <w:rFonts w:eastAsiaTheme="minorEastAsia"/>
        </w:rPr>
        <w:t xml:space="preserve"> </w:t>
      </w:r>
      <w:r w:rsidRPr="00D953D7">
        <w:rPr>
          <w:rFonts w:eastAsiaTheme="minorEastAsia"/>
        </w:rPr>
        <w:t>$</w:t>
      </w:r>
      <w:r w:rsidR="00C472CC" w:rsidRPr="00D953D7">
        <w:rPr>
          <w:rFonts w:eastAsiaTheme="minorEastAsia"/>
        </w:rPr>
        <w:t>1</w:t>
      </w:r>
      <w:r w:rsidR="00D821A2" w:rsidRPr="00D953D7">
        <w:rPr>
          <w:rFonts w:eastAsiaTheme="minorEastAsia"/>
        </w:rPr>
        <w:t>.</w:t>
      </w:r>
      <w:r w:rsidR="00EA7836" w:rsidRPr="00D953D7">
        <w:rPr>
          <w:rFonts w:eastAsiaTheme="minorEastAsia"/>
        </w:rPr>
        <w:t>37</w:t>
      </w:r>
      <w:r w:rsidR="00CF3CCB">
        <w:rPr>
          <w:rFonts w:eastAsiaTheme="minorEastAsia"/>
        </w:rPr>
        <w:t>m</w:t>
      </w:r>
      <w:r w:rsidRPr="00D953D7">
        <w:rPr>
          <w:rFonts w:eastAsiaTheme="minorEastAsia"/>
        </w:rPr>
        <w:t xml:space="preserve"> </w:t>
      </w:r>
      <w:r w:rsidR="00D56B2E" w:rsidRPr="00D953D7">
        <w:rPr>
          <w:rFonts w:eastAsiaTheme="minorEastAsia"/>
        </w:rPr>
        <w:t xml:space="preserve">in comparison to </w:t>
      </w:r>
      <w:r w:rsidRPr="00D953D7">
        <w:rPr>
          <w:rFonts w:eastAsiaTheme="minorEastAsia"/>
        </w:rPr>
        <w:t>the 202</w:t>
      </w:r>
      <w:r w:rsidR="00EA7836" w:rsidRPr="00D953D7">
        <w:rPr>
          <w:rFonts w:eastAsiaTheme="minorEastAsia"/>
        </w:rPr>
        <w:t>4</w:t>
      </w:r>
      <w:r w:rsidRPr="00D953D7">
        <w:rPr>
          <w:rFonts w:eastAsiaTheme="minorEastAsia"/>
        </w:rPr>
        <w:t>/202</w:t>
      </w:r>
      <w:r w:rsidR="00EA7836" w:rsidRPr="00D953D7">
        <w:rPr>
          <w:rFonts w:eastAsiaTheme="minorEastAsia"/>
        </w:rPr>
        <w:t>6</w:t>
      </w:r>
      <w:r w:rsidRPr="00D953D7">
        <w:rPr>
          <w:rFonts w:eastAsiaTheme="minorEastAsia"/>
        </w:rPr>
        <w:t xml:space="preserve"> </w:t>
      </w:r>
      <w:r w:rsidR="00D821A2" w:rsidRPr="00D953D7">
        <w:rPr>
          <w:rFonts w:eastAsiaTheme="minorEastAsia"/>
        </w:rPr>
        <w:t>forecast</w:t>
      </w:r>
      <w:r w:rsidR="00E0222C" w:rsidRPr="00D953D7">
        <w:rPr>
          <w:rFonts w:eastAsiaTheme="minorEastAsia"/>
        </w:rPr>
        <w:t xml:space="preserve"> – predominately due to the </w:t>
      </w:r>
      <w:r w:rsidR="00E661B3" w:rsidRPr="00D953D7">
        <w:rPr>
          <w:rFonts w:eastAsiaTheme="minorEastAsia"/>
        </w:rPr>
        <w:t xml:space="preserve">planned </w:t>
      </w:r>
      <w:r w:rsidR="00E0222C" w:rsidRPr="00D953D7">
        <w:rPr>
          <w:rFonts w:eastAsiaTheme="minorEastAsia"/>
        </w:rPr>
        <w:t>$</w:t>
      </w:r>
      <w:r w:rsidR="00EA7836" w:rsidRPr="00D953D7">
        <w:rPr>
          <w:rFonts w:eastAsiaTheme="minorEastAsia"/>
        </w:rPr>
        <w:t>2</w:t>
      </w:r>
      <w:r w:rsidR="00E0222C" w:rsidRPr="00D953D7">
        <w:rPr>
          <w:rFonts w:eastAsiaTheme="minorEastAsia"/>
        </w:rPr>
        <w:t>.5</w:t>
      </w:r>
      <w:r w:rsidR="00EA7836" w:rsidRPr="00D953D7">
        <w:rPr>
          <w:rFonts w:eastAsiaTheme="minorEastAsia"/>
        </w:rPr>
        <w:t>3</w:t>
      </w:r>
      <w:r w:rsidR="00CF3CCB">
        <w:rPr>
          <w:rFonts w:eastAsiaTheme="minorEastAsia"/>
        </w:rPr>
        <w:t>m</w:t>
      </w:r>
      <w:r w:rsidR="00E0222C" w:rsidRPr="00D953D7">
        <w:rPr>
          <w:rFonts w:eastAsiaTheme="minorEastAsia"/>
        </w:rPr>
        <w:t xml:space="preserve"> in operation savings</w:t>
      </w:r>
      <w:r w:rsidR="00622E0A">
        <w:rPr>
          <w:rFonts w:eastAsiaTheme="minorEastAsia"/>
        </w:rPr>
        <w:t>, and the fact that r</w:t>
      </w:r>
      <w:r w:rsidR="00800E7E" w:rsidRPr="00D953D7">
        <w:rPr>
          <w:rFonts w:eastAsiaTheme="minorEastAsia"/>
        </w:rPr>
        <w:t xml:space="preserve">ates income </w:t>
      </w:r>
      <w:r w:rsidR="00E661B3" w:rsidRPr="00D953D7">
        <w:rPr>
          <w:rFonts w:eastAsiaTheme="minorEastAsia"/>
        </w:rPr>
        <w:t>will</w:t>
      </w:r>
      <w:r w:rsidR="00800E7E" w:rsidRPr="00D953D7">
        <w:rPr>
          <w:rFonts w:eastAsiaTheme="minorEastAsia"/>
        </w:rPr>
        <w:t xml:space="preserve"> increase </w:t>
      </w:r>
      <w:r w:rsidR="00872795" w:rsidRPr="00D953D7">
        <w:rPr>
          <w:rFonts w:eastAsiaTheme="minorEastAsia"/>
        </w:rPr>
        <w:t xml:space="preserve">by </w:t>
      </w:r>
      <w:r w:rsidR="00CE6771" w:rsidRPr="00D953D7">
        <w:rPr>
          <w:rFonts w:eastAsiaTheme="minorEastAsia"/>
        </w:rPr>
        <w:t>$</w:t>
      </w:r>
      <w:r w:rsidR="00B67E2A" w:rsidRPr="00D953D7">
        <w:rPr>
          <w:rFonts w:eastAsiaTheme="minorEastAsia"/>
        </w:rPr>
        <w:t>2</w:t>
      </w:r>
      <w:r w:rsidR="00EE5F3E" w:rsidRPr="00D953D7">
        <w:rPr>
          <w:rFonts w:eastAsiaTheme="minorEastAsia"/>
        </w:rPr>
        <w:t>.</w:t>
      </w:r>
      <w:r w:rsidR="00D953D7" w:rsidRPr="00D953D7">
        <w:rPr>
          <w:rFonts w:eastAsiaTheme="minorEastAsia"/>
        </w:rPr>
        <w:t>18</w:t>
      </w:r>
      <w:r w:rsidR="00CF3CCB">
        <w:rPr>
          <w:rFonts w:eastAsiaTheme="minorEastAsia"/>
        </w:rPr>
        <w:t>m</w:t>
      </w:r>
      <w:r w:rsidR="00EE5F3E" w:rsidRPr="00D953D7">
        <w:rPr>
          <w:rFonts w:eastAsiaTheme="minorEastAsia"/>
        </w:rPr>
        <w:t xml:space="preserve"> due to the increase</w:t>
      </w:r>
      <w:r w:rsidRPr="00D953D7">
        <w:rPr>
          <w:rFonts w:eastAsiaTheme="minorEastAsia"/>
        </w:rPr>
        <w:t>d rates cap and growth.</w:t>
      </w:r>
    </w:p>
    <w:p w14:paraId="117B0AEA" w14:textId="77777777" w:rsidR="00622E0A" w:rsidRDefault="00622E0A" w:rsidP="001764CE">
      <w:pPr>
        <w:jc w:val="left"/>
        <w:rPr>
          <w:rFonts w:eastAsiaTheme="minorEastAsia"/>
        </w:rPr>
      </w:pPr>
    </w:p>
    <w:p w14:paraId="199CA891" w14:textId="3CDA4C22" w:rsidR="00622E0A" w:rsidRPr="00D953D7" w:rsidRDefault="00622E0A" w:rsidP="001764CE">
      <w:pPr>
        <w:jc w:val="left"/>
        <w:rPr>
          <w:rFonts w:eastAsiaTheme="minorEastAsia"/>
        </w:rPr>
      </w:pPr>
      <w:r>
        <w:rPr>
          <w:rFonts w:eastAsiaTheme="minorEastAsia"/>
        </w:rPr>
        <w:t xml:space="preserve">It is vital that a Council </w:t>
      </w:r>
      <w:r w:rsidR="00C853B3">
        <w:rPr>
          <w:rFonts w:eastAsiaTheme="minorEastAsia"/>
        </w:rPr>
        <w:t xml:space="preserve">generates operating surpluses across the life of budget, to fund capital works and borrowing repayments. </w:t>
      </w:r>
    </w:p>
    <w:p w14:paraId="7BFCFE28" w14:textId="77777777" w:rsidR="009658D6" w:rsidRPr="00E03B2A" w:rsidRDefault="009658D6" w:rsidP="001764CE">
      <w:pPr>
        <w:jc w:val="left"/>
        <w:rPr>
          <w:rFonts w:eastAsiaTheme="minorEastAsia"/>
          <w:highlight w:val="yellow"/>
        </w:rPr>
      </w:pPr>
    </w:p>
    <w:p w14:paraId="67EF3AF8" w14:textId="50C8770B" w:rsidR="009658D6" w:rsidRPr="00793E1A" w:rsidRDefault="009658D6" w:rsidP="001764CE">
      <w:pPr>
        <w:jc w:val="left"/>
        <w:rPr>
          <w:rFonts w:eastAsiaTheme="minorEastAsia"/>
        </w:rPr>
      </w:pPr>
      <w:r w:rsidRPr="006842E8">
        <w:rPr>
          <w:rFonts w:eastAsiaTheme="minorEastAsia"/>
        </w:rPr>
        <w:t xml:space="preserve">Operating grants </w:t>
      </w:r>
      <w:r w:rsidR="00211AD2" w:rsidRPr="006842E8">
        <w:rPr>
          <w:rFonts w:eastAsiaTheme="minorEastAsia"/>
        </w:rPr>
        <w:t>will</w:t>
      </w:r>
      <w:r w:rsidRPr="006842E8">
        <w:rPr>
          <w:rFonts w:eastAsiaTheme="minorEastAsia"/>
        </w:rPr>
        <w:t xml:space="preserve"> </w:t>
      </w:r>
      <w:r w:rsidR="00621B33" w:rsidRPr="006842E8">
        <w:rPr>
          <w:rFonts w:eastAsiaTheme="minorEastAsia"/>
        </w:rPr>
        <w:t>dec</w:t>
      </w:r>
      <w:r w:rsidR="00321594" w:rsidRPr="006842E8">
        <w:rPr>
          <w:rFonts w:eastAsiaTheme="minorEastAsia"/>
        </w:rPr>
        <w:t>r</w:t>
      </w:r>
      <w:r w:rsidR="00621B33" w:rsidRPr="006842E8">
        <w:rPr>
          <w:rFonts w:eastAsiaTheme="minorEastAsia"/>
        </w:rPr>
        <w:t>ease</w:t>
      </w:r>
      <w:r w:rsidRPr="006842E8">
        <w:rPr>
          <w:rFonts w:eastAsiaTheme="minorEastAsia"/>
        </w:rPr>
        <w:t xml:space="preserve"> by $</w:t>
      </w:r>
      <w:r w:rsidR="00426B7A" w:rsidRPr="006842E8">
        <w:rPr>
          <w:rFonts w:eastAsiaTheme="minorEastAsia"/>
        </w:rPr>
        <w:t>1</w:t>
      </w:r>
      <w:r w:rsidR="00321594" w:rsidRPr="006842E8">
        <w:rPr>
          <w:rFonts w:eastAsiaTheme="minorEastAsia"/>
        </w:rPr>
        <w:t>.</w:t>
      </w:r>
      <w:r w:rsidR="00426B7A" w:rsidRPr="006842E8">
        <w:rPr>
          <w:rFonts w:eastAsiaTheme="minorEastAsia"/>
        </w:rPr>
        <w:t>15</w:t>
      </w:r>
      <w:r w:rsidR="00CF3CCB">
        <w:rPr>
          <w:rFonts w:eastAsiaTheme="minorEastAsia"/>
        </w:rPr>
        <w:t>m</w:t>
      </w:r>
      <w:r w:rsidRPr="006842E8">
        <w:rPr>
          <w:rFonts w:eastAsiaTheme="minorEastAsia"/>
        </w:rPr>
        <w:t xml:space="preserve"> </w:t>
      </w:r>
      <w:r w:rsidR="00B3729F">
        <w:rPr>
          <w:rFonts w:eastAsiaTheme="minorEastAsia"/>
        </w:rPr>
        <w:t xml:space="preserve">due to the removal </w:t>
      </w:r>
      <w:r w:rsidR="00F90693">
        <w:rPr>
          <w:rFonts w:eastAsiaTheme="minorEastAsia"/>
        </w:rPr>
        <w:t>o</w:t>
      </w:r>
      <w:r w:rsidR="000E6DEF" w:rsidRPr="006842E8">
        <w:rPr>
          <w:rFonts w:eastAsiaTheme="minorEastAsia"/>
        </w:rPr>
        <w:t xml:space="preserve">f </w:t>
      </w:r>
      <w:r w:rsidR="00CE4D23" w:rsidRPr="006842E8">
        <w:rPr>
          <w:rFonts w:eastAsiaTheme="minorEastAsia"/>
        </w:rPr>
        <w:t xml:space="preserve">one-off </w:t>
      </w:r>
      <w:r w:rsidR="002065B4" w:rsidRPr="006842E8">
        <w:rPr>
          <w:rFonts w:eastAsiaTheme="minorEastAsia"/>
        </w:rPr>
        <w:t xml:space="preserve">grants for </w:t>
      </w:r>
      <w:r w:rsidR="00CE4D23" w:rsidRPr="006842E8">
        <w:rPr>
          <w:rFonts w:eastAsiaTheme="minorEastAsia"/>
        </w:rPr>
        <w:t xml:space="preserve">special operating projects </w:t>
      </w:r>
      <w:r w:rsidR="0044470F" w:rsidRPr="006842E8">
        <w:rPr>
          <w:rFonts w:eastAsiaTheme="minorEastAsia"/>
        </w:rPr>
        <w:t>in 202</w:t>
      </w:r>
      <w:r w:rsidR="00CE4D23" w:rsidRPr="006842E8">
        <w:rPr>
          <w:rFonts w:eastAsiaTheme="minorEastAsia"/>
        </w:rPr>
        <w:t>4</w:t>
      </w:r>
      <w:r w:rsidR="0044470F" w:rsidRPr="006842E8">
        <w:rPr>
          <w:rFonts w:eastAsiaTheme="minorEastAsia"/>
        </w:rPr>
        <w:t>/202</w:t>
      </w:r>
      <w:r w:rsidR="00CE4D23" w:rsidRPr="006842E8">
        <w:rPr>
          <w:rFonts w:eastAsiaTheme="minorEastAsia"/>
        </w:rPr>
        <w:t>5</w:t>
      </w:r>
      <w:r w:rsidR="0044470F" w:rsidRPr="006842E8">
        <w:rPr>
          <w:rFonts w:eastAsiaTheme="minorEastAsia"/>
        </w:rPr>
        <w:t xml:space="preserve"> removed from the 202</w:t>
      </w:r>
      <w:r w:rsidR="00CE4D23" w:rsidRPr="006842E8">
        <w:rPr>
          <w:rFonts w:eastAsiaTheme="minorEastAsia"/>
        </w:rPr>
        <w:t>5</w:t>
      </w:r>
      <w:r w:rsidR="0044470F" w:rsidRPr="006842E8">
        <w:rPr>
          <w:rFonts w:eastAsiaTheme="minorEastAsia"/>
        </w:rPr>
        <w:t>/202</w:t>
      </w:r>
      <w:r w:rsidR="00CE4D23" w:rsidRPr="006842E8">
        <w:rPr>
          <w:rFonts w:eastAsiaTheme="minorEastAsia"/>
        </w:rPr>
        <w:t>6</w:t>
      </w:r>
      <w:r w:rsidR="0044470F" w:rsidRPr="006842E8">
        <w:rPr>
          <w:rFonts w:eastAsiaTheme="minorEastAsia"/>
        </w:rPr>
        <w:t xml:space="preserve"> budget</w:t>
      </w:r>
      <w:r w:rsidR="00366180">
        <w:rPr>
          <w:rFonts w:eastAsiaTheme="minorEastAsia"/>
        </w:rPr>
        <w:t>,</w:t>
      </w:r>
      <w:r w:rsidR="00E06127" w:rsidRPr="006842E8">
        <w:rPr>
          <w:rFonts w:eastAsiaTheme="minorEastAsia"/>
        </w:rPr>
        <w:t xml:space="preserve"> as these projects </w:t>
      </w:r>
      <w:r w:rsidR="00433C9D" w:rsidRPr="006842E8">
        <w:rPr>
          <w:rFonts w:eastAsiaTheme="minorEastAsia"/>
        </w:rPr>
        <w:t xml:space="preserve">are </w:t>
      </w:r>
      <w:r w:rsidR="006842E8" w:rsidRPr="006842E8">
        <w:rPr>
          <w:rFonts w:eastAsiaTheme="minorEastAsia"/>
        </w:rPr>
        <w:t xml:space="preserve">scheduled for completion. </w:t>
      </w:r>
      <w:r w:rsidRPr="006842E8">
        <w:rPr>
          <w:rFonts w:eastAsiaTheme="minorEastAsia"/>
        </w:rPr>
        <w:t xml:space="preserve">Capital Grants </w:t>
      </w:r>
      <w:r w:rsidR="00471C56" w:rsidRPr="006842E8">
        <w:rPr>
          <w:rFonts w:eastAsiaTheme="minorEastAsia"/>
        </w:rPr>
        <w:t>will</w:t>
      </w:r>
      <w:r w:rsidRPr="006842E8">
        <w:rPr>
          <w:rFonts w:eastAsiaTheme="minorEastAsia"/>
        </w:rPr>
        <w:t xml:space="preserve"> decrease by $</w:t>
      </w:r>
      <w:r w:rsidR="00793E1A" w:rsidRPr="006842E8">
        <w:rPr>
          <w:rFonts w:eastAsiaTheme="minorEastAsia"/>
        </w:rPr>
        <w:t>4</w:t>
      </w:r>
      <w:r w:rsidR="009B2B24" w:rsidRPr="006842E8">
        <w:rPr>
          <w:rFonts w:eastAsiaTheme="minorEastAsia"/>
        </w:rPr>
        <w:t>.12</w:t>
      </w:r>
      <w:r w:rsidR="00CF3CCB">
        <w:rPr>
          <w:rFonts w:eastAsiaTheme="minorEastAsia"/>
        </w:rPr>
        <w:t>m</w:t>
      </w:r>
      <w:r w:rsidRPr="006842E8">
        <w:rPr>
          <w:rFonts w:eastAsiaTheme="minorEastAsia"/>
        </w:rPr>
        <w:t xml:space="preserve"> as </w:t>
      </w:r>
      <w:r w:rsidR="003D5EB5" w:rsidRPr="006842E8">
        <w:rPr>
          <w:rFonts w:eastAsiaTheme="minorEastAsia"/>
        </w:rPr>
        <w:t xml:space="preserve">major capital </w:t>
      </w:r>
      <w:r w:rsidR="00C8377E" w:rsidRPr="006842E8">
        <w:rPr>
          <w:rFonts w:eastAsiaTheme="minorEastAsia"/>
        </w:rPr>
        <w:t xml:space="preserve">projects with </w:t>
      </w:r>
      <w:r w:rsidR="00471C56" w:rsidRPr="006842E8">
        <w:rPr>
          <w:rFonts w:eastAsiaTheme="minorEastAsia"/>
        </w:rPr>
        <w:t xml:space="preserve">associated </w:t>
      </w:r>
      <w:r w:rsidR="00C8377E" w:rsidRPr="006842E8">
        <w:rPr>
          <w:rFonts w:eastAsiaTheme="minorEastAsia"/>
        </w:rPr>
        <w:t>grant funding associated are scheduled for completion in 202</w:t>
      </w:r>
      <w:r w:rsidR="00793E1A" w:rsidRPr="006842E8">
        <w:rPr>
          <w:rFonts w:eastAsiaTheme="minorEastAsia"/>
        </w:rPr>
        <w:t>4</w:t>
      </w:r>
      <w:r w:rsidR="00C8377E" w:rsidRPr="006842E8">
        <w:rPr>
          <w:rFonts w:eastAsiaTheme="minorEastAsia"/>
        </w:rPr>
        <w:t>/202</w:t>
      </w:r>
      <w:r w:rsidR="00793E1A" w:rsidRPr="006842E8">
        <w:rPr>
          <w:rFonts w:eastAsiaTheme="minorEastAsia"/>
        </w:rPr>
        <w:t>5</w:t>
      </w:r>
      <w:r w:rsidR="00C8377E" w:rsidRPr="006842E8">
        <w:rPr>
          <w:rFonts w:eastAsiaTheme="minorEastAsia"/>
        </w:rPr>
        <w:t>.</w:t>
      </w:r>
      <w:r w:rsidRPr="00793E1A">
        <w:rPr>
          <w:rFonts w:eastAsiaTheme="minorEastAsia"/>
        </w:rPr>
        <w:t xml:space="preserve"> </w:t>
      </w:r>
    </w:p>
    <w:p w14:paraId="7DCDCBD7" w14:textId="77777777" w:rsidR="00EA3F27" w:rsidRDefault="00EA3F27" w:rsidP="001764CE">
      <w:pPr>
        <w:jc w:val="left"/>
        <w:rPr>
          <w:rFonts w:eastAsiaTheme="minorEastAsia"/>
        </w:rPr>
      </w:pPr>
    </w:p>
    <w:p w14:paraId="58D6BFA3" w14:textId="3BEA2AAD" w:rsidR="00EA3F27" w:rsidRPr="00793E1A" w:rsidRDefault="5F23FDAA" w:rsidP="001764CE">
      <w:pPr>
        <w:jc w:val="left"/>
        <w:rPr>
          <w:rFonts w:eastAsiaTheme="minorEastAsia"/>
        </w:rPr>
      </w:pPr>
      <w:r w:rsidRPr="43635555">
        <w:rPr>
          <w:rFonts w:eastAsiaTheme="minorEastAsia"/>
        </w:rPr>
        <w:t xml:space="preserve">Although the total grants </w:t>
      </w:r>
      <w:proofErr w:type="gramStart"/>
      <w:r w:rsidRPr="43635555">
        <w:rPr>
          <w:rFonts w:eastAsiaTheme="minorEastAsia"/>
        </w:rPr>
        <w:t>is</w:t>
      </w:r>
      <w:proofErr w:type="gramEnd"/>
      <w:r w:rsidRPr="43635555">
        <w:rPr>
          <w:rFonts w:eastAsiaTheme="minorEastAsia"/>
        </w:rPr>
        <w:t xml:space="preserve"> decreasing, due to </w:t>
      </w:r>
      <w:r w:rsidR="2308F1FC" w:rsidRPr="43635555">
        <w:rPr>
          <w:rFonts w:eastAsiaTheme="minorEastAsia"/>
        </w:rPr>
        <w:t>one</w:t>
      </w:r>
      <w:r w:rsidRPr="43635555">
        <w:rPr>
          <w:rFonts w:eastAsiaTheme="minorEastAsia"/>
        </w:rPr>
        <w:t xml:space="preserve"> off grants, it is pleasing to not</w:t>
      </w:r>
      <w:r w:rsidR="3C223630" w:rsidRPr="43635555">
        <w:rPr>
          <w:rFonts w:eastAsiaTheme="minorEastAsia"/>
        </w:rPr>
        <w:t>e</w:t>
      </w:r>
      <w:r w:rsidRPr="43635555">
        <w:rPr>
          <w:rFonts w:eastAsiaTheme="minorEastAsia"/>
        </w:rPr>
        <w:t xml:space="preserve"> </w:t>
      </w:r>
      <w:r w:rsidR="2308F1FC" w:rsidRPr="43635555">
        <w:rPr>
          <w:rFonts w:eastAsiaTheme="minorEastAsia"/>
        </w:rPr>
        <w:t>that</w:t>
      </w:r>
      <w:r w:rsidRPr="43635555">
        <w:rPr>
          <w:rFonts w:eastAsiaTheme="minorEastAsia"/>
        </w:rPr>
        <w:t xml:space="preserve"> recurrent (on-going) grants are budgeted to increase by $</w:t>
      </w:r>
      <w:r w:rsidR="274F174B" w:rsidRPr="43635555">
        <w:rPr>
          <w:rFonts w:eastAsiaTheme="minorEastAsia"/>
        </w:rPr>
        <w:t>0.55m to a total of $</w:t>
      </w:r>
      <w:r w:rsidR="2308F1FC" w:rsidRPr="43635555">
        <w:rPr>
          <w:rFonts w:eastAsiaTheme="minorEastAsia"/>
        </w:rPr>
        <w:t>8.97m</w:t>
      </w:r>
      <w:r w:rsidR="3B4CDEF3" w:rsidRPr="43635555">
        <w:rPr>
          <w:rFonts w:eastAsiaTheme="minorEastAsia"/>
        </w:rPr>
        <w:t xml:space="preserve"> for our community</w:t>
      </w:r>
      <w:r w:rsidR="2308F1FC" w:rsidRPr="43635555">
        <w:rPr>
          <w:rFonts w:eastAsiaTheme="minorEastAsia"/>
        </w:rPr>
        <w:t>.</w:t>
      </w:r>
    </w:p>
    <w:p w14:paraId="5FB61AA7" w14:textId="77777777" w:rsidR="009658D6" w:rsidRPr="009E71C1" w:rsidRDefault="009658D6" w:rsidP="001764CE">
      <w:pPr>
        <w:jc w:val="left"/>
        <w:rPr>
          <w:rFonts w:eastAsiaTheme="minorEastAsia"/>
        </w:rPr>
      </w:pPr>
    </w:p>
    <w:p w14:paraId="15A247A4" w14:textId="4EC1ED3B" w:rsidR="009658D6" w:rsidRPr="00F35B90" w:rsidRDefault="009658D6" w:rsidP="001764CE">
      <w:pPr>
        <w:jc w:val="left"/>
        <w:rPr>
          <w:rFonts w:eastAsiaTheme="minorEastAsia"/>
        </w:rPr>
      </w:pPr>
      <w:r w:rsidRPr="009E71C1">
        <w:rPr>
          <w:rFonts w:eastAsiaTheme="minorEastAsia"/>
        </w:rPr>
        <w:t xml:space="preserve">Expenditure </w:t>
      </w:r>
      <w:r w:rsidR="00471C56" w:rsidRPr="009E71C1">
        <w:rPr>
          <w:rFonts w:eastAsiaTheme="minorEastAsia"/>
        </w:rPr>
        <w:t>will</w:t>
      </w:r>
      <w:r w:rsidRPr="009E71C1">
        <w:rPr>
          <w:rFonts w:eastAsiaTheme="minorEastAsia"/>
        </w:rPr>
        <w:t xml:space="preserve"> </w:t>
      </w:r>
      <w:r w:rsidR="00DC559C" w:rsidRPr="009E71C1">
        <w:rPr>
          <w:rFonts w:eastAsiaTheme="minorEastAsia"/>
        </w:rPr>
        <w:t>dec</w:t>
      </w:r>
      <w:r w:rsidR="00F87200" w:rsidRPr="009E71C1">
        <w:rPr>
          <w:rFonts w:eastAsiaTheme="minorEastAsia"/>
        </w:rPr>
        <w:t>rease</w:t>
      </w:r>
      <w:r w:rsidRPr="009E71C1">
        <w:rPr>
          <w:rFonts w:eastAsiaTheme="minorEastAsia"/>
        </w:rPr>
        <w:t xml:space="preserve"> by $</w:t>
      </w:r>
      <w:r w:rsidR="00771C39" w:rsidRPr="009E71C1">
        <w:rPr>
          <w:rFonts w:eastAsiaTheme="minorEastAsia"/>
        </w:rPr>
        <w:t>4</w:t>
      </w:r>
      <w:r w:rsidR="00F87200" w:rsidRPr="009E71C1">
        <w:rPr>
          <w:rFonts w:eastAsiaTheme="minorEastAsia"/>
        </w:rPr>
        <w:t>.</w:t>
      </w:r>
      <w:r w:rsidR="00A9418A" w:rsidRPr="009E71C1">
        <w:rPr>
          <w:rFonts w:eastAsiaTheme="minorEastAsia"/>
        </w:rPr>
        <w:t>89</w:t>
      </w:r>
      <w:r w:rsidR="00CF3CCB">
        <w:rPr>
          <w:rFonts w:eastAsiaTheme="minorEastAsia"/>
        </w:rPr>
        <w:t>m</w:t>
      </w:r>
      <w:r w:rsidR="00C20DD3">
        <w:rPr>
          <w:rFonts w:eastAsiaTheme="minorEastAsia"/>
        </w:rPr>
        <w:t>,</w:t>
      </w:r>
      <w:r w:rsidRPr="009E71C1">
        <w:rPr>
          <w:rFonts w:eastAsiaTheme="minorEastAsia"/>
        </w:rPr>
        <w:t xml:space="preserve"> which includes a </w:t>
      </w:r>
      <w:r w:rsidR="000F6401">
        <w:rPr>
          <w:rFonts w:eastAsiaTheme="minorEastAsia"/>
        </w:rPr>
        <w:t>reduction</w:t>
      </w:r>
      <w:r w:rsidRPr="009E71C1">
        <w:rPr>
          <w:rFonts w:eastAsiaTheme="minorEastAsia"/>
        </w:rPr>
        <w:t xml:space="preserve"> in </w:t>
      </w:r>
      <w:r w:rsidR="00834A1C" w:rsidRPr="009E71C1">
        <w:rPr>
          <w:rFonts w:eastAsiaTheme="minorEastAsia"/>
        </w:rPr>
        <w:t>materials and services of $</w:t>
      </w:r>
      <w:r w:rsidR="002129B7" w:rsidRPr="009E71C1">
        <w:rPr>
          <w:rFonts w:eastAsiaTheme="minorEastAsia"/>
        </w:rPr>
        <w:t>2</w:t>
      </w:r>
      <w:r w:rsidR="00DA6134" w:rsidRPr="009E71C1">
        <w:rPr>
          <w:rFonts w:eastAsiaTheme="minorEastAsia"/>
        </w:rPr>
        <w:t>.</w:t>
      </w:r>
      <w:r w:rsidR="002129B7" w:rsidRPr="009E71C1">
        <w:rPr>
          <w:rFonts w:eastAsiaTheme="minorEastAsia"/>
        </w:rPr>
        <w:t>92</w:t>
      </w:r>
      <w:r w:rsidR="00CF3CCB">
        <w:rPr>
          <w:rFonts w:eastAsiaTheme="minorEastAsia"/>
        </w:rPr>
        <w:t>m</w:t>
      </w:r>
      <w:r w:rsidR="00DF02D4">
        <w:rPr>
          <w:rFonts w:eastAsiaTheme="minorEastAsia"/>
        </w:rPr>
        <w:t>,</w:t>
      </w:r>
      <w:r w:rsidRPr="009E71C1">
        <w:rPr>
          <w:rFonts w:eastAsiaTheme="minorEastAsia"/>
        </w:rPr>
        <w:t xml:space="preserve"> </w:t>
      </w:r>
      <w:r w:rsidR="00EF0420" w:rsidRPr="009E71C1">
        <w:rPr>
          <w:rFonts w:eastAsiaTheme="minorEastAsia"/>
        </w:rPr>
        <w:t>part</w:t>
      </w:r>
      <w:r w:rsidR="00DF02D4">
        <w:rPr>
          <w:rFonts w:eastAsiaTheme="minorEastAsia"/>
        </w:rPr>
        <w:t>ly due</w:t>
      </w:r>
      <w:r w:rsidR="00EF0420" w:rsidRPr="009E71C1">
        <w:rPr>
          <w:rFonts w:eastAsiaTheme="minorEastAsia"/>
        </w:rPr>
        <w:t xml:space="preserve"> </w:t>
      </w:r>
      <w:r w:rsidR="00763488" w:rsidRPr="009E71C1">
        <w:rPr>
          <w:rFonts w:eastAsiaTheme="minorEastAsia"/>
        </w:rPr>
        <w:t>to operational efficien</w:t>
      </w:r>
      <w:r w:rsidR="00D7269B" w:rsidRPr="009E71C1">
        <w:rPr>
          <w:rFonts w:eastAsiaTheme="minorEastAsia"/>
        </w:rPr>
        <w:t xml:space="preserve">cy targets </w:t>
      </w:r>
      <w:r w:rsidR="004328A8" w:rsidRPr="009E71C1">
        <w:rPr>
          <w:rFonts w:eastAsiaTheme="minorEastAsia"/>
        </w:rPr>
        <w:t xml:space="preserve">set for 2025/2026, </w:t>
      </w:r>
      <w:r w:rsidR="00837A82">
        <w:rPr>
          <w:rFonts w:eastAsiaTheme="minorEastAsia"/>
        </w:rPr>
        <w:t>amount to</w:t>
      </w:r>
      <w:r w:rsidR="004328A8" w:rsidRPr="009E71C1">
        <w:rPr>
          <w:rFonts w:eastAsiaTheme="minorEastAsia"/>
        </w:rPr>
        <w:t xml:space="preserve"> </w:t>
      </w:r>
      <w:r w:rsidR="00FB4AED" w:rsidRPr="009E71C1">
        <w:rPr>
          <w:rFonts w:eastAsiaTheme="minorEastAsia"/>
        </w:rPr>
        <w:t>$</w:t>
      </w:r>
      <w:r w:rsidR="00033F94" w:rsidRPr="009E71C1">
        <w:rPr>
          <w:rFonts w:eastAsiaTheme="minorEastAsia"/>
        </w:rPr>
        <w:t>2.53</w:t>
      </w:r>
      <w:r w:rsidR="00CF3CCB">
        <w:rPr>
          <w:rFonts w:eastAsiaTheme="minorEastAsia"/>
        </w:rPr>
        <w:t>m</w:t>
      </w:r>
      <w:r w:rsidR="002763B3" w:rsidRPr="009E71C1">
        <w:rPr>
          <w:rFonts w:eastAsiaTheme="minorEastAsia"/>
        </w:rPr>
        <w:t xml:space="preserve">. Further reductions </w:t>
      </w:r>
      <w:r w:rsidR="00597449" w:rsidRPr="009E71C1">
        <w:rPr>
          <w:rFonts w:eastAsiaTheme="minorEastAsia"/>
        </w:rPr>
        <w:t xml:space="preserve">are </w:t>
      </w:r>
      <w:r w:rsidR="00CF5A50">
        <w:rPr>
          <w:rFonts w:eastAsiaTheme="minorEastAsia"/>
        </w:rPr>
        <w:t>attributed</w:t>
      </w:r>
      <w:r w:rsidR="00597449" w:rsidRPr="009E71C1">
        <w:rPr>
          <w:rFonts w:eastAsiaTheme="minorEastAsia"/>
        </w:rPr>
        <w:t xml:space="preserve"> </w:t>
      </w:r>
      <w:r w:rsidR="00ED42A8">
        <w:rPr>
          <w:rFonts w:eastAsiaTheme="minorEastAsia"/>
        </w:rPr>
        <w:t>to a scaled-back</w:t>
      </w:r>
      <w:r w:rsidR="008873B8">
        <w:rPr>
          <w:rFonts w:eastAsiaTheme="minorEastAsia"/>
        </w:rPr>
        <w:t xml:space="preserve"> </w:t>
      </w:r>
      <w:r w:rsidR="00597449" w:rsidRPr="009E71C1">
        <w:rPr>
          <w:rFonts w:eastAsiaTheme="minorEastAsia"/>
        </w:rPr>
        <w:t>special operating projects program in 2025/2026 compared to 2024/2025.</w:t>
      </w:r>
      <w:r w:rsidR="00FA69EF" w:rsidRPr="009E71C1">
        <w:rPr>
          <w:rFonts w:eastAsiaTheme="minorEastAsia"/>
        </w:rPr>
        <w:t xml:space="preserve"> </w:t>
      </w:r>
      <w:r w:rsidR="009B3298" w:rsidRPr="009E71C1">
        <w:rPr>
          <w:rFonts w:eastAsiaTheme="minorEastAsia"/>
        </w:rPr>
        <w:t>E</w:t>
      </w:r>
      <w:r w:rsidR="000A60A1" w:rsidRPr="009E71C1">
        <w:rPr>
          <w:rFonts w:eastAsiaTheme="minorEastAsia"/>
        </w:rPr>
        <w:t xml:space="preserve">mployee costs </w:t>
      </w:r>
      <w:r w:rsidR="00ED35A8" w:rsidRPr="009E71C1">
        <w:rPr>
          <w:rFonts w:eastAsiaTheme="minorEastAsia"/>
        </w:rPr>
        <w:t>will</w:t>
      </w:r>
      <w:r w:rsidR="00D60958" w:rsidRPr="009E71C1">
        <w:rPr>
          <w:rFonts w:eastAsiaTheme="minorEastAsia"/>
        </w:rPr>
        <w:t xml:space="preserve"> </w:t>
      </w:r>
      <w:r w:rsidR="000A60A1" w:rsidRPr="009E71C1">
        <w:rPr>
          <w:rFonts w:eastAsiaTheme="minorEastAsia"/>
        </w:rPr>
        <w:t>decrease by a net of $</w:t>
      </w:r>
      <w:r w:rsidR="009E71C1" w:rsidRPr="009E71C1">
        <w:rPr>
          <w:rFonts w:eastAsiaTheme="minorEastAsia"/>
        </w:rPr>
        <w:t>1</w:t>
      </w:r>
      <w:r w:rsidR="000A60A1" w:rsidRPr="009E71C1">
        <w:rPr>
          <w:rFonts w:eastAsiaTheme="minorEastAsia"/>
        </w:rPr>
        <w:t>.</w:t>
      </w:r>
      <w:r w:rsidR="009E71C1" w:rsidRPr="009E71C1">
        <w:rPr>
          <w:rFonts w:eastAsiaTheme="minorEastAsia"/>
        </w:rPr>
        <w:t>21</w:t>
      </w:r>
      <w:r w:rsidR="00CF3CCB">
        <w:rPr>
          <w:rFonts w:eastAsiaTheme="minorEastAsia"/>
        </w:rPr>
        <w:t>m</w:t>
      </w:r>
      <w:r w:rsidR="00D60958" w:rsidRPr="009E71C1">
        <w:rPr>
          <w:rFonts w:eastAsiaTheme="minorEastAsia"/>
        </w:rPr>
        <w:t xml:space="preserve"> </w:t>
      </w:r>
      <w:proofErr w:type="gramStart"/>
      <w:r w:rsidR="00D60958" w:rsidRPr="009E71C1">
        <w:rPr>
          <w:rFonts w:eastAsiaTheme="minorEastAsia"/>
        </w:rPr>
        <w:t>as a result of</w:t>
      </w:r>
      <w:proofErr w:type="gramEnd"/>
      <w:r w:rsidR="00D60958" w:rsidRPr="009E71C1">
        <w:rPr>
          <w:rFonts w:eastAsiaTheme="minorEastAsia"/>
        </w:rPr>
        <w:t xml:space="preserve"> the efficiency targets</w:t>
      </w:r>
      <w:r w:rsidR="000530D7">
        <w:rPr>
          <w:rFonts w:eastAsiaTheme="minorEastAsia"/>
        </w:rPr>
        <w:t>, although</w:t>
      </w:r>
      <w:r w:rsidR="003A6B4E" w:rsidRPr="009E71C1">
        <w:rPr>
          <w:rFonts w:eastAsiaTheme="minorEastAsia"/>
        </w:rPr>
        <w:t xml:space="preserve"> allowances have been made for </w:t>
      </w:r>
      <w:r w:rsidR="00B72E85" w:rsidRPr="009E71C1">
        <w:rPr>
          <w:rFonts w:eastAsiaTheme="minorEastAsia"/>
        </w:rPr>
        <w:t xml:space="preserve">the Enterprise Agreement increase, and </w:t>
      </w:r>
      <w:r w:rsidR="00D97C9F">
        <w:rPr>
          <w:rFonts w:eastAsiaTheme="minorEastAsia"/>
        </w:rPr>
        <w:t>employer on-cost</w:t>
      </w:r>
      <w:r w:rsidR="00B72E85" w:rsidRPr="009E71C1">
        <w:rPr>
          <w:rFonts w:eastAsiaTheme="minorEastAsia"/>
        </w:rPr>
        <w:t xml:space="preserve"> increases</w:t>
      </w:r>
      <w:r w:rsidR="004239A3" w:rsidRPr="009E71C1">
        <w:rPr>
          <w:rFonts w:eastAsiaTheme="minorEastAsia"/>
        </w:rPr>
        <w:t>.</w:t>
      </w:r>
    </w:p>
    <w:p w14:paraId="60306152" w14:textId="77777777" w:rsidR="009151AD" w:rsidRDefault="009151AD" w:rsidP="00D206E7">
      <w:pPr>
        <w:rPr>
          <w:rFonts w:eastAsiaTheme="minorEastAsia"/>
        </w:rPr>
      </w:pPr>
    </w:p>
    <w:p w14:paraId="4E536CA8" w14:textId="2E026889" w:rsidR="009151AD" w:rsidRPr="00F35B90" w:rsidRDefault="003C42B3" w:rsidP="001764CE">
      <w:pPr>
        <w:jc w:val="left"/>
        <w:rPr>
          <w:rFonts w:eastAsiaTheme="minorEastAsia"/>
        </w:rPr>
      </w:pPr>
      <w:r>
        <w:rPr>
          <w:rFonts w:eastAsiaTheme="minorEastAsia"/>
        </w:rPr>
        <w:t>Counci</w:t>
      </w:r>
      <w:r w:rsidR="00FE58B9">
        <w:rPr>
          <w:rFonts w:eastAsiaTheme="minorEastAsia"/>
        </w:rPr>
        <w:t xml:space="preserve">l </w:t>
      </w:r>
      <w:r w:rsidR="00F06FF0">
        <w:rPr>
          <w:rFonts w:eastAsiaTheme="minorEastAsia"/>
        </w:rPr>
        <w:t xml:space="preserve">has achieved </w:t>
      </w:r>
      <w:r w:rsidR="0094089F">
        <w:rPr>
          <w:rFonts w:eastAsiaTheme="minorEastAsia"/>
        </w:rPr>
        <w:t xml:space="preserve">an adjusted underlying surplus of </w:t>
      </w:r>
      <w:r w:rsidR="00D345FE">
        <w:rPr>
          <w:rFonts w:eastAsiaTheme="minorEastAsia"/>
        </w:rPr>
        <w:t>$0.35</w:t>
      </w:r>
      <w:r w:rsidR="00CF3CCB">
        <w:rPr>
          <w:rFonts w:eastAsiaTheme="minorEastAsia"/>
        </w:rPr>
        <w:t>m</w:t>
      </w:r>
      <w:r w:rsidR="00584996">
        <w:rPr>
          <w:rFonts w:eastAsiaTheme="minorEastAsia"/>
        </w:rPr>
        <w:t xml:space="preserve"> </w:t>
      </w:r>
      <w:r w:rsidR="00487415">
        <w:rPr>
          <w:rFonts w:eastAsiaTheme="minorEastAsia"/>
        </w:rPr>
        <w:t xml:space="preserve">for </w:t>
      </w:r>
      <w:r w:rsidR="00F06FF0">
        <w:rPr>
          <w:rFonts w:eastAsiaTheme="minorEastAsia"/>
        </w:rPr>
        <w:t xml:space="preserve">the </w:t>
      </w:r>
      <w:r w:rsidR="00487415">
        <w:rPr>
          <w:rFonts w:eastAsiaTheme="minorEastAsia"/>
        </w:rPr>
        <w:t>2025/2026</w:t>
      </w:r>
      <w:r w:rsidR="00D72956">
        <w:rPr>
          <w:rFonts w:eastAsiaTheme="minorEastAsia"/>
        </w:rPr>
        <w:t xml:space="preserve"> </w:t>
      </w:r>
      <w:r w:rsidR="00F06FF0">
        <w:rPr>
          <w:rFonts w:eastAsiaTheme="minorEastAsia"/>
        </w:rPr>
        <w:t xml:space="preserve">fiscal year, which is projected to </w:t>
      </w:r>
      <w:r w:rsidR="00722C92">
        <w:rPr>
          <w:rFonts w:eastAsiaTheme="minorEastAsia"/>
        </w:rPr>
        <w:t xml:space="preserve">grow over the </w:t>
      </w:r>
      <w:r w:rsidR="003E1B9F">
        <w:rPr>
          <w:rFonts w:eastAsiaTheme="minorEastAsia"/>
        </w:rPr>
        <w:t>budget</w:t>
      </w:r>
      <w:r w:rsidR="001742FC">
        <w:rPr>
          <w:rFonts w:eastAsiaTheme="minorEastAsia"/>
        </w:rPr>
        <w:t xml:space="preserve"> period</w:t>
      </w:r>
      <w:r w:rsidR="001C151C">
        <w:rPr>
          <w:rFonts w:eastAsiaTheme="minorEastAsia"/>
        </w:rPr>
        <w:t>. Th</w:t>
      </w:r>
      <w:r w:rsidR="00945862">
        <w:rPr>
          <w:rFonts w:eastAsiaTheme="minorEastAsia"/>
        </w:rPr>
        <w:t>is</w:t>
      </w:r>
      <w:r w:rsidR="001C151C">
        <w:rPr>
          <w:rFonts w:eastAsiaTheme="minorEastAsia"/>
        </w:rPr>
        <w:t xml:space="preserve"> adjusted underlying result </w:t>
      </w:r>
      <w:r w:rsidR="00DD3D52">
        <w:rPr>
          <w:rFonts w:eastAsiaTheme="minorEastAsia"/>
        </w:rPr>
        <w:t xml:space="preserve">represents the </w:t>
      </w:r>
      <w:r w:rsidR="001C151C">
        <w:rPr>
          <w:rFonts w:eastAsiaTheme="minorEastAsia"/>
        </w:rPr>
        <w:t>net surplu</w:t>
      </w:r>
      <w:r w:rsidR="00A723F8">
        <w:rPr>
          <w:rFonts w:eastAsiaTheme="minorEastAsia"/>
        </w:rPr>
        <w:t>s for the year</w:t>
      </w:r>
      <w:r w:rsidR="00EB64EE">
        <w:rPr>
          <w:rFonts w:eastAsiaTheme="minorEastAsia"/>
        </w:rPr>
        <w:t>, modified to exclude</w:t>
      </w:r>
      <w:r w:rsidR="00A723F8">
        <w:rPr>
          <w:rFonts w:eastAsiaTheme="minorEastAsia"/>
        </w:rPr>
        <w:t xml:space="preserve"> </w:t>
      </w:r>
      <w:r w:rsidR="008D250C">
        <w:rPr>
          <w:rFonts w:eastAsiaTheme="minorEastAsia"/>
        </w:rPr>
        <w:t>non-recurrent capital grants</w:t>
      </w:r>
      <w:r w:rsidR="00997D01">
        <w:rPr>
          <w:rFonts w:eastAsiaTheme="minorEastAsia"/>
        </w:rPr>
        <w:t>, capital contributions from other sources</w:t>
      </w:r>
      <w:r w:rsidR="00A63C55">
        <w:rPr>
          <w:rFonts w:eastAsiaTheme="minorEastAsia"/>
        </w:rPr>
        <w:t>, and non-monetary contributions</w:t>
      </w:r>
      <w:r w:rsidR="000F3051">
        <w:rPr>
          <w:rFonts w:eastAsiaTheme="minorEastAsia"/>
        </w:rPr>
        <w:t xml:space="preserve">. </w:t>
      </w:r>
      <w:r w:rsidR="00FA0C23">
        <w:rPr>
          <w:rFonts w:eastAsiaTheme="minorEastAsia"/>
        </w:rPr>
        <w:t xml:space="preserve">It serves as </w:t>
      </w:r>
      <w:r w:rsidR="00876CAD">
        <w:rPr>
          <w:rFonts w:eastAsiaTheme="minorEastAsia"/>
        </w:rPr>
        <w:t xml:space="preserve">a key indicator of Council’s </w:t>
      </w:r>
      <w:r w:rsidR="00272375">
        <w:rPr>
          <w:rFonts w:eastAsiaTheme="minorEastAsia"/>
        </w:rPr>
        <w:t>financial sustainabil</w:t>
      </w:r>
      <w:r w:rsidR="0041124D">
        <w:rPr>
          <w:rFonts w:eastAsiaTheme="minorEastAsia"/>
        </w:rPr>
        <w:t xml:space="preserve">ity </w:t>
      </w:r>
      <w:r w:rsidR="00410F31">
        <w:rPr>
          <w:rFonts w:eastAsiaTheme="minorEastAsia"/>
        </w:rPr>
        <w:t xml:space="preserve">and </w:t>
      </w:r>
      <w:r w:rsidR="009F5361">
        <w:rPr>
          <w:rFonts w:eastAsiaTheme="minorEastAsia"/>
        </w:rPr>
        <w:t xml:space="preserve">its </w:t>
      </w:r>
      <w:r w:rsidR="006B3C3C">
        <w:rPr>
          <w:rFonts w:eastAsiaTheme="minorEastAsia"/>
        </w:rPr>
        <w:t xml:space="preserve">capacity to meet its </w:t>
      </w:r>
      <w:r w:rsidR="009F5361">
        <w:rPr>
          <w:rFonts w:eastAsiaTheme="minorEastAsia"/>
        </w:rPr>
        <w:t xml:space="preserve">service delivery </w:t>
      </w:r>
      <w:r w:rsidR="006B3C3C">
        <w:rPr>
          <w:rFonts w:eastAsiaTheme="minorEastAsia"/>
        </w:rPr>
        <w:t>goals</w:t>
      </w:r>
      <w:r w:rsidR="001C4DB5">
        <w:rPr>
          <w:rFonts w:eastAsiaTheme="minorEastAsia"/>
        </w:rPr>
        <w:t>.</w:t>
      </w:r>
    </w:p>
    <w:p w14:paraId="2246626E" w14:textId="77D1E75F" w:rsidR="009658D6" w:rsidRPr="00F35B90" w:rsidRDefault="00AD44E3" w:rsidP="00596832">
      <w:pPr>
        <w:pStyle w:val="Heading2"/>
      </w:pPr>
      <w:bookmarkStart w:id="11" w:name="_Toc165548157"/>
      <w:bookmarkStart w:id="12" w:name="_Toc197945498"/>
      <w:r w:rsidRPr="00F35B90">
        <w:t>4</w:t>
      </w:r>
      <w:proofErr w:type="gramStart"/>
      <w:r w:rsidRPr="00F35B90">
        <w:t xml:space="preserve">.  </w:t>
      </w:r>
      <w:r w:rsidR="009658D6" w:rsidRPr="00F35B90">
        <w:t>Financial</w:t>
      </w:r>
      <w:proofErr w:type="gramEnd"/>
      <w:r w:rsidR="009658D6" w:rsidRPr="00F35B90">
        <w:t xml:space="preserve"> Sustainability</w:t>
      </w:r>
      <w:bookmarkEnd w:id="11"/>
      <w:bookmarkEnd w:id="12"/>
    </w:p>
    <w:p w14:paraId="2DA8D448" w14:textId="6EB9C997" w:rsidR="006E56D2" w:rsidRDefault="006E56D2" w:rsidP="001764CE">
      <w:pPr>
        <w:jc w:val="left"/>
        <w:rPr>
          <w:lang w:val="en-US"/>
        </w:rPr>
      </w:pPr>
      <w:r w:rsidRPr="00F35B90">
        <w:rPr>
          <w:lang w:val="en-US"/>
        </w:rPr>
        <w:t xml:space="preserve">A budget </w:t>
      </w:r>
      <w:proofErr w:type="gramStart"/>
      <w:r w:rsidRPr="00F35B90">
        <w:rPr>
          <w:lang w:val="en-US"/>
        </w:rPr>
        <w:t>spanning</w:t>
      </w:r>
      <w:proofErr w:type="gramEnd"/>
      <w:r w:rsidRPr="00F35B90">
        <w:rPr>
          <w:lang w:val="en-US"/>
        </w:rPr>
        <w:t xml:space="preserve"> four years until 30 </w:t>
      </w:r>
      <w:r w:rsidR="00836335" w:rsidRPr="00F35B90">
        <w:rPr>
          <w:lang w:val="en-US"/>
        </w:rPr>
        <w:t>June</w:t>
      </w:r>
      <w:r w:rsidRPr="00F35B90">
        <w:rPr>
          <w:lang w:val="en-US"/>
        </w:rPr>
        <w:t xml:space="preserve"> 202</w:t>
      </w:r>
      <w:r w:rsidR="00BC1F4A" w:rsidRPr="00F35B90">
        <w:rPr>
          <w:lang w:val="en-US"/>
        </w:rPr>
        <w:t>9</w:t>
      </w:r>
      <w:r w:rsidRPr="00F35B90">
        <w:rPr>
          <w:lang w:val="en-US"/>
        </w:rPr>
        <w:t xml:space="preserve"> has been </w:t>
      </w:r>
      <w:r w:rsidR="0061097F" w:rsidRPr="00F35B90">
        <w:rPr>
          <w:lang w:val="en-US"/>
        </w:rPr>
        <w:t xml:space="preserve">developed </w:t>
      </w:r>
      <w:r w:rsidRPr="00F35B90">
        <w:rPr>
          <w:lang w:val="en-US"/>
        </w:rPr>
        <w:t>to align with the overarching Financial Plan, aiding the Council in adopting a budget within a comprehensive financial framework. The primary aim of the Financial Plan is to ensure financial sustainability in the medium to long term, while also fulfilling the Council’s strategic objectives.</w:t>
      </w:r>
      <w:r w:rsidR="00950113" w:rsidRPr="00F35B90">
        <w:rPr>
          <w:lang w:val="en-US"/>
        </w:rPr>
        <w:t xml:space="preserve"> </w:t>
      </w:r>
      <w:r w:rsidRPr="00F35B90">
        <w:rPr>
          <w:lang w:val="en-US"/>
        </w:rPr>
        <w:t xml:space="preserve">Continued collaboration with the community </w:t>
      </w:r>
      <w:r w:rsidRPr="00F35B90">
        <w:rPr>
          <w:lang w:val="en-US"/>
        </w:rPr>
        <w:lastRenderedPageBreak/>
        <w:t>remains essential for:</w:t>
      </w:r>
    </w:p>
    <w:p w14:paraId="40E48827" w14:textId="77777777" w:rsidR="006E56D2" w:rsidRPr="00F35B90" w:rsidRDefault="006E56D2" w:rsidP="006E56D2">
      <w:pPr>
        <w:rPr>
          <w:lang w:val="en-US"/>
        </w:rPr>
      </w:pPr>
    </w:p>
    <w:p w14:paraId="1A480A46" w14:textId="757FCD62" w:rsidR="006E56D2" w:rsidRPr="00F35B90" w:rsidRDefault="006E56D2" w:rsidP="007C51A4">
      <w:pPr>
        <w:pStyle w:val="ListParagraph"/>
        <w:numPr>
          <w:ilvl w:val="0"/>
          <w:numId w:val="15"/>
        </w:numPr>
        <w:rPr>
          <w:lang w:val="en-US"/>
        </w:rPr>
      </w:pPr>
      <w:r w:rsidRPr="00F35B90">
        <w:rPr>
          <w:lang w:val="en-US"/>
        </w:rPr>
        <w:t xml:space="preserve">Assessing and </w:t>
      </w:r>
      <w:proofErr w:type="spellStart"/>
      <w:r w:rsidRPr="00F35B90">
        <w:rPr>
          <w:lang w:val="en-US"/>
        </w:rPr>
        <w:t>prioriti</w:t>
      </w:r>
      <w:r w:rsidR="00B15F2A" w:rsidRPr="00F35B90">
        <w:rPr>
          <w:lang w:val="en-US"/>
        </w:rPr>
        <w:t>s</w:t>
      </w:r>
      <w:r w:rsidRPr="00F35B90">
        <w:rPr>
          <w:lang w:val="en-US"/>
        </w:rPr>
        <w:t>ing</w:t>
      </w:r>
      <w:proofErr w:type="spellEnd"/>
      <w:r w:rsidRPr="00F35B90">
        <w:rPr>
          <w:lang w:val="en-US"/>
        </w:rPr>
        <w:t xml:space="preserve"> our service offerings.</w:t>
      </w:r>
    </w:p>
    <w:p w14:paraId="58BEEB8E" w14:textId="6D2FB285" w:rsidR="006E56D2" w:rsidRPr="00F35B90" w:rsidRDefault="006E56D2" w:rsidP="001764CE">
      <w:pPr>
        <w:pStyle w:val="ListParagraph"/>
        <w:numPr>
          <w:ilvl w:val="0"/>
          <w:numId w:val="15"/>
        </w:numPr>
        <w:jc w:val="left"/>
        <w:rPr>
          <w:lang w:val="en-US"/>
        </w:rPr>
      </w:pPr>
      <w:r w:rsidRPr="00F35B90">
        <w:rPr>
          <w:lang w:val="en-US"/>
        </w:rPr>
        <w:t xml:space="preserve">Determining feasible </w:t>
      </w:r>
      <w:r w:rsidR="00C65C26" w:rsidRPr="00F35B90">
        <w:rPr>
          <w:lang w:val="en-US"/>
        </w:rPr>
        <w:t xml:space="preserve">and affordable </w:t>
      </w:r>
      <w:r w:rsidRPr="00F35B90">
        <w:rPr>
          <w:lang w:val="en-US"/>
        </w:rPr>
        <w:t>levels</w:t>
      </w:r>
      <w:r w:rsidR="00ED35A8" w:rsidRPr="00F35B90">
        <w:rPr>
          <w:lang w:val="en-US"/>
        </w:rPr>
        <w:t xml:space="preserve"> of expenditure</w:t>
      </w:r>
      <w:r w:rsidRPr="00F35B90">
        <w:rPr>
          <w:lang w:val="en-US"/>
        </w:rPr>
        <w:t>.</w:t>
      </w:r>
    </w:p>
    <w:p w14:paraId="2F5F9568" w14:textId="7BD17DAA" w:rsidR="006E56D2" w:rsidRPr="00F35B90" w:rsidRDefault="006E56D2" w:rsidP="001764CE">
      <w:pPr>
        <w:pStyle w:val="ListParagraph"/>
        <w:numPr>
          <w:ilvl w:val="0"/>
          <w:numId w:val="15"/>
        </w:numPr>
        <w:jc w:val="left"/>
        <w:rPr>
          <w:lang w:val="en-US"/>
        </w:rPr>
      </w:pPr>
      <w:r w:rsidRPr="00F35B90">
        <w:rPr>
          <w:lang w:val="en-US"/>
        </w:rPr>
        <w:t xml:space="preserve">Identifying necessary assets for delivering </w:t>
      </w:r>
      <w:proofErr w:type="spellStart"/>
      <w:r w:rsidRPr="00F35B90">
        <w:rPr>
          <w:lang w:val="en-US"/>
        </w:rPr>
        <w:t>prioriti</w:t>
      </w:r>
      <w:r w:rsidR="00950113" w:rsidRPr="00F35B90">
        <w:rPr>
          <w:lang w:val="en-US"/>
        </w:rPr>
        <w:t>s</w:t>
      </w:r>
      <w:r w:rsidRPr="00F35B90">
        <w:rPr>
          <w:lang w:val="en-US"/>
        </w:rPr>
        <w:t>ed</w:t>
      </w:r>
      <w:proofErr w:type="spellEnd"/>
      <w:r w:rsidRPr="00F35B90">
        <w:rPr>
          <w:lang w:val="en-US"/>
        </w:rPr>
        <w:t xml:space="preserve"> services.</w:t>
      </w:r>
    </w:p>
    <w:p w14:paraId="00F38310" w14:textId="3C4E6D9C" w:rsidR="006E56D2" w:rsidRPr="00F35B90" w:rsidRDefault="006E56D2" w:rsidP="001764CE">
      <w:pPr>
        <w:pStyle w:val="ListParagraph"/>
        <w:numPr>
          <w:ilvl w:val="0"/>
          <w:numId w:val="15"/>
        </w:numPr>
        <w:jc w:val="left"/>
        <w:rPr>
          <w:lang w:val="en-US"/>
        </w:rPr>
      </w:pPr>
      <w:r w:rsidRPr="00F35B90">
        <w:rPr>
          <w:lang w:val="en-US"/>
        </w:rPr>
        <w:t xml:space="preserve">Evaluating surplus assets for potential </w:t>
      </w:r>
      <w:r w:rsidR="007458EC" w:rsidRPr="00F35B90">
        <w:rPr>
          <w:lang w:val="en-US"/>
        </w:rPr>
        <w:t>disposal</w:t>
      </w:r>
      <w:r w:rsidRPr="00F35B90">
        <w:rPr>
          <w:lang w:val="en-US"/>
        </w:rPr>
        <w:t>.</w:t>
      </w:r>
    </w:p>
    <w:p w14:paraId="18F7ACD8" w14:textId="5994DD67" w:rsidR="006E56D2" w:rsidRPr="00F35B90" w:rsidRDefault="006E56D2" w:rsidP="001764CE">
      <w:pPr>
        <w:pStyle w:val="ListParagraph"/>
        <w:numPr>
          <w:ilvl w:val="0"/>
          <w:numId w:val="15"/>
        </w:numPr>
        <w:jc w:val="left"/>
        <w:rPr>
          <w:lang w:val="en-US"/>
        </w:rPr>
      </w:pPr>
      <w:r w:rsidRPr="00F35B90">
        <w:rPr>
          <w:lang w:val="en-US"/>
        </w:rPr>
        <w:t xml:space="preserve">Adjusting resources to support the delivery of </w:t>
      </w:r>
      <w:proofErr w:type="spellStart"/>
      <w:r w:rsidRPr="00F35B90">
        <w:rPr>
          <w:lang w:val="en-US"/>
        </w:rPr>
        <w:t>prioriti</w:t>
      </w:r>
      <w:r w:rsidR="00950113" w:rsidRPr="00F35B90">
        <w:rPr>
          <w:lang w:val="en-US"/>
        </w:rPr>
        <w:t>s</w:t>
      </w:r>
      <w:r w:rsidRPr="00F35B90">
        <w:rPr>
          <w:lang w:val="en-US"/>
        </w:rPr>
        <w:t>ed</w:t>
      </w:r>
      <w:proofErr w:type="spellEnd"/>
      <w:r w:rsidRPr="00F35B90">
        <w:rPr>
          <w:lang w:val="en-US"/>
        </w:rPr>
        <w:t xml:space="preserve"> services.</w:t>
      </w:r>
    </w:p>
    <w:p w14:paraId="666B4DC8" w14:textId="5CCA3494" w:rsidR="00A7732C" w:rsidRPr="00F35B90" w:rsidRDefault="00C65C26" w:rsidP="001764CE">
      <w:pPr>
        <w:pStyle w:val="ListParagraph"/>
        <w:numPr>
          <w:ilvl w:val="0"/>
          <w:numId w:val="15"/>
        </w:numPr>
        <w:jc w:val="left"/>
        <w:rPr>
          <w:lang w:val="en-US"/>
        </w:rPr>
      </w:pPr>
      <w:r w:rsidRPr="00F35B90">
        <w:rPr>
          <w:lang w:val="en-US"/>
        </w:rPr>
        <w:t>Reviewing borrowing levels.</w:t>
      </w:r>
    </w:p>
    <w:p w14:paraId="4E6F2A73" w14:textId="13A880D7" w:rsidR="00C65C26" w:rsidRPr="00F35B90" w:rsidRDefault="0089438A" w:rsidP="001764CE">
      <w:pPr>
        <w:pStyle w:val="ListParagraph"/>
        <w:numPr>
          <w:ilvl w:val="0"/>
          <w:numId w:val="15"/>
        </w:numPr>
        <w:jc w:val="left"/>
        <w:rPr>
          <w:lang w:val="en-US"/>
        </w:rPr>
      </w:pPr>
      <w:r w:rsidRPr="00F35B90">
        <w:rPr>
          <w:lang w:val="en-US"/>
        </w:rPr>
        <w:t>Review</w:t>
      </w:r>
      <w:r w:rsidR="007458EC" w:rsidRPr="00F35B90">
        <w:rPr>
          <w:lang w:val="en-US"/>
        </w:rPr>
        <w:t>ing</w:t>
      </w:r>
      <w:r w:rsidR="00C65C26" w:rsidRPr="00F35B90">
        <w:rPr>
          <w:lang w:val="en-US"/>
        </w:rPr>
        <w:t xml:space="preserve"> opportunities for additional revenue, includ</w:t>
      </w:r>
      <w:r w:rsidR="007458EC" w:rsidRPr="00F35B90">
        <w:rPr>
          <w:lang w:val="en-US"/>
        </w:rPr>
        <w:t>ing</w:t>
      </w:r>
      <w:r w:rsidR="00C65C26" w:rsidRPr="00F35B90">
        <w:rPr>
          <w:lang w:val="en-US"/>
        </w:rPr>
        <w:t xml:space="preserve"> an application for </w:t>
      </w:r>
      <w:proofErr w:type="gramStart"/>
      <w:r w:rsidR="00C65C26" w:rsidRPr="00F35B90">
        <w:rPr>
          <w:lang w:val="en-US"/>
        </w:rPr>
        <w:t>a rate cap</w:t>
      </w:r>
      <w:proofErr w:type="gramEnd"/>
      <w:r w:rsidR="00C65C26" w:rsidRPr="00F35B90">
        <w:rPr>
          <w:lang w:val="en-US"/>
        </w:rPr>
        <w:t xml:space="preserve"> variation. </w:t>
      </w:r>
    </w:p>
    <w:p w14:paraId="7AAB0AC1" w14:textId="77777777" w:rsidR="00950113" w:rsidRPr="00F35B90" w:rsidRDefault="00950113" w:rsidP="001764CE">
      <w:pPr>
        <w:jc w:val="left"/>
        <w:rPr>
          <w:lang w:val="en-US"/>
        </w:rPr>
      </w:pPr>
    </w:p>
    <w:p w14:paraId="70AE9E81" w14:textId="591A6861" w:rsidR="006E56D2" w:rsidRPr="00F35B90" w:rsidRDefault="006E56D2" w:rsidP="001764CE">
      <w:pPr>
        <w:jc w:val="left"/>
        <w:rPr>
          <w:lang w:val="en-US"/>
        </w:rPr>
      </w:pPr>
      <w:r w:rsidRPr="00F35B90">
        <w:rPr>
          <w:lang w:val="en-US"/>
        </w:rPr>
        <w:t xml:space="preserve">With a commitment to safeguarding </w:t>
      </w:r>
      <w:proofErr w:type="gramStart"/>
      <w:r w:rsidRPr="00F35B90">
        <w:rPr>
          <w:lang w:val="en-US"/>
        </w:rPr>
        <w:t>Council’s</w:t>
      </w:r>
      <w:proofErr w:type="gramEnd"/>
      <w:r w:rsidRPr="00F35B90">
        <w:rPr>
          <w:lang w:val="en-US"/>
        </w:rPr>
        <w:t xml:space="preserve"> long-term financial health, a comprehensive review of the ten-year Financial Plan, alongside a broad evaluation of service provisions, </w:t>
      </w:r>
      <w:r w:rsidR="00566F61" w:rsidRPr="00F35B90">
        <w:rPr>
          <w:lang w:val="en-US"/>
        </w:rPr>
        <w:t>has</w:t>
      </w:r>
      <w:r w:rsidRPr="00F35B90">
        <w:rPr>
          <w:lang w:val="en-US"/>
        </w:rPr>
        <w:t xml:space="preserve"> be</w:t>
      </w:r>
      <w:r w:rsidR="00566F61" w:rsidRPr="00F35B90">
        <w:rPr>
          <w:lang w:val="en-US"/>
        </w:rPr>
        <w:t>en</w:t>
      </w:r>
      <w:r w:rsidRPr="00F35B90">
        <w:rPr>
          <w:lang w:val="en-US"/>
        </w:rPr>
        <w:t xml:space="preserve"> undertaken </w:t>
      </w:r>
      <w:r w:rsidR="004112B6" w:rsidRPr="00F35B90">
        <w:rPr>
          <w:lang w:val="en-US"/>
        </w:rPr>
        <w:t xml:space="preserve">and </w:t>
      </w:r>
      <w:proofErr w:type="gramStart"/>
      <w:r w:rsidR="004112B6" w:rsidRPr="00F35B90">
        <w:rPr>
          <w:lang w:val="en-US"/>
        </w:rPr>
        <w:t>continues on</w:t>
      </w:r>
      <w:proofErr w:type="gramEnd"/>
      <w:r w:rsidR="004112B6" w:rsidRPr="00F35B90">
        <w:rPr>
          <w:lang w:val="en-US"/>
        </w:rPr>
        <w:t xml:space="preserve"> from the previous </w:t>
      </w:r>
      <w:r w:rsidR="00F35B90" w:rsidRPr="00F35B90">
        <w:rPr>
          <w:lang w:val="en-US"/>
        </w:rPr>
        <w:t>work associated with the Financial Vision 2024-2027</w:t>
      </w:r>
      <w:r w:rsidRPr="00F35B90">
        <w:rPr>
          <w:lang w:val="en-US"/>
        </w:rPr>
        <w:t xml:space="preserve">. Striking a balance between financial </w:t>
      </w:r>
      <w:r w:rsidR="003153FD" w:rsidRPr="00F35B90">
        <w:rPr>
          <w:lang w:val="en-US"/>
        </w:rPr>
        <w:t>constraints</w:t>
      </w:r>
      <w:r w:rsidRPr="00F35B90">
        <w:rPr>
          <w:lang w:val="en-US"/>
        </w:rPr>
        <w:t>, community expectations, and statutory obligations remains a formidable task, particularly given the constraints of the State Government rate cap and fluctuations in government grant funding.</w:t>
      </w:r>
    </w:p>
    <w:p w14:paraId="10170296" w14:textId="77777777" w:rsidR="00950113" w:rsidRPr="00F35B90" w:rsidRDefault="00950113" w:rsidP="001764CE">
      <w:pPr>
        <w:jc w:val="left"/>
        <w:rPr>
          <w:lang w:val="en-US"/>
        </w:rPr>
      </w:pPr>
    </w:p>
    <w:p w14:paraId="0D91FEDE" w14:textId="35872EEC" w:rsidR="006E56D2" w:rsidRPr="00F35B90" w:rsidRDefault="006E56D2" w:rsidP="001764CE">
      <w:pPr>
        <w:jc w:val="left"/>
        <w:rPr>
          <w:lang w:val="en-US"/>
        </w:rPr>
      </w:pPr>
      <w:r w:rsidRPr="00F35B90">
        <w:rPr>
          <w:lang w:val="en-US"/>
        </w:rPr>
        <w:t xml:space="preserve">This budget has undergone rigorous scrutiny and is supplemented with detailed information dispersed throughout this </w:t>
      </w:r>
      <w:r w:rsidR="00836335" w:rsidRPr="00F35B90">
        <w:rPr>
          <w:lang w:val="en-US"/>
        </w:rPr>
        <w:t>document.</w:t>
      </w:r>
    </w:p>
    <w:p w14:paraId="7BBFD607" w14:textId="2B42DB96" w:rsidR="009658D6" w:rsidRPr="00B158B4" w:rsidRDefault="009218CC" w:rsidP="00596832">
      <w:pPr>
        <w:pStyle w:val="Heading2"/>
      </w:pPr>
      <w:bookmarkStart w:id="13" w:name="_Toc165548158"/>
      <w:bookmarkStart w:id="14" w:name="_Toc197945499"/>
      <w:r w:rsidRPr="00B158B4">
        <w:t>5</w:t>
      </w:r>
      <w:proofErr w:type="gramStart"/>
      <w:r w:rsidRPr="00B158B4">
        <w:t xml:space="preserve">.  </w:t>
      </w:r>
      <w:r w:rsidR="009658D6" w:rsidRPr="00B158B4">
        <w:t>Services</w:t>
      </w:r>
      <w:bookmarkEnd w:id="13"/>
      <w:bookmarkEnd w:id="14"/>
      <w:proofErr w:type="gramEnd"/>
    </w:p>
    <w:p w14:paraId="67E6AA28" w14:textId="77777777" w:rsidR="00DD76F1" w:rsidRPr="00DD76F1" w:rsidRDefault="00DD76F1" w:rsidP="001764CE">
      <w:pPr>
        <w:pStyle w:val="BodyText"/>
        <w:jc w:val="left"/>
      </w:pPr>
      <w:r w:rsidRPr="00DD76F1">
        <w:t>In mid-2024, the Council collaborated with the community to create the Financial Vision. This was followed by the development of the Council Plan 2025-29 and other essential documents that are part of the Integrated Strategic Planning and Reporting Framework in early 2025 (section 1.1). </w:t>
      </w:r>
    </w:p>
    <w:p w14:paraId="171AACBB" w14:textId="77777777" w:rsidR="00DD76F1" w:rsidRPr="00DD76F1" w:rsidRDefault="00DD76F1" w:rsidP="001764CE">
      <w:pPr>
        <w:pStyle w:val="BodyText"/>
        <w:jc w:val="left"/>
      </w:pPr>
      <w:r w:rsidRPr="00DD76F1">
        <w:t>As part of the adopted Financial Vision was a commitment that Council would: </w:t>
      </w:r>
    </w:p>
    <w:p w14:paraId="7561407F" w14:textId="54DAD559" w:rsidR="00DD76F1" w:rsidRPr="00DD76F1" w:rsidRDefault="00DD76F1" w:rsidP="001764CE">
      <w:pPr>
        <w:pStyle w:val="BodyText"/>
        <w:numPr>
          <w:ilvl w:val="0"/>
          <w:numId w:val="29"/>
        </w:numPr>
        <w:jc w:val="left"/>
      </w:pPr>
      <w:r w:rsidRPr="00DD76F1">
        <w:rPr>
          <w:i/>
          <w:iCs/>
        </w:rPr>
        <w:t xml:space="preserve">Requests that the Chief Executive Officer work with Councillors to analyse all services offered by Council, </w:t>
      </w:r>
      <w:proofErr w:type="gramStart"/>
      <w:r w:rsidRPr="00DD76F1">
        <w:rPr>
          <w:i/>
          <w:iCs/>
        </w:rPr>
        <w:t>so as to</w:t>
      </w:r>
      <w:proofErr w:type="gramEnd"/>
      <w:r w:rsidRPr="00DD76F1">
        <w:rPr>
          <w:i/>
          <w:iCs/>
        </w:rPr>
        <w:t xml:space="preserve"> ensure that the Council Plan 2025-2029 and Budget 2025-26 identify operational saving and/or new revenue opportunities needed to realise the Financial Vision; and</w:t>
      </w:r>
    </w:p>
    <w:p w14:paraId="2EF43BAD" w14:textId="77777777" w:rsidR="00DD76F1" w:rsidRPr="00DD76F1" w:rsidRDefault="00DD76F1" w:rsidP="001764CE">
      <w:pPr>
        <w:pStyle w:val="BodyText"/>
        <w:numPr>
          <w:ilvl w:val="0"/>
          <w:numId w:val="30"/>
        </w:numPr>
        <w:jc w:val="left"/>
      </w:pPr>
      <w:proofErr w:type="gramStart"/>
      <w:r w:rsidRPr="00DD76F1">
        <w:rPr>
          <w:i/>
          <w:iCs/>
        </w:rPr>
        <w:t>Take into account</w:t>
      </w:r>
      <w:proofErr w:type="gramEnd"/>
      <w:r w:rsidRPr="00DD76F1">
        <w:rPr>
          <w:i/>
          <w:iCs/>
        </w:rPr>
        <w:t xml:space="preserve"> operational savings, services changes and new revenue opportunities in the development of the 2025/26 budget, and by 30 June 2025.</w:t>
      </w:r>
      <w:r w:rsidRPr="00DD76F1">
        <w:t> </w:t>
      </w:r>
    </w:p>
    <w:p w14:paraId="6AA23948" w14:textId="7CC1B324" w:rsidR="00DD76F1" w:rsidRDefault="00DD76F1" w:rsidP="001764CE">
      <w:pPr>
        <w:pStyle w:val="BodyText"/>
        <w:jc w:val="left"/>
      </w:pPr>
      <w:r w:rsidRPr="00DD76F1">
        <w:t>Council will continue to work with the community in the coming years to ensure that community priorities and expectations are aligned with the Council’s service delivery model. This alignment must be achieved within a financially sustainable framework. For more details on the cost of the Council’s services, please refer to section 2 of this document. The following table provides a summary of the budgeted permanent savings or additional revenue for 2025/2026 onwards</w:t>
      </w:r>
      <w:r w:rsidR="008B51B8">
        <w:t>, with more specific details in section 2</w:t>
      </w:r>
      <w:r w:rsidR="00720A66">
        <w:t>.</w:t>
      </w:r>
      <w:r w:rsidRPr="00DD76F1">
        <w:t> </w:t>
      </w:r>
      <w:r w:rsidR="003121A8">
        <w:t>It</w:t>
      </w:r>
      <w:r w:rsidR="004E1F69">
        <w:t xml:space="preserve"> is</w:t>
      </w:r>
      <w:r w:rsidR="00786B09">
        <w:t xml:space="preserve"> important to </w:t>
      </w:r>
      <w:r w:rsidR="003121A8">
        <w:t>n</w:t>
      </w:r>
      <w:r w:rsidR="00A41FAA">
        <w:t xml:space="preserve">ote that these </w:t>
      </w:r>
      <w:r w:rsidR="0037115F">
        <w:t>savings or addi</w:t>
      </w:r>
      <w:r w:rsidR="00655EF7">
        <w:t>tional revenue are in addition to the $1.5</w:t>
      </w:r>
      <w:r w:rsidR="00857C7A">
        <w:t>m</w:t>
      </w:r>
      <w:r w:rsidR="008F1F52">
        <w:t xml:space="preserve"> identified and achieved for 2024/2025.</w:t>
      </w:r>
      <w:r w:rsidR="00A41FAA">
        <w:t xml:space="preserve"> </w:t>
      </w:r>
    </w:p>
    <w:p w14:paraId="58A56ADE" w14:textId="77777777" w:rsidR="001411B2" w:rsidRDefault="001411B2" w:rsidP="00DD76F1">
      <w:pPr>
        <w:pStyle w:val="BodyText"/>
      </w:pPr>
    </w:p>
    <w:p w14:paraId="21F552E7" w14:textId="77777777" w:rsidR="001411B2" w:rsidRDefault="001411B2" w:rsidP="00DD76F1">
      <w:pPr>
        <w:pStyle w:val="BodyText"/>
      </w:pPr>
    </w:p>
    <w:p w14:paraId="7B33ECEA" w14:textId="77777777" w:rsidR="001411B2" w:rsidRDefault="001411B2" w:rsidP="00DD76F1">
      <w:pPr>
        <w:pStyle w:val="BodyText"/>
      </w:pPr>
    </w:p>
    <w:p w14:paraId="41B59216" w14:textId="77777777" w:rsidR="001411B2" w:rsidRDefault="001411B2" w:rsidP="00DD76F1">
      <w:pPr>
        <w:pStyle w:val="BodyText"/>
      </w:pPr>
    </w:p>
    <w:p w14:paraId="69E458E6" w14:textId="77777777" w:rsidR="001411B2" w:rsidRDefault="001411B2" w:rsidP="00DD76F1">
      <w:pPr>
        <w:pStyle w:val="BodyText"/>
      </w:pPr>
    </w:p>
    <w:p w14:paraId="66F486ED" w14:textId="77777777" w:rsidR="001411B2" w:rsidRDefault="001411B2" w:rsidP="00DD76F1">
      <w:pPr>
        <w:pStyle w:val="BodyText"/>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7"/>
        <w:gridCol w:w="974"/>
        <w:gridCol w:w="553"/>
        <w:gridCol w:w="5537"/>
      </w:tblGrid>
      <w:tr w:rsidR="00353FDA" w:rsidRPr="00DD76F1" w14:paraId="640ABE36" w14:textId="77777777">
        <w:trPr>
          <w:trHeight w:val="300"/>
          <w:tblHeader/>
        </w:trPr>
        <w:tc>
          <w:tcPr>
            <w:tcW w:w="0" w:type="auto"/>
            <w:tcBorders>
              <w:top w:val="single" w:sz="6" w:space="0" w:color="auto"/>
              <w:left w:val="single" w:sz="6" w:space="0" w:color="auto"/>
              <w:bottom w:val="single" w:sz="6" w:space="0" w:color="auto"/>
              <w:right w:val="single" w:sz="6" w:space="0" w:color="auto"/>
            </w:tcBorders>
            <w:shd w:val="clear" w:color="auto" w:fill="D9D9D9"/>
            <w:hideMark/>
          </w:tcPr>
          <w:p w14:paraId="6C7C6C66" w14:textId="44BFE540" w:rsidR="00353FDA" w:rsidRPr="00DD76F1" w:rsidRDefault="00353FDA" w:rsidP="00353FDA">
            <w:pPr>
              <w:pStyle w:val="BodyText"/>
              <w:jc w:val="center"/>
            </w:pPr>
            <w:r w:rsidRPr="00DD76F1">
              <w:rPr>
                <w:b/>
                <w:bCs/>
              </w:rPr>
              <w:t>Area</w:t>
            </w:r>
          </w:p>
        </w:tc>
        <w:tc>
          <w:tcPr>
            <w:tcW w:w="0" w:type="auto"/>
            <w:gridSpan w:val="2"/>
            <w:tcBorders>
              <w:top w:val="single" w:sz="6" w:space="0" w:color="auto"/>
              <w:left w:val="single" w:sz="6" w:space="0" w:color="auto"/>
              <w:bottom w:val="single" w:sz="6" w:space="0" w:color="auto"/>
              <w:right w:val="single" w:sz="6" w:space="0" w:color="auto"/>
            </w:tcBorders>
            <w:shd w:val="clear" w:color="auto" w:fill="D9D9D9"/>
            <w:hideMark/>
          </w:tcPr>
          <w:p w14:paraId="43A8D1D8" w14:textId="10CAA996" w:rsidR="00353FDA" w:rsidRPr="00DD76F1" w:rsidRDefault="00353FDA" w:rsidP="00353FDA">
            <w:pPr>
              <w:pStyle w:val="BodyText"/>
              <w:jc w:val="center"/>
            </w:pPr>
            <w:r w:rsidRPr="00DD76F1">
              <w:rPr>
                <w:b/>
                <w:bCs/>
              </w:rPr>
              <w:t>Saving 2025/26</w:t>
            </w:r>
            <w:r>
              <w:rPr>
                <w:b/>
                <w:bCs/>
              </w:rPr>
              <w:t xml:space="preserve"> compared to 2024/25</w:t>
            </w:r>
          </w:p>
        </w:tc>
        <w:tc>
          <w:tcPr>
            <w:tcW w:w="0" w:type="auto"/>
            <w:tcBorders>
              <w:top w:val="single" w:sz="6" w:space="0" w:color="auto"/>
              <w:left w:val="single" w:sz="6" w:space="0" w:color="auto"/>
              <w:bottom w:val="single" w:sz="6" w:space="0" w:color="auto"/>
              <w:right w:val="single" w:sz="6" w:space="0" w:color="auto"/>
            </w:tcBorders>
            <w:shd w:val="clear" w:color="auto" w:fill="D9D9D9"/>
            <w:hideMark/>
          </w:tcPr>
          <w:p w14:paraId="3E87350B" w14:textId="49D89118" w:rsidR="00353FDA" w:rsidRPr="00DD76F1" w:rsidRDefault="00353FDA" w:rsidP="00353FDA">
            <w:pPr>
              <w:pStyle w:val="BodyText"/>
              <w:jc w:val="center"/>
            </w:pPr>
            <w:r w:rsidRPr="00DD76F1">
              <w:rPr>
                <w:b/>
                <w:bCs/>
              </w:rPr>
              <w:t>Explanation</w:t>
            </w:r>
          </w:p>
        </w:tc>
      </w:tr>
      <w:tr w:rsidR="00353FDA" w:rsidRPr="00DD76F1" w14:paraId="10E577BE"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0B3007F2" w14:textId="77777777" w:rsidR="00DD76F1" w:rsidRPr="00DD76F1" w:rsidRDefault="00DD76F1" w:rsidP="00EA1D36">
            <w:pPr>
              <w:pStyle w:val="BodyText"/>
              <w:jc w:val="left"/>
            </w:pPr>
            <w:r w:rsidRPr="00DD76F1">
              <w:t>Councillors, Executive and Leadership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CAD78B9" w14:textId="77777777" w:rsidR="00DD76F1" w:rsidRPr="00DD76F1" w:rsidRDefault="00DD76F1" w:rsidP="00EA1D36">
            <w:pPr>
              <w:pStyle w:val="BodyText"/>
              <w:jc w:val="left"/>
            </w:pPr>
            <w:r w:rsidRPr="00DD76F1">
              <w:t>$505k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5FD38AF" w14:textId="77777777" w:rsidR="00DD76F1" w:rsidRPr="00DD76F1" w:rsidRDefault="00DD76F1" w:rsidP="00EA1D36">
            <w:pPr>
              <w:pStyle w:val="BodyText"/>
              <w:jc w:val="left"/>
            </w:pPr>
            <w:r w:rsidRPr="00DD76F1">
              <w:t>28%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E74657E" w14:textId="77777777" w:rsidR="00DD76F1" w:rsidRPr="00DD76F1" w:rsidRDefault="00DD76F1" w:rsidP="00EA1D36">
            <w:pPr>
              <w:pStyle w:val="BodyText"/>
              <w:jc w:val="left"/>
            </w:pPr>
            <w:r w:rsidRPr="00DD76F1">
              <w:t>There has been a reduction in the number of roles within the Executive and Leadership structure. While some service reductions are inevitable, it has been crucial to prioritise and protect investment in direct service delivery to the community as much as possible. </w:t>
            </w:r>
          </w:p>
          <w:p w14:paraId="62667D65" w14:textId="77777777" w:rsidR="00DD76F1" w:rsidRPr="00DD76F1" w:rsidRDefault="00DD76F1" w:rsidP="00EA1D36">
            <w:pPr>
              <w:pStyle w:val="BodyText"/>
              <w:jc w:val="left"/>
            </w:pPr>
            <w:r w:rsidRPr="00DD76F1">
              <w:t> </w:t>
            </w:r>
          </w:p>
        </w:tc>
      </w:tr>
      <w:tr w:rsidR="00353FDA" w:rsidRPr="00DD76F1" w14:paraId="2912D810"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E2F64A7" w14:textId="77777777" w:rsidR="00DD76F1" w:rsidRPr="00DD76F1" w:rsidRDefault="00DD76F1" w:rsidP="00EA1D36">
            <w:pPr>
              <w:pStyle w:val="BodyText"/>
              <w:jc w:val="left"/>
            </w:pPr>
            <w:r w:rsidRPr="00DD76F1">
              <w:t>Inclusive Communities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0B353017" w14:textId="77777777" w:rsidR="00DD76F1" w:rsidRPr="00DD76F1" w:rsidRDefault="00DD76F1" w:rsidP="00EA1D36">
            <w:pPr>
              <w:pStyle w:val="BodyText"/>
              <w:jc w:val="left"/>
            </w:pPr>
            <w:r w:rsidRPr="00DD76F1">
              <w:t>$264k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2829888" w14:textId="77777777" w:rsidR="00DD76F1" w:rsidRPr="00DD76F1" w:rsidRDefault="00DD76F1" w:rsidP="00EA1D36">
            <w:pPr>
              <w:pStyle w:val="BodyText"/>
              <w:jc w:val="left"/>
            </w:pPr>
            <w:r w:rsidRPr="00DD76F1">
              <w:t>36%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7225965" w14:textId="3D8CFD21" w:rsidR="00DD76F1" w:rsidRPr="00DD76F1" w:rsidRDefault="00DD76F1" w:rsidP="00EA1D36">
            <w:pPr>
              <w:pStyle w:val="BodyText"/>
              <w:jc w:val="left"/>
            </w:pPr>
            <w:r w:rsidRPr="00DD76F1">
              <w:t>Reduction in services and realignment of purpose in relation to services such as wellbeing</w:t>
            </w:r>
            <w:r w:rsidR="00127D96">
              <w:t xml:space="preserve"> ($50k)</w:t>
            </w:r>
            <w:r w:rsidRPr="00DD76F1">
              <w:t>, inclusion</w:t>
            </w:r>
            <w:r w:rsidR="00624012">
              <w:t xml:space="preserve"> and </w:t>
            </w:r>
            <w:r w:rsidRPr="00DD76F1">
              <w:t>positive aging</w:t>
            </w:r>
            <w:r w:rsidR="00624012">
              <w:t xml:space="preserve"> ($95k)</w:t>
            </w:r>
            <w:r w:rsidRPr="00DD76F1">
              <w:t>, reconciliation</w:t>
            </w:r>
            <w:r w:rsidR="00A51D64">
              <w:t xml:space="preserve"> ($10k)</w:t>
            </w:r>
            <w:r w:rsidRPr="00DD76F1">
              <w:t>, arts and culture</w:t>
            </w:r>
            <w:r w:rsidR="00A51D64">
              <w:t xml:space="preserve"> ($67k)</w:t>
            </w:r>
            <w:r w:rsidRPr="00DD76F1">
              <w:t>. Council will move away from delivering services and rather partner with and advocate for our community, with other stakeholders</w:t>
            </w:r>
            <w:r w:rsidR="00720A66">
              <w:t>.</w:t>
            </w:r>
          </w:p>
          <w:p w14:paraId="3BCC562D" w14:textId="77777777" w:rsidR="00DD76F1" w:rsidRPr="00DD76F1" w:rsidRDefault="00DD76F1" w:rsidP="00EA1D36">
            <w:pPr>
              <w:pStyle w:val="BodyText"/>
              <w:jc w:val="left"/>
            </w:pPr>
            <w:r w:rsidRPr="00DD76F1">
              <w:t> </w:t>
            </w:r>
          </w:p>
        </w:tc>
      </w:tr>
      <w:tr w:rsidR="00353FDA" w:rsidRPr="00DD76F1" w14:paraId="0A6262E2"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2F79DE0" w14:textId="77777777" w:rsidR="00DD76F1" w:rsidRPr="00DD76F1" w:rsidRDefault="00DD76F1" w:rsidP="00EA1D36">
            <w:pPr>
              <w:pStyle w:val="BodyText"/>
              <w:jc w:val="left"/>
            </w:pPr>
            <w:r w:rsidRPr="00DD76F1">
              <w:t>ICT (Technology)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00707FD5" w14:textId="77777777" w:rsidR="00DD76F1" w:rsidRPr="00DD76F1" w:rsidRDefault="00DD76F1" w:rsidP="00EA1D36">
            <w:pPr>
              <w:pStyle w:val="BodyText"/>
              <w:jc w:val="left"/>
            </w:pPr>
            <w:r w:rsidRPr="00DD76F1">
              <w:t>$258k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6E4BF9B" w14:textId="77777777" w:rsidR="00DD76F1" w:rsidRPr="00DD76F1" w:rsidRDefault="00DD76F1" w:rsidP="00EA1D36">
            <w:pPr>
              <w:pStyle w:val="BodyText"/>
              <w:jc w:val="left"/>
            </w:pPr>
            <w:r w:rsidRPr="00DD76F1">
              <w:t>14%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097841D" w14:textId="77777777" w:rsidR="00DD76F1" w:rsidRPr="00DD76F1" w:rsidRDefault="00DD76F1" w:rsidP="00EA1D36">
            <w:pPr>
              <w:pStyle w:val="BodyText"/>
              <w:jc w:val="left"/>
            </w:pPr>
            <w:r w:rsidRPr="00DD76F1">
              <w:t>Due to significant enhancements in ICT infrastructure and processes over recent years, along with capital funding in the 2025/2026 budget, the Council has been able to ensure operational efficiencies and reduce ICT investment. Council will maintain highly secure ICT infrastructure and continue to invest in digital improvements to enhance service delivery. </w:t>
            </w:r>
          </w:p>
          <w:p w14:paraId="0FB413A5" w14:textId="77777777" w:rsidR="00DD76F1" w:rsidRPr="00DD76F1" w:rsidRDefault="00DD76F1" w:rsidP="00EA1D36">
            <w:pPr>
              <w:pStyle w:val="BodyText"/>
              <w:jc w:val="left"/>
            </w:pPr>
            <w:r w:rsidRPr="00DD76F1">
              <w:t> </w:t>
            </w:r>
          </w:p>
        </w:tc>
      </w:tr>
      <w:tr w:rsidR="00353FDA" w:rsidRPr="00DD76F1" w14:paraId="04DE74BB"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B782594" w14:textId="77777777" w:rsidR="00DD76F1" w:rsidRPr="00DD76F1" w:rsidRDefault="00DD76F1" w:rsidP="00EA1D36">
            <w:pPr>
              <w:pStyle w:val="BodyText"/>
              <w:jc w:val="left"/>
            </w:pPr>
            <w:r w:rsidRPr="00DD76F1">
              <w:t>Recreation and Sport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B46A8C8" w14:textId="77777777" w:rsidR="00DD76F1" w:rsidRPr="00DD76F1" w:rsidRDefault="00DD76F1" w:rsidP="00EA1D36">
            <w:pPr>
              <w:pStyle w:val="BodyText"/>
              <w:jc w:val="left"/>
            </w:pPr>
            <w:r w:rsidRPr="00DD76F1">
              <w:t>$229k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0C5F0F9" w14:textId="77777777" w:rsidR="00DD76F1" w:rsidRPr="00DD76F1" w:rsidRDefault="00DD76F1" w:rsidP="00EA1D36">
            <w:pPr>
              <w:pStyle w:val="BodyText"/>
              <w:jc w:val="left"/>
            </w:pPr>
            <w:r w:rsidRPr="00DD76F1">
              <w:t>26%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4BA6502" w14:textId="64D79E46" w:rsidR="00DD76F1" w:rsidRDefault="00DD76F1" w:rsidP="00EA1D36">
            <w:pPr>
              <w:pStyle w:val="BodyText"/>
              <w:jc w:val="left"/>
            </w:pPr>
            <w:r w:rsidRPr="00DD76F1">
              <w:t>Likely reduction in aquatic opening hours, as well as streamlining support provided to clubs and partners in the recreation sector. Council has a continued priority to invest in capital renewal (and upgrades when funding is available). </w:t>
            </w:r>
          </w:p>
          <w:p w14:paraId="2DC1F4F0" w14:textId="6745C3D4" w:rsidR="00DD76F1" w:rsidRPr="00DD76F1" w:rsidRDefault="000D788F" w:rsidP="00CD3598">
            <w:pPr>
              <w:pStyle w:val="BodyText"/>
              <w:jc w:val="left"/>
            </w:pPr>
            <w:r w:rsidRPr="000D788F">
              <w:t xml:space="preserve">$82k relates to the reduction in funding for aquatics. $32k of this is </w:t>
            </w:r>
            <w:proofErr w:type="gramStart"/>
            <w:r w:rsidRPr="000D788F">
              <w:t>actually a</w:t>
            </w:r>
            <w:proofErr w:type="gramEnd"/>
            <w:r w:rsidRPr="000D788F">
              <w:t xml:space="preserve"> budgeting input error and so the true reduction in funding of swimming pool operations is $50,000 (or around 10%).</w:t>
            </w:r>
            <w:r w:rsidR="00CD3598">
              <w:t xml:space="preserve"> </w:t>
            </w:r>
            <w:r w:rsidR="00CD3598" w:rsidRPr="00CD3598">
              <w:t>The additional $147k savings is proposed to be in staffing</w:t>
            </w:r>
            <w:r w:rsidR="00CD3598">
              <w:t xml:space="preserve"> within our recreation services. </w:t>
            </w:r>
            <w:r w:rsidR="00DD76F1" w:rsidRPr="00DD76F1">
              <w:t> </w:t>
            </w:r>
          </w:p>
        </w:tc>
      </w:tr>
      <w:tr w:rsidR="00353FDA" w:rsidRPr="00DD76F1" w14:paraId="58F5052E"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530DFBB" w14:textId="77777777" w:rsidR="00DD76F1" w:rsidRPr="00DD76F1" w:rsidRDefault="00DD76F1" w:rsidP="00EA1D36">
            <w:pPr>
              <w:pStyle w:val="BodyText"/>
              <w:jc w:val="left"/>
            </w:pPr>
            <w:r w:rsidRPr="00DD76F1">
              <w:t>Waste, Sustainability and Circular Economy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F03F2CF" w14:textId="77777777" w:rsidR="00DD76F1" w:rsidRPr="00DD76F1" w:rsidRDefault="00DD76F1" w:rsidP="00EA1D36">
            <w:pPr>
              <w:pStyle w:val="BodyText"/>
              <w:jc w:val="left"/>
            </w:pPr>
            <w:r w:rsidRPr="00DD76F1">
              <w:t>$212k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586BBEC" w14:textId="77777777" w:rsidR="00DD76F1" w:rsidRPr="00DD76F1" w:rsidRDefault="00DD76F1" w:rsidP="00EA1D36">
            <w:pPr>
              <w:pStyle w:val="BodyText"/>
              <w:jc w:val="left"/>
            </w:pPr>
            <w:r w:rsidRPr="00DD76F1">
              <w:t>3%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D6864EF" w14:textId="56C1E694" w:rsidR="00DD76F1" w:rsidRPr="00DD76F1" w:rsidRDefault="00DD76F1" w:rsidP="00EA1D36">
            <w:pPr>
              <w:pStyle w:val="BodyText"/>
              <w:jc w:val="left"/>
            </w:pPr>
            <w:r w:rsidRPr="00DD76F1">
              <w:t xml:space="preserve">There will be a reduction in services related to the circular economy </w:t>
            </w:r>
            <w:r w:rsidR="00B66D1D">
              <w:t xml:space="preserve">($100k) </w:t>
            </w:r>
            <w:r w:rsidRPr="00DD76F1">
              <w:t>and biodiversity</w:t>
            </w:r>
            <w:r w:rsidR="00B66D1D">
              <w:t xml:space="preserve"> ($28k)</w:t>
            </w:r>
            <w:r w:rsidRPr="00DD76F1">
              <w:t>, along with a realignment of purpose concerning sustainability</w:t>
            </w:r>
            <w:r w:rsidR="00386FA1">
              <w:t xml:space="preserve"> ($84k)</w:t>
            </w:r>
            <w:r w:rsidRPr="00DD76F1">
              <w:t xml:space="preserve">. </w:t>
            </w:r>
            <w:r w:rsidRPr="00DD76F1">
              <w:lastRenderedPageBreak/>
              <w:t xml:space="preserve">Council will shift from delivering services and direct funding to community groups, instead focusing on partnering with and advocating for our community. Additionally, the Council will ensure that sustainability practices have a greater internal </w:t>
            </w:r>
            <w:proofErr w:type="gramStart"/>
            <w:r w:rsidRPr="00DD76F1">
              <w:t>focus, and</w:t>
            </w:r>
            <w:proofErr w:type="gramEnd"/>
            <w:r w:rsidRPr="00DD76F1">
              <w:t xml:space="preserve"> are embedded across the organisation. </w:t>
            </w:r>
          </w:p>
        </w:tc>
      </w:tr>
      <w:tr w:rsidR="00353FDA" w:rsidRPr="00DD76F1" w14:paraId="15D5DA1A"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AD4A654" w14:textId="349D39BC" w:rsidR="00DD76F1" w:rsidRPr="00DD76F1" w:rsidRDefault="00DD76F1" w:rsidP="00EA1D36">
            <w:pPr>
              <w:pStyle w:val="BodyText"/>
              <w:jc w:val="left"/>
            </w:pPr>
            <w:r w:rsidRPr="00DD76F1">
              <w:lastRenderedPageBreak/>
              <w:t>Roads and Infrastructure </w:t>
            </w:r>
            <w:r w:rsidR="002A02B4">
              <w:t>^</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AFDBE94" w14:textId="77777777" w:rsidR="00DD76F1" w:rsidRPr="00DD76F1" w:rsidRDefault="00DD76F1" w:rsidP="00EA1D36">
            <w:pPr>
              <w:pStyle w:val="BodyText"/>
              <w:jc w:val="left"/>
            </w:pPr>
            <w:r w:rsidRPr="00DD76F1">
              <w:t>$209k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3851A57" w14:textId="77777777" w:rsidR="00DD76F1" w:rsidRPr="00DD76F1" w:rsidRDefault="00DD76F1" w:rsidP="00EA1D36">
            <w:pPr>
              <w:pStyle w:val="BodyText"/>
              <w:jc w:val="left"/>
            </w:pPr>
            <w:r w:rsidRPr="00DD76F1">
              <w:t>4%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4506EFF" w14:textId="29138A3D" w:rsidR="00DD76F1" w:rsidRPr="00DD76F1" w:rsidRDefault="00DD76F1" w:rsidP="00EA1D36">
            <w:pPr>
              <w:pStyle w:val="BodyText"/>
              <w:jc w:val="left"/>
            </w:pPr>
            <w:r w:rsidRPr="00DD76F1">
              <w:t>Minor reduction (4%) in spend across these key infrastructure areas to be achieved through creating efficiencies. Council will continue to maintain significant investment in assets including renewal, upgrades and maintenance.</w:t>
            </w:r>
          </w:p>
          <w:p w14:paraId="0CBEFBFD" w14:textId="77777777" w:rsidR="00DD76F1" w:rsidRPr="00DD76F1" w:rsidRDefault="00DD76F1" w:rsidP="00EA1D36">
            <w:pPr>
              <w:pStyle w:val="BodyText"/>
              <w:jc w:val="left"/>
            </w:pPr>
            <w:r w:rsidRPr="00DD76F1">
              <w:t> </w:t>
            </w:r>
          </w:p>
        </w:tc>
      </w:tr>
      <w:tr w:rsidR="00353FDA" w:rsidRPr="00DD76F1" w14:paraId="1308CA2F"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81CCBF8" w14:textId="77777777" w:rsidR="00DD76F1" w:rsidRPr="00DD76F1" w:rsidRDefault="00DD76F1" w:rsidP="00EA1D36">
            <w:pPr>
              <w:pStyle w:val="BodyText"/>
              <w:jc w:val="left"/>
            </w:pPr>
            <w:r w:rsidRPr="00DD76F1">
              <w:t>Financial Services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3C9CF99" w14:textId="77777777" w:rsidR="00DD76F1" w:rsidRPr="00DD76F1" w:rsidRDefault="00DD76F1" w:rsidP="00EA1D36">
            <w:pPr>
              <w:pStyle w:val="BodyText"/>
              <w:jc w:val="left"/>
            </w:pPr>
            <w:r w:rsidRPr="00DD76F1">
              <w:t>$170k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02DE6A4" w14:textId="77777777" w:rsidR="00DD76F1" w:rsidRPr="00DD76F1" w:rsidRDefault="00DD76F1" w:rsidP="00EA1D36">
            <w:pPr>
              <w:pStyle w:val="BodyText"/>
              <w:jc w:val="left"/>
            </w:pPr>
            <w:r w:rsidRPr="00DD76F1">
              <w:t>8%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BF5F50C" w14:textId="77777777" w:rsidR="00DD76F1" w:rsidRPr="00DD76F1" w:rsidRDefault="00DD76F1" w:rsidP="00EA1D36">
            <w:pPr>
              <w:pStyle w:val="BodyText"/>
              <w:jc w:val="left"/>
            </w:pPr>
            <w:r w:rsidRPr="00DD76F1">
              <w:t>A primary focus for funding reduction has been achieving savings within internal services to prioritise and protect investment in direct service delivery to the community. It is crucial to manage this while ensuring appropriate oversight and governance continue. </w:t>
            </w:r>
          </w:p>
          <w:p w14:paraId="65C6B489" w14:textId="77777777" w:rsidR="00DD76F1" w:rsidRPr="00DD76F1" w:rsidRDefault="00DD76F1" w:rsidP="00EA1D36">
            <w:pPr>
              <w:pStyle w:val="BodyText"/>
              <w:jc w:val="left"/>
            </w:pPr>
            <w:r w:rsidRPr="00DD76F1">
              <w:t> </w:t>
            </w:r>
          </w:p>
        </w:tc>
      </w:tr>
      <w:tr w:rsidR="00353FDA" w:rsidRPr="00DD76F1" w14:paraId="763ADDE6"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3411B74" w14:textId="77777777" w:rsidR="00DD76F1" w:rsidRPr="00DD76F1" w:rsidRDefault="00DD76F1" w:rsidP="00EA1D36">
            <w:pPr>
              <w:pStyle w:val="BodyText"/>
              <w:jc w:val="left"/>
            </w:pPr>
            <w:r w:rsidRPr="00DD76F1">
              <w:t>Planning and Building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03C71BB1" w14:textId="77777777" w:rsidR="00DD76F1" w:rsidRPr="00DD76F1" w:rsidRDefault="00DD76F1" w:rsidP="00EA1D36">
            <w:pPr>
              <w:pStyle w:val="BodyText"/>
              <w:jc w:val="left"/>
            </w:pPr>
            <w:r w:rsidRPr="00DD76F1">
              <w:t>$162k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087E1405" w14:textId="77777777" w:rsidR="00DD76F1" w:rsidRPr="00DD76F1" w:rsidRDefault="00DD76F1" w:rsidP="00EA1D36">
            <w:pPr>
              <w:pStyle w:val="BodyText"/>
              <w:jc w:val="left"/>
            </w:pPr>
            <w:r w:rsidRPr="00DD76F1">
              <w:t>7%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7D2B890" w14:textId="77777777" w:rsidR="00DD76F1" w:rsidRPr="00DD76F1" w:rsidRDefault="00DD76F1" w:rsidP="00EA1D36">
            <w:pPr>
              <w:pStyle w:val="BodyText"/>
              <w:jc w:val="left"/>
            </w:pPr>
            <w:r w:rsidRPr="00DD76F1">
              <w:t>Significant increases to statutory planning, building and strategic planning have occurred over recent years. This high level of funding compared to other small rural councils will continue even with the slight reduction. </w:t>
            </w:r>
          </w:p>
          <w:p w14:paraId="19FF67B9" w14:textId="77777777" w:rsidR="00DD76F1" w:rsidRPr="00DD76F1" w:rsidRDefault="00DD76F1" w:rsidP="00EA1D36">
            <w:pPr>
              <w:pStyle w:val="BodyText"/>
              <w:jc w:val="left"/>
            </w:pPr>
            <w:r w:rsidRPr="00DD76F1">
              <w:t> </w:t>
            </w:r>
          </w:p>
        </w:tc>
      </w:tr>
      <w:tr w:rsidR="00353FDA" w:rsidRPr="00DD76F1" w14:paraId="77166C85"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B5FBB83" w14:textId="77777777" w:rsidR="00DD76F1" w:rsidRPr="00DD76F1" w:rsidRDefault="00DD76F1" w:rsidP="00EA1D36">
            <w:pPr>
              <w:pStyle w:val="BodyText"/>
              <w:jc w:val="left"/>
            </w:pPr>
            <w:r w:rsidRPr="00DD76F1">
              <w:t>Customers, Libraries and Communications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2A96D47" w14:textId="77777777" w:rsidR="00DD76F1" w:rsidRPr="00DD76F1" w:rsidRDefault="00DD76F1" w:rsidP="00EA1D36">
            <w:pPr>
              <w:pStyle w:val="BodyText"/>
              <w:jc w:val="left"/>
            </w:pPr>
            <w:r w:rsidRPr="00DD76F1">
              <w:t>$152k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28D20AB8" w14:textId="77777777" w:rsidR="00DD76F1" w:rsidRPr="00DD76F1" w:rsidRDefault="00DD76F1" w:rsidP="00EA1D36">
            <w:pPr>
              <w:pStyle w:val="BodyText"/>
              <w:jc w:val="left"/>
            </w:pPr>
            <w:r w:rsidRPr="00DD76F1">
              <w:t>10%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CF20B17" w14:textId="77777777" w:rsidR="00DD76F1" w:rsidRDefault="00DD76F1" w:rsidP="00EA1D36">
            <w:pPr>
              <w:pStyle w:val="BodyText"/>
              <w:jc w:val="left"/>
            </w:pPr>
            <w:r w:rsidRPr="00DD76F1">
              <w:t>There are opportunities to explore the most effective ways to deliver services and engagement. With the launch of Open Libraries in mid-2025 and improved digital access, savings can be achieved without significantly impacting service delivery. The likely closure of Duke Street Customer Service will align Daylesford with the hub-like services available in Creswick, Clunes, and Trentham. </w:t>
            </w:r>
          </w:p>
          <w:p w14:paraId="09E82FC9" w14:textId="2B8A1034" w:rsidR="008A493E" w:rsidRPr="00DD76F1" w:rsidRDefault="008A493E" w:rsidP="00EA1D36">
            <w:pPr>
              <w:pStyle w:val="BodyText"/>
              <w:jc w:val="left"/>
            </w:pPr>
            <w:r w:rsidRPr="008A493E">
              <w:t>The $152k reduction is spilt into two – Customer Experience (CX) / Libraries of $75,000 and Communications of $77,000. </w:t>
            </w:r>
          </w:p>
          <w:p w14:paraId="0CA02775" w14:textId="77777777" w:rsidR="00DD76F1" w:rsidRPr="00DD76F1" w:rsidRDefault="00DD76F1" w:rsidP="00EA1D36">
            <w:pPr>
              <w:pStyle w:val="BodyText"/>
              <w:jc w:val="left"/>
            </w:pPr>
            <w:r w:rsidRPr="00DD76F1">
              <w:t> </w:t>
            </w:r>
          </w:p>
        </w:tc>
      </w:tr>
      <w:tr w:rsidR="00353FDA" w:rsidRPr="00DD76F1" w14:paraId="75A265F7"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24E3349" w14:textId="77777777" w:rsidR="00DD76F1" w:rsidRPr="00DD76F1" w:rsidRDefault="00DD76F1" w:rsidP="00EA1D36">
            <w:pPr>
              <w:pStyle w:val="BodyText"/>
              <w:jc w:val="left"/>
            </w:pPr>
            <w:r w:rsidRPr="00DD76F1">
              <w:t>Early, Middle and Youth Years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D1252DB" w14:textId="77777777" w:rsidR="00DD76F1" w:rsidRPr="00DD76F1" w:rsidRDefault="00DD76F1" w:rsidP="00EA1D36">
            <w:pPr>
              <w:pStyle w:val="BodyText"/>
              <w:jc w:val="left"/>
            </w:pPr>
            <w:r w:rsidRPr="00DD76F1">
              <w:t>$146k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3018582" w14:textId="77777777" w:rsidR="00DD76F1" w:rsidRPr="00DD76F1" w:rsidRDefault="00DD76F1" w:rsidP="00EA1D36">
            <w:pPr>
              <w:pStyle w:val="BodyText"/>
              <w:jc w:val="left"/>
            </w:pPr>
            <w:r w:rsidRPr="00DD76F1">
              <w:t>23%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2C6BA013" w14:textId="579301B5" w:rsidR="00DD76F1" w:rsidRPr="00DD76F1" w:rsidRDefault="00DD76F1" w:rsidP="00EA1D36">
            <w:pPr>
              <w:pStyle w:val="BodyText"/>
              <w:jc w:val="left"/>
            </w:pPr>
            <w:r w:rsidRPr="00DD76F1">
              <w:t>Reduction in services and realignment of purpose in relation to services</w:t>
            </w:r>
            <w:r w:rsidR="005D1D74">
              <w:t>, with reduction in Early and Middle Years ($</w:t>
            </w:r>
            <w:r w:rsidR="00F8348F">
              <w:t>66k) and Youth Services ($80k)</w:t>
            </w:r>
            <w:r w:rsidRPr="00DD76F1">
              <w:t xml:space="preserve">. Council will move away from delivering services and rather partner with and advocate for </w:t>
            </w:r>
            <w:r w:rsidRPr="00DD76F1">
              <w:lastRenderedPageBreak/>
              <w:t>our community.</w:t>
            </w:r>
          </w:p>
          <w:p w14:paraId="37E8B632" w14:textId="77777777" w:rsidR="00DD76F1" w:rsidRPr="00DD76F1" w:rsidRDefault="00DD76F1" w:rsidP="00EA1D36">
            <w:pPr>
              <w:pStyle w:val="BodyText"/>
              <w:jc w:val="left"/>
            </w:pPr>
            <w:r w:rsidRPr="00DD76F1">
              <w:t> </w:t>
            </w:r>
          </w:p>
        </w:tc>
      </w:tr>
      <w:tr w:rsidR="00353FDA" w:rsidRPr="00DD76F1" w14:paraId="630A0D7E"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22EB1B5" w14:textId="7293C232" w:rsidR="00DD76F1" w:rsidRPr="00DD76F1" w:rsidRDefault="00DD76F1" w:rsidP="00EA1D36">
            <w:pPr>
              <w:pStyle w:val="BodyText"/>
              <w:jc w:val="left"/>
            </w:pPr>
            <w:r w:rsidRPr="00DD76F1">
              <w:lastRenderedPageBreak/>
              <w:t>Economic Development and Visitor Economy</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04646C10" w14:textId="77777777" w:rsidR="00DD76F1" w:rsidRPr="00DD76F1" w:rsidRDefault="00DD76F1" w:rsidP="00EA1D36">
            <w:pPr>
              <w:pStyle w:val="BodyText"/>
              <w:jc w:val="left"/>
            </w:pPr>
            <w:r w:rsidRPr="00DD76F1">
              <w:t>$130k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B92464E" w14:textId="77777777" w:rsidR="00DD76F1" w:rsidRPr="00DD76F1" w:rsidRDefault="00DD76F1" w:rsidP="00EA1D36">
            <w:pPr>
              <w:pStyle w:val="BodyText"/>
              <w:jc w:val="left"/>
            </w:pPr>
            <w:r w:rsidRPr="00DD76F1">
              <w:t>13%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59FE36B" w14:textId="4FE5867F" w:rsidR="00DD76F1" w:rsidRPr="00DD76F1" w:rsidRDefault="00DD76F1" w:rsidP="00EA1D36">
            <w:pPr>
              <w:pStyle w:val="BodyText"/>
              <w:jc w:val="left"/>
            </w:pPr>
            <w:r w:rsidRPr="00DD76F1">
              <w:t xml:space="preserve">Operational savings </w:t>
            </w:r>
            <w:r w:rsidR="00E1491E">
              <w:t xml:space="preserve">($82k) </w:t>
            </w:r>
            <w:r w:rsidRPr="00DD76F1">
              <w:t>and a refocus on economic development resources will enable us to continue supporting our strong visitor economy and partners, Daylesford Macedon Tourism and Tourism Midwest Victoria. Additionally, we will place an increased focus on assisting new and growing businesses across the shire and in all industries. </w:t>
            </w:r>
          </w:p>
          <w:p w14:paraId="71E46BD7" w14:textId="77777777" w:rsidR="00DD76F1" w:rsidRPr="00DD76F1" w:rsidRDefault="00DD76F1" w:rsidP="00EA1D36">
            <w:pPr>
              <w:pStyle w:val="BodyText"/>
              <w:jc w:val="left"/>
            </w:pPr>
            <w:r w:rsidRPr="00DD76F1">
              <w:t> </w:t>
            </w:r>
          </w:p>
        </w:tc>
      </w:tr>
      <w:tr w:rsidR="00353FDA" w:rsidRPr="00DD76F1" w14:paraId="1F2C2ABB"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3B47451" w14:textId="77777777" w:rsidR="00DD76F1" w:rsidRPr="00DD76F1" w:rsidRDefault="00DD76F1" w:rsidP="00EA1D36">
            <w:pPr>
              <w:pStyle w:val="BodyText"/>
              <w:jc w:val="left"/>
            </w:pPr>
            <w:r w:rsidRPr="00DD76F1">
              <w:t>Governance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0CDEFD3A" w14:textId="77777777" w:rsidR="00DD76F1" w:rsidRPr="00DD76F1" w:rsidRDefault="00DD76F1" w:rsidP="00EA1D36">
            <w:pPr>
              <w:pStyle w:val="BodyText"/>
              <w:jc w:val="left"/>
            </w:pPr>
            <w:r w:rsidRPr="00DD76F1">
              <w:t>$115k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1A55D94" w14:textId="77777777" w:rsidR="00DD76F1" w:rsidRPr="00DD76F1" w:rsidRDefault="00DD76F1" w:rsidP="00EA1D36">
            <w:pPr>
              <w:pStyle w:val="BodyText"/>
              <w:jc w:val="left"/>
            </w:pPr>
            <w:r w:rsidRPr="00DD76F1">
              <w:t>7%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2003E9DC" w14:textId="77777777" w:rsidR="00DD76F1" w:rsidRPr="00DD76F1" w:rsidRDefault="00DD76F1" w:rsidP="00EA1D36">
            <w:pPr>
              <w:pStyle w:val="BodyText"/>
              <w:jc w:val="left"/>
            </w:pPr>
            <w:r w:rsidRPr="00DD76F1">
              <w:t>A primary focus for funding reduction has been achieving savings within internal services to prioritise and protect investment in direct service delivery to the community. It is crucial to manage this while ensuring appropriate oversight and governance continue. </w:t>
            </w:r>
          </w:p>
          <w:p w14:paraId="512F5066" w14:textId="77777777" w:rsidR="00DD76F1" w:rsidRPr="00DD76F1" w:rsidRDefault="00DD76F1" w:rsidP="00EA1D36">
            <w:pPr>
              <w:pStyle w:val="BodyText"/>
              <w:jc w:val="left"/>
            </w:pPr>
            <w:r w:rsidRPr="00DD76F1">
              <w:t> </w:t>
            </w:r>
          </w:p>
        </w:tc>
      </w:tr>
      <w:tr w:rsidR="00353FDA" w:rsidRPr="00DD76F1" w14:paraId="13E7A9AB"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C6FFAF5" w14:textId="77777777" w:rsidR="00DD76F1" w:rsidRPr="00DD76F1" w:rsidRDefault="00DD76F1" w:rsidP="00EA1D36">
            <w:pPr>
              <w:pStyle w:val="BodyText"/>
              <w:jc w:val="left"/>
            </w:pPr>
            <w:r w:rsidRPr="00DD76F1">
              <w:t>Emergency Management and Community Safety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EFB7D97" w14:textId="77777777" w:rsidR="00DD76F1" w:rsidRPr="00DD76F1" w:rsidRDefault="00DD76F1" w:rsidP="00EA1D36">
            <w:pPr>
              <w:pStyle w:val="BodyText"/>
              <w:jc w:val="left"/>
            </w:pPr>
            <w:r w:rsidRPr="00DD76F1">
              <w:t>$50k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10DFBF9" w14:textId="77777777" w:rsidR="00DD76F1" w:rsidRPr="00DD76F1" w:rsidRDefault="00DD76F1" w:rsidP="00EA1D36">
            <w:pPr>
              <w:pStyle w:val="BodyText"/>
              <w:jc w:val="left"/>
            </w:pPr>
            <w:r w:rsidRPr="00DD76F1">
              <w:t>4%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0884B82" w14:textId="77777777" w:rsidR="00DD76F1" w:rsidRPr="00DD76F1" w:rsidRDefault="00DD76F1" w:rsidP="00EA1D36">
            <w:pPr>
              <w:pStyle w:val="BodyText"/>
              <w:jc w:val="left"/>
            </w:pPr>
            <w:r w:rsidRPr="00DD76F1">
              <w:t>Increase revenue by maintaining a strong focus on ensuring compliance with local laws to safeguard our community, including areas such as animal control, environmental health, planning, and local regulations. </w:t>
            </w:r>
          </w:p>
          <w:p w14:paraId="17C5A214" w14:textId="77777777" w:rsidR="00DD76F1" w:rsidRPr="00DD76F1" w:rsidRDefault="00DD76F1" w:rsidP="00EA1D36">
            <w:pPr>
              <w:pStyle w:val="BodyText"/>
              <w:jc w:val="left"/>
            </w:pPr>
            <w:r w:rsidRPr="00DD76F1">
              <w:t> </w:t>
            </w:r>
          </w:p>
        </w:tc>
      </w:tr>
      <w:tr w:rsidR="00353FDA" w:rsidRPr="00DD76F1" w14:paraId="5BC9EDE2"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964B4C7" w14:textId="4E552C9C" w:rsidR="00DD76F1" w:rsidRPr="00DD76F1" w:rsidRDefault="00DD76F1" w:rsidP="00EA1D36">
            <w:pPr>
              <w:pStyle w:val="BodyText"/>
              <w:jc w:val="left"/>
            </w:pPr>
            <w:r w:rsidRPr="00DD76F1">
              <w:t>Buildings and Facilities </w:t>
            </w:r>
            <w:r w:rsidR="002A02B4">
              <w:t>^</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777FDD9" w14:textId="77777777" w:rsidR="00DD76F1" w:rsidRPr="00DD76F1" w:rsidRDefault="00DD76F1" w:rsidP="00EA1D36">
            <w:pPr>
              <w:pStyle w:val="BodyText"/>
              <w:jc w:val="left"/>
            </w:pPr>
            <w:r w:rsidRPr="00DD76F1">
              <w:t>$20k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01525995" w14:textId="77777777" w:rsidR="00DD76F1" w:rsidRPr="00DD76F1" w:rsidRDefault="00DD76F1" w:rsidP="00EA1D36">
            <w:pPr>
              <w:pStyle w:val="BodyText"/>
              <w:jc w:val="left"/>
            </w:pPr>
            <w:r w:rsidRPr="00DD76F1">
              <w:t>1%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F43643F" w14:textId="77777777" w:rsidR="00DD76F1" w:rsidRPr="00DD76F1" w:rsidRDefault="00DD76F1" w:rsidP="00EA1D36">
            <w:pPr>
              <w:pStyle w:val="BodyText"/>
              <w:jc w:val="left"/>
            </w:pPr>
            <w:r w:rsidRPr="00DD76F1">
              <w:t>Minor savings as we realign our cleaning schedules of council facilities, mainly staff office areas. </w:t>
            </w:r>
          </w:p>
          <w:p w14:paraId="6769AACA" w14:textId="77777777" w:rsidR="00DD76F1" w:rsidRPr="00DD76F1" w:rsidRDefault="00DD76F1" w:rsidP="00EA1D36">
            <w:pPr>
              <w:pStyle w:val="BodyText"/>
              <w:jc w:val="left"/>
            </w:pPr>
            <w:r w:rsidRPr="00DD76F1">
              <w:t> </w:t>
            </w:r>
          </w:p>
        </w:tc>
      </w:tr>
      <w:tr w:rsidR="00353FDA" w:rsidRPr="00DD76F1" w14:paraId="5F70D152"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CB7E385" w14:textId="77777777" w:rsidR="00DD76F1" w:rsidRPr="00DD76F1" w:rsidRDefault="00DD76F1" w:rsidP="00EA1D36">
            <w:pPr>
              <w:pStyle w:val="BodyText"/>
              <w:jc w:val="left"/>
            </w:pPr>
            <w:r w:rsidRPr="00DD76F1">
              <w:t>People and Culture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5A05F26" w14:textId="77777777" w:rsidR="00DD76F1" w:rsidRPr="00DD76F1" w:rsidRDefault="00DD76F1" w:rsidP="00EA1D36">
            <w:pPr>
              <w:pStyle w:val="BodyText"/>
              <w:jc w:val="left"/>
            </w:pPr>
            <w:r w:rsidRPr="00DD76F1">
              <w:t>$18k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46F1C21" w14:textId="77777777" w:rsidR="00DD76F1" w:rsidRPr="00DD76F1" w:rsidRDefault="00DD76F1" w:rsidP="00EA1D36">
            <w:pPr>
              <w:pStyle w:val="BodyText"/>
              <w:jc w:val="left"/>
            </w:pPr>
            <w:r w:rsidRPr="00DD76F1">
              <w:t>2%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5970A56" w14:textId="77777777" w:rsidR="00DD76F1" w:rsidRPr="00DD76F1" w:rsidRDefault="00DD76F1" w:rsidP="00EA1D36">
            <w:pPr>
              <w:pStyle w:val="BodyText"/>
              <w:jc w:val="left"/>
            </w:pPr>
            <w:r w:rsidRPr="00DD76F1">
              <w:t>A primary focus for funding reduction has been achieving savings within internal services to prioritise and protect investment in direct service delivery to the community. It is crucial to manage this while ensuring appropriate oversight and governance continue. </w:t>
            </w:r>
          </w:p>
          <w:p w14:paraId="4E7451BE" w14:textId="77777777" w:rsidR="00DD76F1" w:rsidRPr="00DD76F1" w:rsidRDefault="00DD76F1" w:rsidP="00EA1D36">
            <w:pPr>
              <w:pStyle w:val="BodyText"/>
              <w:jc w:val="left"/>
            </w:pPr>
            <w:r w:rsidRPr="00DD76F1">
              <w:t> </w:t>
            </w:r>
          </w:p>
        </w:tc>
      </w:tr>
      <w:tr w:rsidR="00353FDA" w:rsidRPr="00DD76F1" w14:paraId="696D38D0"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061B14D4" w14:textId="02B7556F" w:rsidR="00DD76F1" w:rsidRPr="00DD76F1" w:rsidRDefault="00DD76F1" w:rsidP="00EA1D36">
            <w:pPr>
              <w:pStyle w:val="BodyText"/>
              <w:jc w:val="left"/>
            </w:pPr>
            <w:r w:rsidRPr="00DD76F1">
              <w:t>Parks and Open Spaces </w:t>
            </w:r>
            <w:r w:rsidR="002A02B4">
              <w:t>^</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7FABAEB" w14:textId="77777777" w:rsidR="00DD76F1" w:rsidRPr="00DD76F1" w:rsidRDefault="00DD76F1" w:rsidP="00EA1D36">
            <w:pPr>
              <w:pStyle w:val="BodyText"/>
              <w:jc w:val="left"/>
            </w:pPr>
            <w:r w:rsidRPr="00DD76F1">
              <w:t>$0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8E1A229" w14:textId="77777777" w:rsidR="00DD76F1" w:rsidRPr="00DD76F1" w:rsidRDefault="00DD76F1" w:rsidP="00EA1D36">
            <w:pPr>
              <w:pStyle w:val="BodyText"/>
              <w:jc w:val="left"/>
            </w:pPr>
            <w:r w:rsidRPr="00DD76F1">
              <w:t>0%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316E21A" w14:textId="77777777" w:rsidR="00DD76F1" w:rsidRPr="00DD76F1" w:rsidRDefault="00DD76F1" w:rsidP="00EA1D36">
            <w:pPr>
              <w:pStyle w:val="BodyText"/>
              <w:jc w:val="left"/>
            </w:pPr>
            <w:r w:rsidRPr="00DD76F1">
              <w:t xml:space="preserve">Although there are no direct savings, the responsibility for maintaining </w:t>
            </w:r>
            <w:proofErr w:type="spellStart"/>
            <w:r w:rsidRPr="00DD76F1">
              <w:t>Djuwang</w:t>
            </w:r>
            <w:proofErr w:type="spellEnd"/>
            <w:r w:rsidRPr="00DD76F1">
              <w:t xml:space="preserve"> Baring and increased open spaces ensures that efficiencies will need to be achieved within the teams to deliver more services without a significant increase </w:t>
            </w:r>
            <w:r w:rsidRPr="00DD76F1">
              <w:lastRenderedPageBreak/>
              <w:t>in the budget. </w:t>
            </w:r>
          </w:p>
          <w:p w14:paraId="6FECC5CD" w14:textId="77777777" w:rsidR="00DD76F1" w:rsidRPr="00DD76F1" w:rsidRDefault="00DD76F1" w:rsidP="00EA1D36">
            <w:pPr>
              <w:pStyle w:val="BodyText"/>
              <w:jc w:val="left"/>
            </w:pPr>
            <w:r w:rsidRPr="00DD76F1">
              <w:t> </w:t>
            </w:r>
          </w:p>
        </w:tc>
      </w:tr>
      <w:tr w:rsidR="00353FDA" w:rsidRPr="00DD76F1" w14:paraId="49CC6D33" w14:textId="77777777" w:rsidTr="00EA1D36">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E2980C5" w14:textId="77777777" w:rsidR="00DD76F1" w:rsidRPr="00DD76F1" w:rsidRDefault="00DD76F1" w:rsidP="00EA1D36">
            <w:pPr>
              <w:pStyle w:val="BodyText"/>
              <w:jc w:val="left"/>
            </w:pPr>
            <w:r w:rsidRPr="00DD76F1">
              <w:rPr>
                <w:b/>
                <w:bCs/>
              </w:rPr>
              <w:lastRenderedPageBreak/>
              <w:t>Total</w:t>
            </w:r>
            <w:r w:rsidRPr="00DD76F1">
              <w:t>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93DCD0C" w14:textId="77777777" w:rsidR="00DD76F1" w:rsidRPr="00DD76F1" w:rsidRDefault="00DD76F1" w:rsidP="00EA1D36">
            <w:pPr>
              <w:pStyle w:val="BodyText"/>
              <w:jc w:val="left"/>
            </w:pPr>
            <w:r w:rsidRPr="00DD76F1">
              <w:rPr>
                <w:b/>
                <w:bCs/>
              </w:rPr>
              <w:t>$2,639k</w:t>
            </w:r>
            <w:r w:rsidRPr="00DD76F1">
              <w:t>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2F02A24" w14:textId="77777777" w:rsidR="00DD76F1" w:rsidRPr="00DD76F1" w:rsidRDefault="00DD76F1" w:rsidP="00EA1D36">
            <w:pPr>
              <w:pStyle w:val="BodyText"/>
              <w:jc w:val="left"/>
            </w:pPr>
            <w:r w:rsidRPr="00DD76F1">
              <w:rPr>
                <w:b/>
                <w:bCs/>
              </w:rPr>
              <w:t>8%</w:t>
            </w:r>
            <w:r w:rsidRPr="00DD76F1">
              <w:t>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228D6652" w14:textId="77777777" w:rsidR="00DD76F1" w:rsidRPr="00DD76F1" w:rsidRDefault="00DD76F1" w:rsidP="00EA1D36">
            <w:pPr>
              <w:pStyle w:val="BodyText"/>
              <w:jc w:val="left"/>
            </w:pPr>
            <w:r w:rsidRPr="00DD76F1">
              <w:t xml:space="preserve">Includes $103k reduction of funding within waste charges </w:t>
            </w:r>
            <w:proofErr w:type="gramStart"/>
            <w:r w:rsidRPr="00DD76F1">
              <w:t>as a result of</w:t>
            </w:r>
            <w:proofErr w:type="gramEnd"/>
            <w:r w:rsidRPr="00DD76F1">
              <w:t xml:space="preserve"> reduced allocation of services within the Circular Economy area, and thus total savings amount to </w:t>
            </w:r>
            <w:r w:rsidRPr="006F48F4">
              <w:rPr>
                <w:b/>
                <w:bCs/>
              </w:rPr>
              <w:t>$2.535 million. </w:t>
            </w:r>
          </w:p>
          <w:p w14:paraId="259B16F5" w14:textId="77777777" w:rsidR="00DD76F1" w:rsidRPr="00DD76F1" w:rsidRDefault="00DD76F1" w:rsidP="00EA1D36">
            <w:pPr>
              <w:pStyle w:val="BodyText"/>
              <w:jc w:val="left"/>
            </w:pPr>
            <w:r w:rsidRPr="00DD76F1">
              <w:t> </w:t>
            </w:r>
          </w:p>
        </w:tc>
      </w:tr>
    </w:tbl>
    <w:p w14:paraId="33685E47" w14:textId="7BFAFFB1" w:rsidR="002A02B4" w:rsidRDefault="00DD76F1" w:rsidP="001764CE">
      <w:pPr>
        <w:pStyle w:val="BodyText"/>
        <w:jc w:val="left"/>
      </w:pPr>
      <w:r w:rsidRPr="00DD76F1">
        <w:t> </w:t>
      </w:r>
      <w:r w:rsidR="002A02B4">
        <w:t xml:space="preserve">^ These areas are subject to a detailed service review in 2025/2026 to further identify opportunities for efficiencies and possible savings </w:t>
      </w:r>
      <w:proofErr w:type="gramStart"/>
      <w:r w:rsidR="002A02B4">
        <w:t>as a result of</w:t>
      </w:r>
      <w:proofErr w:type="gramEnd"/>
      <w:r w:rsidR="002A02B4">
        <w:t xml:space="preserve"> service changes, which would </w:t>
      </w:r>
      <w:r w:rsidR="00F714E6">
        <w:t>inform any proposed</w:t>
      </w:r>
      <w:r w:rsidR="002A02B4">
        <w:t xml:space="preserve"> changes in the 2026/2027 budget.</w:t>
      </w:r>
    </w:p>
    <w:p w14:paraId="77E8674E" w14:textId="054DD74F" w:rsidR="009658D6" w:rsidRPr="00DE67C7" w:rsidRDefault="009218CC" w:rsidP="00596832">
      <w:pPr>
        <w:pStyle w:val="Heading2"/>
        <w:rPr>
          <w:spacing w:val="-2"/>
        </w:rPr>
      </w:pPr>
      <w:bookmarkStart w:id="15" w:name="_Toc165548159"/>
      <w:bookmarkStart w:id="16" w:name="_Toc197945500"/>
      <w:r w:rsidRPr="00DE67C7">
        <w:t>6</w:t>
      </w:r>
      <w:proofErr w:type="gramStart"/>
      <w:r w:rsidRPr="00DE67C7">
        <w:t xml:space="preserve">.  </w:t>
      </w:r>
      <w:r w:rsidR="009658D6" w:rsidRPr="00DE67C7">
        <w:t>Cash</w:t>
      </w:r>
      <w:proofErr w:type="gramEnd"/>
      <w:r w:rsidR="009658D6" w:rsidRPr="00DE67C7">
        <w:t xml:space="preserve"> and Investments</w:t>
      </w:r>
      <w:bookmarkEnd w:id="15"/>
      <w:bookmarkEnd w:id="16"/>
    </w:p>
    <w:p w14:paraId="29D018C5" w14:textId="70E84DDF" w:rsidR="009658D6" w:rsidRPr="00E03B2A" w:rsidRDefault="009658D6" w:rsidP="001764CE">
      <w:pPr>
        <w:pStyle w:val="BodyText"/>
        <w:jc w:val="left"/>
        <w:rPr>
          <w:highlight w:val="yellow"/>
        </w:rPr>
      </w:pPr>
      <w:r w:rsidRPr="00DE67C7">
        <w:t xml:space="preserve">Cash and investments are expected to </w:t>
      </w:r>
      <w:r w:rsidR="00E8688D" w:rsidRPr="00DE67C7">
        <w:t>decrease</w:t>
      </w:r>
      <w:r w:rsidRPr="00DE67C7">
        <w:t xml:space="preserve"> by $</w:t>
      </w:r>
      <w:r w:rsidR="00DA146A" w:rsidRPr="00DE67C7">
        <w:t>1.</w:t>
      </w:r>
      <w:r w:rsidR="00E8688D" w:rsidRPr="00DE67C7">
        <w:t>62</w:t>
      </w:r>
      <w:r w:rsidR="00CB6783">
        <w:t>m</w:t>
      </w:r>
      <w:r w:rsidRPr="00DE67C7">
        <w:t xml:space="preserve"> </w:t>
      </w:r>
      <w:r w:rsidR="008D7E14">
        <w:t xml:space="preserve">over </w:t>
      </w:r>
      <w:r w:rsidRPr="00DE67C7">
        <w:t>the year</w:t>
      </w:r>
      <w:r w:rsidR="00982908">
        <w:t xml:space="preserve">, reaching </w:t>
      </w:r>
      <w:r w:rsidRPr="00DE67C7">
        <w:t>$</w:t>
      </w:r>
      <w:r w:rsidR="00DA146A" w:rsidRPr="00DE67C7">
        <w:t>6.</w:t>
      </w:r>
      <w:r w:rsidR="00E8688D" w:rsidRPr="00DE67C7">
        <w:t>08</w:t>
      </w:r>
      <w:r w:rsidR="00CB6783">
        <w:t>m</w:t>
      </w:r>
      <w:r w:rsidRPr="00DE67C7">
        <w:t xml:space="preserve"> </w:t>
      </w:r>
      <w:r w:rsidR="00982908">
        <w:t>by</w:t>
      </w:r>
      <w:r w:rsidRPr="00DE67C7">
        <w:t xml:space="preserve"> 30 June </w:t>
      </w:r>
      <w:r w:rsidRPr="001A2F16">
        <w:t>202</w:t>
      </w:r>
      <w:r w:rsidR="00E8688D" w:rsidRPr="001A2F16">
        <w:t>6</w:t>
      </w:r>
      <w:r w:rsidRPr="001A2F16">
        <w:t xml:space="preserve">. This </w:t>
      </w:r>
      <w:r w:rsidR="006D1046">
        <w:t xml:space="preserve">reduction is in comparison </w:t>
      </w:r>
      <w:r w:rsidRPr="001A2F16">
        <w:t>to the 202</w:t>
      </w:r>
      <w:r w:rsidR="00E8688D" w:rsidRPr="001A2F16">
        <w:t>4</w:t>
      </w:r>
      <w:r w:rsidRPr="001A2F16">
        <w:t>/202</w:t>
      </w:r>
      <w:r w:rsidR="00E8688D" w:rsidRPr="001A2F16">
        <w:t>5</w:t>
      </w:r>
      <w:r w:rsidRPr="001A2F16">
        <w:t xml:space="preserve"> </w:t>
      </w:r>
      <w:r w:rsidR="00DA146A" w:rsidRPr="001A2F16">
        <w:t>forecast</w:t>
      </w:r>
      <w:r w:rsidRPr="001A2F16">
        <w:t xml:space="preserve">. The </w:t>
      </w:r>
      <w:r w:rsidR="005B1FB0">
        <w:t xml:space="preserve">primary factor </w:t>
      </w:r>
      <w:r w:rsidR="00396631">
        <w:t>af</w:t>
      </w:r>
      <w:r w:rsidR="00341FE0">
        <w:t>fecting the cash balance in the upcoming year is the anticipated decline in grant funding for both operating and capital programs</w:t>
      </w:r>
      <w:r w:rsidR="00894FA9">
        <w:t>.</w:t>
      </w:r>
      <w:r w:rsidR="00AF4E11">
        <w:t xml:space="preserve"> The 2024/2025 capital program heavily relied on substantial capital grant funding to complete major projects</w:t>
      </w:r>
      <w:r w:rsidR="006511D8">
        <w:t>. Moving forward,</w:t>
      </w:r>
      <w:r w:rsidR="0062228D">
        <w:t xml:space="preserve"> </w:t>
      </w:r>
      <w:r w:rsidR="004F0F27">
        <w:t xml:space="preserve">the </w:t>
      </w:r>
      <w:r w:rsidR="00D61ABA" w:rsidRPr="001A2F16">
        <w:t xml:space="preserve">focus of the capital program will be </w:t>
      </w:r>
      <w:r w:rsidR="002413D4">
        <w:t>on</w:t>
      </w:r>
      <w:r w:rsidR="00D61ABA" w:rsidRPr="001A2F16">
        <w:t xml:space="preserve"> renew</w:t>
      </w:r>
      <w:r w:rsidR="002413D4">
        <w:t>ing</w:t>
      </w:r>
      <w:r w:rsidR="00D61ABA" w:rsidRPr="001A2F16">
        <w:t xml:space="preserve"> and protect</w:t>
      </w:r>
      <w:r w:rsidR="002413D4">
        <w:t>ing</w:t>
      </w:r>
      <w:r w:rsidR="00D61ABA" w:rsidRPr="001A2F16">
        <w:t xml:space="preserve"> the existing asset base.</w:t>
      </w:r>
    </w:p>
    <w:p w14:paraId="2F52F3BE" w14:textId="1B004D10" w:rsidR="009658D6" w:rsidRDefault="00EC067E" w:rsidP="001764CE">
      <w:pPr>
        <w:pStyle w:val="BodyText"/>
        <w:jc w:val="left"/>
      </w:pPr>
      <w:r w:rsidRPr="00DE67C7">
        <w:t>Council has continued to focus on returning its unrestricted cash to a positive position.</w:t>
      </w:r>
      <w:r>
        <w:t xml:space="preserve"> </w:t>
      </w:r>
      <w:r w:rsidR="009658D6" w:rsidRPr="00DE67C7">
        <w:t>Unrestricted cash is forecast as a surplus of only $</w:t>
      </w:r>
      <w:r w:rsidR="009F43BF" w:rsidRPr="00DE67C7">
        <w:t>0.</w:t>
      </w:r>
      <w:r w:rsidR="00DE67C7" w:rsidRPr="00DE67C7">
        <w:t>32</w:t>
      </w:r>
      <w:r w:rsidR="00CB6783">
        <w:t>m</w:t>
      </w:r>
      <w:r w:rsidR="00D61ABA" w:rsidRPr="00DE67C7">
        <w:t xml:space="preserve"> </w:t>
      </w:r>
      <w:proofErr w:type="gramStart"/>
      <w:r w:rsidR="00D61ABA" w:rsidRPr="00DE67C7">
        <w:t>at</w:t>
      </w:r>
      <w:proofErr w:type="gramEnd"/>
      <w:r w:rsidR="00D61ABA" w:rsidRPr="00DE67C7">
        <w:t xml:space="preserve"> June 202</w:t>
      </w:r>
      <w:r w:rsidR="00DE67C7" w:rsidRPr="00DE67C7">
        <w:t>6</w:t>
      </w:r>
      <w:r w:rsidR="009658D6" w:rsidRPr="00DE67C7">
        <w:t>. This is a modest buffer against unforeseen circumstances and leaves little room for discretionary expenditure.</w:t>
      </w:r>
    </w:p>
    <w:p w14:paraId="5600854A" w14:textId="03E4D4BB" w:rsidR="00E2068C" w:rsidRDefault="00E2068C" w:rsidP="001764CE">
      <w:pPr>
        <w:pStyle w:val="BodyText"/>
        <w:jc w:val="left"/>
      </w:pPr>
      <w:r>
        <w:t>It is important to note that Council adopts a conservative approach in calculating unrestricted cash by including discretionary reserve balances. This approach is taken because Council has committed to</w:t>
      </w:r>
      <w:r w:rsidR="006B0DDC">
        <w:t xml:space="preserve"> </w:t>
      </w:r>
      <w:r>
        <w:t>the community on the use of these funds, even though there are no legislative restrictions. Reporting by State Government, including that by the Victorian Auditor Generals Officers (VAGO) excludes discretionary reserves. If Council were to use this ratio, the unrestricted cash would be higher</w:t>
      </w:r>
      <w:r w:rsidR="004E40F2">
        <w:t xml:space="preserve"> than the budgeted position of $0.32m</w:t>
      </w:r>
      <w:r>
        <w:t>.</w:t>
      </w:r>
    </w:p>
    <w:p w14:paraId="416B8FF9" w14:textId="5D9C1627" w:rsidR="00EC067E" w:rsidRPr="00DE67C7" w:rsidRDefault="00EC067E" w:rsidP="001764CE">
      <w:pPr>
        <w:pStyle w:val="BodyText"/>
        <w:jc w:val="left"/>
      </w:pPr>
      <w:r>
        <w:t>The level of unrestricted cash is manageable</w:t>
      </w:r>
      <w:r w:rsidR="008151BE">
        <w:t xml:space="preserve"> but needs constant attention</w:t>
      </w:r>
      <w:r>
        <w:t xml:space="preserve">, and </w:t>
      </w:r>
      <w:r w:rsidR="008151BE">
        <w:t>is</w:t>
      </w:r>
      <w:r>
        <w:t xml:space="preserve"> in line with our Financial Vision, with the level being on the lower side early in the 10-years and improving over the medium term. </w:t>
      </w:r>
    </w:p>
    <w:p w14:paraId="4A04D193" w14:textId="24142B2B" w:rsidR="009658D6" w:rsidRPr="009354F0" w:rsidRDefault="009E28A9" w:rsidP="00596832">
      <w:pPr>
        <w:pStyle w:val="Heading2"/>
        <w:rPr>
          <w:spacing w:val="-2"/>
        </w:rPr>
      </w:pPr>
      <w:bookmarkStart w:id="17" w:name="_Toc165548160"/>
      <w:bookmarkStart w:id="18" w:name="_Toc197945501"/>
      <w:r w:rsidRPr="009354F0">
        <w:t>7</w:t>
      </w:r>
      <w:proofErr w:type="gramStart"/>
      <w:r w:rsidRPr="009354F0">
        <w:t xml:space="preserve">.  </w:t>
      </w:r>
      <w:r w:rsidR="009658D6" w:rsidRPr="009354F0">
        <w:t>Capital</w:t>
      </w:r>
      <w:proofErr w:type="gramEnd"/>
      <w:r w:rsidR="009658D6" w:rsidRPr="009354F0">
        <w:t xml:space="preserve"> Works</w:t>
      </w:r>
      <w:bookmarkEnd w:id="17"/>
      <w:bookmarkEnd w:id="18"/>
    </w:p>
    <w:p w14:paraId="35E8D01E" w14:textId="2AAF709D" w:rsidR="009658D6" w:rsidRPr="009354F0" w:rsidRDefault="009658D6" w:rsidP="001764CE">
      <w:pPr>
        <w:pStyle w:val="BodyText"/>
        <w:jc w:val="left"/>
      </w:pPr>
      <w:r w:rsidRPr="009354F0">
        <w:t>Detail of the Capital Works program for 202</w:t>
      </w:r>
      <w:r w:rsidR="009902AC" w:rsidRPr="009354F0">
        <w:t>5</w:t>
      </w:r>
      <w:r w:rsidRPr="009354F0">
        <w:t>/202</w:t>
      </w:r>
      <w:r w:rsidR="009902AC" w:rsidRPr="009354F0">
        <w:t>6</w:t>
      </w:r>
      <w:r w:rsidRPr="009354F0">
        <w:t xml:space="preserve"> can be found in section 4.5 of this document.</w:t>
      </w:r>
    </w:p>
    <w:p w14:paraId="3F84CEF6" w14:textId="4E8B3D03" w:rsidR="009658D6" w:rsidRPr="009354F0" w:rsidRDefault="009658D6" w:rsidP="001764CE">
      <w:pPr>
        <w:pStyle w:val="BodyText"/>
        <w:jc w:val="left"/>
      </w:pPr>
      <w:r w:rsidRPr="009354F0">
        <w:t>The $</w:t>
      </w:r>
      <w:r w:rsidR="009902AC" w:rsidRPr="009354F0">
        <w:t>13</w:t>
      </w:r>
      <w:r w:rsidR="005A396D" w:rsidRPr="009354F0">
        <w:t>.</w:t>
      </w:r>
      <w:r w:rsidR="009902AC" w:rsidRPr="009354F0">
        <w:t>07</w:t>
      </w:r>
      <w:r w:rsidR="006360AA">
        <w:t>m</w:t>
      </w:r>
      <w:r w:rsidRPr="009354F0">
        <w:t xml:space="preserve"> capital works program is funded by Council cash and reserves as well as:</w:t>
      </w:r>
    </w:p>
    <w:p w14:paraId="650498D1" w14:textId="61220EB8" w:rsidR="009658D6" w:rsidRPr="009354F0" w:rsidRDefault="009658D6" w:rsidP="001764CE">
      <w:pPr>
        <w:pStyle w:val="ListParagraph"/>
        <w:numPr>
          <w:ilvl w:val="0"/>
          <w:numId w:val="21"/>
        </w:numPr>
        <w:jc w:val="left"/>
        <w:rPr>
          <w:rFonts w:eastAsiaTheme="minorEastAsia"/>
          <w:color w:val="000000" w:themeColor="text1"/>
        </w:rPr>
      </w:pPr>
      <w:r w:rsidRPr="009354F0">
        <w:rPr>
          <w:rFonts w:eastAsiaTheme="minorEastAsia"/>
          <w:color w:val="000000" w:themeColor="text1"/>
        </w:rPr>
        <w:t>$</w:t>
      </w:r>
      <w:r w:rsidR="000A372A" w:rsidRPr="009354F0">
        <w:rPr>
          <w:rFonts w:eastAsiaTheme="minorEastAsia"/>
          <w:color w:val="000000" w:themeColor="text1"/>
        </w:rPr>
        <w:t>4</w:t>
      </w:r>
      <w:r w:rsidR="00BD5E10" w:rsidRPr="009354F0">
        <w:rPr>
          <w:rFonts w:eastAsiaTheme="minorEastAsia"/>
          <w:color w:val="000000" w:themeColor="text1"/>
        </w:rPr>
        <w:t>.</w:t>
      </w:r>
      <w:r w:rsidR="000A372A" w:rsidRPr="009354F0">
        <w:rPr>
          <w:rFonts w:eastAsiaTheme="minorEastAsia"/>
          <w:color w:val="000000" w:themeColor="text1"/>
        </w:rPr>
        <w:t>17</w:t>
      </w:r>
      <w:r w:rsidR="006360AA">
        <w:rPr>
          <w:rFonts w:eastAsiaTheme="minorEastAsia"/>
          <w:color w:val="000000" w:themeColor="text1"/>
        </w:rPr>
        <w:t>m</w:t>
      </w:r>
      <w:r w:rsidRPr="009354F0">
        <w:rPr>
          <w:rFonts w:eastAsiaTheme="minorEastAsia"/>
          <w:color w:val="000000" w:themeColor="text1"/>
        </w:rPr>
        <w:t xml:space="preserve"> in grants and contributions</w:t>
      </w:r>
      <w:r w:rsidR="0003317D" w:rsidRPr="009354F0">
        <w:rPr>
          <w:rFonts w:eastAsiaTheme="minorEastAsia"/>
          <w:color w:val="000000" w:themeColor="text1"/>
        </w:rPr>
        <w:t xml:space="preserve">; and </w:t>
      </w:r>
    </w:p>
    <w:p w14:paraId="3953FA5F" w14:textId="50EEE251" w:rsidR="000778DD" w:rsidRPr="009354F0" w:rsidRDefault="00137D88" w:rsidP="001764CE">
      <w:pPr>
        <w:pStyle w:val="ListParagraph"/>
        <w:numPr>
          <w:ilvl w:val="0"/>
          <w:numId w:val="21"/>
        </w:numPr>
        <w:jc w:val="left"/>
        <w:rPr>
          <w:rFonts w:eastAsiaTheme="minorEastAsia"/>
        </w:rPr>
      </w:pPr>
      <w:r w:rsidRPr="009354F0">
        <w:rPr>
          <w:rFonts w:eastAsiaTheme="minorEastAsia"/>
          <w:color w:val="000000" w:themeColor="text1"/>
        </w:rPr>
        <w:t xml:space="preserve">No </w:t>
      </w:r>
      <w:r w:rsidR="009658D6" w:rsidRPr="009354F0">
        <w:rPr>
          <w:rFonts w:eastAsiaTheme="minorEastAsia"/>
          <w:color w:val="000000" w:themeColor="text1"/>
        </w:rPr>
        <w:t xml:space="preserve">new borrowings will be used to fund </w:t>
      </w:r>
      <w:r w:rsidRPr="009354F0">
        <w:rPr>
          <w:rFonts w:eastAsiaTheme="minorEastAsia"/>
          <w:color w:val="000000" w:themeColor="text1"/>
        </w:rPr>
        <w:t xml:space="preserve">the </w:t>
      </w:r>
      <w:r w:rsidR="00C73087" w:rsidRPr="009354F0">
        <w:rPr>
          <w:rFonts w:eastAsiaTheme="minorEastAsia"/>
          <w:color w:val="000000" w:themeColor="text1"/>
        </w:rPr>
        <w:t>202</w:t>
      </w:r>
      <w:r w:rsidR="005B5DD8" w:rsidRPr="009354F0">
        <w:rPr>
          <w:rFonts w:eastAsiaTheme="minorEastAsia"/>
          <w:color w:val="000000" w:themeColor="text1"/>
        </w:rPr>
        <w:t xml:space="preserve">5/2026 </w:t>
      </w:r>
      <w:r w:rsidR="00455778" w:rsidRPr="009354F0">
        <w:rPr>
          <w:rFonts w:eastAsiaTheme="minorEastAsia"/>
          <w:color w:val="000000" w:themeColor="text1"/>
        </w:rPr>
        <w:t xml:space="preserve">capital works </w:t>
      </w:r>
      <w:r w:rsidR="005B5DD8" w:rsidRPr="009354F0">
        <w:rPr>
          <w:rFonts w:eastAsiaTheme="minorEastAsia"/>
          <w:color w:val="000000" w:themeColor="text1"/>
        </w:rPr>
        <w:t>program</w:t>
      </w:r>
      <w:r w:rsidR="007279B1" w:rsidRPr="009354F0">
        <w:rPr>
          <w:rFonts w:eastAsiaTheme="minorEastAsia"/>
          <w:color w:val="000000" w:themeColor="text1"/>
        </w:rPr>
        <w:t>.</w:t>
      </w:r>
    </w:p>
    <w:p w14:paraId="3B636EF6" w14:textId="77777777" w:rsidR="002C6ACC" w:rsidRPr="009354F0" w:rsidRDefault="002C6ACC" w:rsidP="001764CE">
      <w:pPr>
        <w:pStyle w:val="ListParagraph"/>
        <w:ind w:left="360"/>
        <w:jc w:val="left"/>
        <w:rPr>
          <w:rFonts w:eastAsiaTheme="minorEastAsia"/>
        </w:rPr>
      </w:pPr>
    </w:p>
    <w:p w14:paraId="612C9701" w14:textId="211F99E5" w:rsidR="00236739" w:rsidRPr="009354F0" w:rsidRDefault="00236739" w:rsidP="001764CE">
      <w:pPr>
        <w:pStyle w:val="BodyText"/>
        <w:jc w:val="left"/>
      </w:pPr>
      <w:r w:rsidRPr="009354F0">
        <w:t>The 202</w:t>
      </w:r>
      <w:r w:rsidR="009902AC" w:rsidRPr="009354F0">
        <w:t>5</w:t>
      </w:r>
      <w:r w:rsidRPr="009354F0">
        <w:t>/202</w:t>
      </w:r>
      <w:r w:rsidR="009902AC" w:rsidRPr="009354F0">
        <w:t>6</w:t>
      </w:r>
      <w:r w:rsidRPr="009354F0">
        <w:t xml:space="preserve"> capital works budget </w:t>
      </w:r>
      <w:r w:rsidR="0057079F" w:rsidRPr="009354F0">
        <w:t>prioritises</w:t>
      </w:r>
      <w:r w:rsidRPr="009354F0">
        <w:t xml:space="preserve"> the completion of current projects and the renewal of </w:t>
      </w:r>
      <w:r w:rsidR="00984BB5" w:rsidRPr="009354F0">
        <w:t>existing</w:t>
      </w:r>
      <w:r w:rsidRPr="009354F0">
        <w:t xml:space="preserve"> assets, rather than </w:t>
      </w:r>
      <w:r w:rsidR="00984BB5" w:rsidRPr="009354F0">
        <w:t xml:space="preserve">creating </w:t>
      </w:r>
      <w:r w:rsidRPr="009354F0">
        <w:t xml:space="preserve">new assets given the financial </w:t>
      </w:r>
      <w:r w:rsidR="00984BB5" w:rsidRPr="009354F0">
        <w:t>outlook</w:t>
      </w:r>
      <w:r w:rsidRPr="009354F0">
        <w:t>.</w:t>
      </w:r>
      <w:r w:rsidR="00406450" w:rsidRPr="009354F0">
        <w:t xml:space="preserve"> Any new assets or upgrades </w:t>
      </w:r>
      <w:r w:rsidR="00BF25D0" w:rsidRPr="009354F0">
        <w:t xml:space="preserve">to existing assets </w:t>
      </w:r>
      <w:r w:rsidR="001A5B6B" w:rsidRPr="009354F0">
        <w:t xml:space="preserve">will be </w:t>
      </w:r>
      <w:r w:rsidR="00E34431" w:rsidRPr="009354F0">
        <w:t xml:space="preserve">managed </w:t>
      </w:r>
      <w:proofErr w:type="gramStart"/>
      <w:r w:rsidR="00E34431" w:rsidRPr="009354F0">
        <w:t>through the use of</w:t>
      </w:r>
      <w:proofErr w:type="gramEnd"/>
      <w:r w:rsidR="00E34431" w:rsidRPr="009354F0">
        <w:t xml:space="preserve"> grant </w:t>
      </w:r>
      <w:r w:rsidR="00B21BD4" w:rsidRPr="009354F0">
        <w:t xml:space="preserve">and </w:t>
      </w:r>
      <w:r w:rsidR="00FE6094" w:rsidRPr="009354F0">
        <w:t>reserve</w:t>
      </w:r>
      <w:r w:rsidR="009354F0" w:rsidRPr="009354F0">
        <w:t xml:space="preserve"> funds.</w:t>
      </w:r>
    </w:p>
    <w:p w14:paraId="2AD4A98B" w14:textId="247F9931" w:rsidR="009658D6" w:rsidRPr="009354F0" w:rsidRDefault="009658D6" w:rsidP="001764CE">
      <w:pPr>
        <w:pStyle w:val="BodyText"/>
        <w:jc w:val="left"/>
      </w:pPr>
      <w:r w:rsidRPr="009354F0">
        <w:t>Council</w:t>
      </w:r>
      <w:r w:rsidR="00C936A0" w:rsidRPr="009354F0">
        <w:t>’s</w:t>
      </w:r>
      <w:r w:rsidRPr="009354F0">
        <w:t xml:space="preserve"> </w:t>
      </w:r>
      <w:r w:rsidR="00C936A0" w:rsidRPr="009354F0">
        <w:t xml:space="preserve">draft </w:t>
      </w:r>
      <w:r w:rsidRPr="009354F0">
        <w:t>budget does not include carried forward projects from 202</w:t>
      </w:r>
      <w:r w:rsidR="009902AC" w:rsidRPr="009354F0">
        <w:t>4</w:t>
      </w:r>
      <w:r w:rsidRPr="009354F0">
        <w:t>/202</w:t>
      </w:r>
      <w:r w:rsidR="009902AC" w:rsidRPr="009354F0">
        <w:t>5</w:t>
      </w:r>
      <w:r w:rsidRPr="009354F0">
        <w:t>. Carry forward balances are considered and approved by Council after the conclusion of the end of financial year process</w:t>
      </w:r>
      <w:r w:rsidR="00C45CED">
        <w:t>.</w:t>
      </w:r>
    </w:p>
    <w:p w14:paraId="2434E4E0" w14:textId="77777777" w:rsidR="00991112" w:rsidRDefault="00991112">
      <w:pPr>
        <w:widowControl/>
        <w:kinsoku/>
        <w:overflowPunct/>
        <w:autoSpaceDE/>
        <w:autoSpaceDN/>
        <w:adjustRightInd/>
        <w:spacing w:after="160" w:line="259" w:lineRule="auto"/>
        <w:jc w:val="left"/>
        <w:rPr>
          <w:rFonts w:cs="Arial"/>
          <w:b/>
          <w:bCs/>
          <w:color w:val="53C8BC"/>
          <w:sz w:val="28"/>
        </w:rPr>
      </w:pPr>
      <w:bookmarkStart w:id="19" w:name="_Toc135147139"/>
      <w:r>
        <w:br w:type="page"/>
      </w:r>
    </w:p>
    <w:p w14:paraId="2174E8E6" w14:textId="2B42293D" w:rsidR="00F32151" w:rsidRPr="004B33B4" w:rsidRDefault="00074531" w:rsidP="00D206E7">
      <w:pPr>
        <w:pStyle w:val="Heading1"/>
        <w:rPr>
          <w:sz w:val="24"/>
          <w:szCs w:val="24"/>
        </w:rPr>
      </w:pPr>
      <w:bookmarkStart w:id="20" w:name="_Toc197945502"/>
      <w:r w:rsidRPr="004B33B4">
        <w:lastRenderedPageBreak/>
        <w:t>0</w:t>
      </w:r>
      <w:r w:rsidR="00F32151" w:rsidRPr="004B33B4">
        <w:t xml:space="preserve">1. </w:t>
      </w:r>
      <w:bookmarkEnd w:id="19"/>
      <w:r w:rsidR="00C2504E" w:rsidRPr="004B33B4">
        <w:t xml:space="preserve">Delivering on the </w:t>
      </w:r>
      <w:r w:rsidR="003034D5" w:rsidRPr="004B33B4">
        <w:t>Council Plan</w:t>
      </w:r>
      <w:bookmarkEnd w:id="20"/>
    </w:p>
    <w:p w14:paraId="475FA229" w14:textId="35B75D5A" w:rsidR="004C54A6" w:rsidRPr="004B33B4" w:rsidRDefault="004C54A6" w:rsidP="00CF3CCB">
      <w:pPr>
        <w:jc w:val="left"/>
        <w:rPr>
          <w:b/>
          <w:bCs/>
        </w:rPr>
      </w:pPr>
      <w:r w:rsidRPr="004B33B4">
        <w:t xml:space="preserve">This section outlines the alignment between the Annual Budget and the realisation of the Community Vision and Council Plan within a cohesive integrated planning and budgeting structure. This framework steers the Council in recognising community needs and aspirations across varying timelines: long term (Community Vision and Financial Plan), medium term (Council Plan, </w:t>
      </w:r>
      <w:r w:rsidR="004345B2">
        <w:t xml:space="preserve">Asset Plan, </w:t>
      </w:r>
      <w:r w:rsidRPr="004B33B4">
        <w:t>Workforce Plan, and Revenue and Rating Plan), and short term (Annual Budget), while ensuring accountability through the Annual Report.</w:t>
      </w:r>
    </w:p>
    <w:p w14:paraId="6C0E99A1" w14:textId="0DA67EEA" w:rsidR="00F32151" w:rsidRPr="00E177BF" w:rsidRDefault="00F32151" w:rsidP="00596832">
      <w:pPr>
        <w:pStyle w:val="Heading2"/>
      </w:pPr>
      <w:bookmarkStart w:id="21" w:name="_Toc197945503"/>
      <w:r w:rsidRPr="00E177BF">
        <w:t xml:space="preserve">1.1 </w:t>
      </w:r>
      <w:r w:rsidR="0057082A" w:rsidRPr="00E177BF">
        <w:t xml:space="preserve">  </w:t>
      </w:r>
      <w:r w:rsidR="003F4D4E" w:rsidRPr="00E177BF">
        <w:t>Integrated Strategic</w:t>
      </w:r>
      <w:r w:rsidRPr="00E177BF">
        <w:t xml:space="preserve"> Planning and </w:t>
      </w:r>
      <w:r w:rsidR="003F4D4E" w:rsidRPr="00E177BF">
        <w:t>Reporting</w:t>
      </w:r>
      <w:r w:rsidRPr="00E177BF">
        <w:t xml:space="preserve"> Framework</w:t>
      </w:r>
      <w:bookmarkEnd w:id="21"/>
    </w:p>
    <w:p w14:paraId="2E92A0F3" w14:textId="77777777" w:rsidR="002E25D7" w:rsidRPr="00E177BF" w:rsidRDefault="002E25D7" w:rsidP="00CF3CCB">
      <w:pPr>
        <w:jc w:val="left"/>
      </w:pPr>
      <w:r w:rsidRPr="00E177BF">
        <w:t>The Budget serves as a dynamic four-year blueprint delineating both financial and non-financial resources necessary for the Council to fulfill the strategic objectives outlined in the Council Plan. The diagram below illustrates the integrated planning and reporting framework applicable to local government in Victoria. At each phase of this framework, community and stakeholder input opportunities are present, ensuring transparency and accountability to residents and ratepayers.</w:t>
      </w:r>
    </w:p>
    <w:p w14:paraId="4A354F36" w14:textId="77777777" w:rsidR="002E25D7" w:rsidRPr="00E177BF" w:rsidRDefault="002E25D7" w:rsidP="00CF3CCB">
      <w:pPr>
        <w:jc w:val="left"/>
      </w:pPr>
    </w:p>
    <w:p w14:paraId="7A2CA8A6" w14:textId="77777777" w:rsidR="002E25D7" w:rsidRPr="00E177BF" w:rsidRDefault="002E25D7" w:rsidP="00CF3CCB">
      <w:pPr>
        <w:jc w:val="left"/>
      </w:pPr>
      <w:r w:rsidRPr="00E177BF">
        <w:t>As per the requirements of the Local Government Act 2020, the following documents must be in place:</w:t>
      </w:r>
    </w:p>
    <w:p w14:paraId="1E4EE6F0" w14:textId="77777777" w:rsidR="002E25D7" w:rsidRPr="00E177BF" w:rsidRDefault="002E25D7" w:rsidP="00CF3CCB">
      <w:pPr>
        <w:jc w:val="left"/>
      </w:pPr>
    </w:p>
    <w:p w14:paraId="53FE37C3" w14:textId="77777777" w:rsidR="002E25D7" w:rsidRPr="00E177BF" w:rsidRDefault="002E25D7" w:rsidP="00CF3CCB">
      <w:pPr>
        <w:pStyle w:val="ListParagraph"/>
        <w:numPr>
          <w:ilvl w:val="0"/>
          <w:numId w:val="16"/>
        </w:numPr>
        <w:jc w:val="left"/>
      </w:pPr>
      <w:r w:rsidRPr="00E177BF">
        <w:t>A Community Vision (spanning at least the next 10 financial years)</w:t>
      </w:r>
    </w:p>
    <w:p w14:paraId="5AAE24FB" w14:textId="77777777" w:rsidR="002E25D7" w:rsidRPr="00E177BF" w:rsidRDefault="002E25D7" w:rsidP="00CF3CCB">
      <w:pPr>
        <w:pStyle w:val="ListParagraph"/>
        <w:numPr>
          <w:ilvl w:val="0"/>
          <w:numId w:val="16"/>
        </w:numPr>
        <w:jc w:val="left"/>
      </w:pPr>
      <w:r w:rsidRPr="00E177BF">
        <w:t>A Council Plan (covering at least the next 4 financial years)</w:t>
      </w:r>
    </w:p>
    <w:p w14:paraId="65CD95A9" w14:textId="77777777" w:rsidR="002E25D7" w:rsidRPr="00E177BF" w:rsidRDefault="002E25D7" w:rsidP="00CF3CCB">
      <w:pPr>
        <w:pStyle w:val="ListParagraph"/>
        <w:numPr>
          <w:ilvl w:val="0"/>
          <w:numId w:val="16"/>
        </w:numPr>
        <w:jc w:val="left"/>
      </w:pPr>
      <w:r w:rsidRPr="00E177BF">
        <w:t>A Financial Plan (encompassing at least the next 10 financial years)</w:t>
      </w:r>
    </w:p>
    <w:p w14:paraId="1AF3647D" w14:textId="77777777" w:rsidR="002E25D7" w:rsidRPr="00E177BF" w:rsidRDefault="002E25D7" w:rsidP="00CF3CCB">
      <w:pPr>
        <w:pStyle w:val="ListParagraph"/>
        <w:numPr>
          <w:ilvl w:val="0"/>
          <w:numId w:val="16"/>
        </w:numPr>
        <w:jc w:val="left"/>
      </w:pPr>
      <w:r w:rsidRPr="00E177BF">
        <w:t>An Asset Plan (for at least the next 10 financial years)</w:t>
      </w:r>
    </w:p>
    <w:p w14:paraId="0662DF10" w14:textId="77777777" w:rsidR="002E25D7" w:rsidRPr="00E177BF" w:rsidRDefault="002E25D7" w:rsidP="00CF3CCB">
      <w:pPr>
        <w:pStyle w:val="ListParagraph"/>
        <w:numPr>
          <w:ilvl w:val="0"/>
          <w:numId w:val="16"/>
        </w:numPr>
        <w:jc w:val="left"/>
      </w:pPr>
      <w:r w:rsidRPr="00E177BF">
        <w:t>A Revenue and Rating Plan (projecting at least the next 4 financial years)</w:t>
      </w:r>
    </w:p>
    <w:p w14:paraId="1A141F83" w14:textId="77777777" w:rsidR="002E25D7" w:rsidRPr="00E177BF" w:rsidRDefault="002E25D7" w:rsidP="007C51A4">
      <w:pPr>
        <w:pStyle w:val="ListParagraph"/>
        <w:numPr>
          <w:ilvl w:val="0"/>
          <w:numId w:val="16"/>
        </w:numPr>
      </w:pPr>
      <w:r w:rsidRPr="00E177BF">
        <w:t>A Budget (detailing at least the next 4 financial years)</w:t>
      </w:r>
    </w:p>
    <w:p w14:paraId="2A36F191" w14:textId="15ACD999" w:rsidR="00D07149" w:rsidRPr="00991112" w:rsidRDefault="00F32151" w:rsidP="00D206E7">
      <w:pPr>
        <w:pStyle w:val="ListParagraph"/>
        <w:numPr>
          <w:ilvl w:val="0"/>
          <w:numId w:val="16"/>
        </w:numPr>
      </w:pPr>
      <w:r w:rsidRPr="00E177BF">
        <w:t xml:space="preserve">A Workforce Plan (including projected staffing </w:t>
      </w:r>
      <w:r w:rsidR="002E25D7" w:rsidRPr="00E177BF">
        <w:t>needs for a minimum of</w:t>
      </w:r>
      <w:r w:rsidRPr="00E177BF">
        <w:t xml:space="preserve"> 4 years</w:t>
      </w:r>
      <w:r w:rsidR="002E25D7" w:rsidRPr="00E177BF">
        <w:t>)</w:t>
      </w:r>
    </w:p>
    <w:p w14:paraId="05B02B5B" w14:textId="6343D350" w:rsidR="00D6032C" w:rsidRPr="001466BC" w:rsidRDefault="00723E5E" w:rsidP="00CF3CCB">
      <w:pPr>
        <w:jc w:val="left"/>
      </w:pPr>
      <w:r>
        <w:rPr>
          <w:rStyle w:val="wacimagecontainer"/>
          <w:rFonts w:ascii="Segoe UI" w:hAnsi="Segoe UI" w:cs="Segoe UI"/>
          <w:noProof/>
          <w:color w:val="000000"/>
          <w:sz w:val="18"/>
          <w:szCs w:val="18"/>
          <w:shd w:val="clear" w:color="auto" w:fill="FFFFFF"/>
        </w:rPr>
        <w:lastRenderedPageBreak/>
        <w:drawing>
          <wp:inline distT="0" distB="0" distL="0" distR="0" wp14:anchorId="5B3EC1C4" wp14:editId="0E9BB7F3">
            <wp:extent cx="5727700" cy="4054475"/>
            <wp:effectExtent l="0" t="0" r="6350" b="3175"/>
            <wp:docPr id="1" name="Picture 1" descr="Title: Integrated Strategic Planning and Reporting Framework. Table consisting of six layers.&#10;Top Layer: Community Aspirations which is the Community Vision&#10;Second layer: Strategic &amp; Financial direction for the Council term. This is the Council Plan including Priority Outcomes of Hepburn Life, Future Hepburn &amp; Hepburn Working Together these being informed by the Financial Vision.&#10;Third layer: Services to deliver upon Council's Strategic and Financial Direction: These are Four year service plans&#10;Fourth layer: Resourcing our services, which are the Long Term Financial Plan, underpinned by the Asset Plan, Revenue and Rating Plan, Workforce Plan and below that the Budget.&#10;Fifth layer: Annual Business Plan = Departmental Business Plans&#10;Sixth layer: Individual Delivery based on Employee Performance Plans.&#10;Along the left hand side of the table from top to bottom is text of Community Engagement and Communications - Denotes that the entire process is informed by community engagement.  &#10;On the right hand side of the table again from top layer to bottom is text stating: Performance Monitoring and Accountability - Throughout the entire process performance will be monitored and reported on consistently to ensure accountability and transpar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Integrated Strategic Planning and Reporting Framework. Table consisting of six layers.&#10;Top Layer: Community Aspirations which is the Community Vision&#10;Second layer: Strategic &amp; Financial direction for the Council term. This is the Council Plan including Priority Outcomes of Hepburn Life, Future Hepburn &amp; Hepburn Working Together these being informed by the Financial Vision.&#10;Third layer: Services to deliver upon Council's Strategic and Financial Direction: These are Four year service plans&#10;Fourth layer: Resourcing our services, which are the Long Term Financial Plan, underpinned by the Asset Plan, Revenue and Rating Plan, Workforce Plan and below that the Budget.&#10;Fifth layer: Annual Business Plan = Departmental Business Plans&#10;Sixth layer: Individual Delivery based on Employee Performance Plans.&#10;Along the left hand side of the table from top to bottom is text of Community Engagement and Communications - Denotes that the entire process is informed by community engagement.  &#10;On the right hand side of the table again from top layer to bottom is text stating: Performance Monitoring and Accountability - Throughout the entire process performance will be monitored and reported on consistently to ensure accountability and transparency.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7700" cy="4054475"/>
                    </a:xfrm>
                    <a:prstGeom prst="rect">
                      <a:avLst/>
                    </a:prstGeom>
                    <a:noFill/>
                    <a:ln>
                      <a:noFill/>
                    </a:ln>
                  </pic:spPr>
                </pic:pic>
              </a:graphicData>
            </a:graphic>
          </wp:inline>
        </w:drawing>
      </w:r>
      <w:r>
        <w:rPr>
          <w:rFonts w:ascii="Aptos" w:hAnsi="Aptos"/>
          <w:color w:val="000000"/>
          <w:shd w:val="clear" w:color="auto" w:fill="FFFFFF"/>
        </w:rPr>
        <w:br/>
      </w:r>
      <w:r w:rsidR="00D6032C" w:rsidRPr="001466BC">
        <w:t xml:space="preserve">While councils are obligated to offer certain services like animal management, local roads, food safety, and statutory planning, </w:t>
      </w:r>
      <w:proofErr w:type="gramStart"/>
      <w:r w:rsidR="00D6032C" w:rsidRPr="001466BC">
        <w:t>the majority of</w:t>
      </w:r>
      <w:proofErr w:type="gramEnd"/>
      <w:r w:rsidR="00D6032C" w:rsidRPr="001466BC">
        <w:t xml:space="preserve"> council services, including libraries, building permits, and sporting facilities, are discretionary. Moreover, community needs and expectations evolve over time. </w:t>
      </w:r>
      <w:r w:rsidR="00765C2A" w:rsidRPr="001466BC">
        <w:t>C</w:t>
      </w:r>
      <w:r w:rsidR="00D6032C" w:rsidRPr="001466BC">
        <w:t xml:space="preserve">ouncils must establish robust procedures for service planning and evaluation to ensure the ongoing value and alignment of all services with community expectations. In this </w:t>
      </w:r>
      <w:r w:rsidR="00765C2A" w:rsidRPr="001466BC">
        <w:t>endeavour</w:t>
      </w:r>
      <w:r w:rsidR="00D6032C" w:rsidRPr="001466BC">
        <w:t>, councils actively involve communities to prioriti</w:t>
      </w:r>
      <w:r w:rsidR="00765C2A" w:rsidRPr="001466BC">
        <w:t>s</w:t>
      </w:r>
      <w:r w:rsidR="00D6032C" w:rsidRPr="001466BC">
        <w:t>e resources and strike a balance between service delivery and other obligations such as asset maintenance and infrastructure projects.</w:t>
      </w:r>
    </w:p>
    <w:p w14:paraId="08606DBE" w14:textId="2C71E10F" w:rsidR="00F32151" w:rsidRPr="008B2D89" w:rsidRDefault="00F32151" w:rsidP="00596832">
      <w:pPr>
        <w:pStyle w:val="Heading2"/>
      </w:pPr>
      <w:bookmarkStart w:id="22" w:name="_Toc197945504"/>
      <w:r w:rsidRPr="008B2D89">
        <w:t>1.</w:t>
      </w:r>
      <w:r w:rsidR="0035477B" w:rsidRPr="008B2D89">
        <w:t>2</w:t>
      </w:r>
      <w:r w:rsidRPr="008B2D89">
        <w:t xml:space="preserve"> </w:t>
      </w:r>
      <w:r w:rsidR="0057082A" w:rsidRPr="008B2D89">
        <w:t xml:space="preserve">  </w:t>
      </w:r>
      <w:r w:rsidR="0097664B" w:rsidRPr="008B2D89">
        <w:t>Our</w:t>
      </w:r>
      <w:r w:rsidRPr="008B2D89">
        <w:t xml:space="preserve"> Community Vision</w:t>
      </w:r>
      <w:bookmarkEnd w:id="22"/>
    </w:p>
    <w:p w14:paraId="4EF525A3" w14:textId="4A2B71E0" w:rsidR="001265C2" w:rsidRPr="00E03B2A" w:rsidRDefault="009A146F" w:rsidP="00CF3CCB">
      <w:pPr>
        <w:jc w:val="left"/>
        <w:rPr>
          <w:highlight w:val="yellow"/>
        </w:rPr>
      </w:pPr>
      <w:r w:rsidRPr="008B2D89">
        <w:t xml:space="preserve">The Community Vision is a result of extensive engagement activities </w:t>
      </w:r>
      <w:r w:rsidR="002E1235" w:rsidRPr="008B2D89">
        <w:t>undertaken with a broad cross-section of our community during the Hepburn Together project</w:t>
      </w:r>
      <w:r w:rsidR="00B872E9" w:rsidRPr="008B2D89">
        <w:t xml:space="preserve"> in 2021</w:t>
      </w:r>
      <w:r w:rsidR="002E1235" w:rsidRPr="008B2D89">
        <w:t xml:space="preserve">. </w:t>
      </w:r>
      <w:r w:rsidR="002B7E16" w:rsidRPr="008B2D89">
        <w:t xml:space="preserve">The engagement activities brought the voice of the community to Council. </w:t>
      </w:r>
      <w:r w:rsidR="00C8717A" w:rsidRPr="008B2D89">
        <w:t xml:space="preserve">Our community’s goals, </w:t>
      </w:r>
      <w:r w:rsidR="001E3221" w:rsidRPr="008B2D89">
        <w:t>aspirations</w:t>
      </w:r>
      <w:r w:rsidR="00C8717A" w:rsidRPr="008B2D89">
        <w:t xml:space="preserve"> and priorities </w:t>
      </w:r>
      <w:r w:rsidR="001E3221" w:rsidRPr="008B2D89">
        <w:t xml:space="preserve">were captured and used to develop the Community Vision to shape the long-term direction of the Shire. </w:t>
      </w:r>
    </w:p>
    <w:p w14:paraId="182AC906" w14:textId="77777777" w:rsidR="001265C2" w:rsidRPr="00E03B2A" w:rsidRDefault="001265C2" w:rsidP="00CF3CCB">
      <w:pPr>
        <w:jc w:val="left"/>
        <w:rPr>
          <w:highlight w:val="yellow"/>
        </w:rPr>
      </w:pPr>
    </w:p>
    <w:p w14:paraId="1359FB40" w14:textId="437E592A" w:rsidR="009A146F" w:rsidRPr="000069D5" w:rsidRDefault="00A7739F" w:rsidP="00CF3CCB">
      <w:pPr>
        <w:jc w:val="left"/>
      </w:pPr>
      <w:r w:rsidRPr="000069D5">
        <w:t xml:space="preserve">The </w:t>
      </w:r>
      <w:r w:rsidR="00847AE5" w:rsidRPr="000069D5">
        <w:t>C</w:t>
      </w:r>
      <w:r w:rsidRPr="000069D5">
        <w:t xml:space="preserve">ommunity </w:t>
      </w:r>
      <w:r w:rsidR="00847AE5" w:rsidRPr="000069D5">
        <w:t>V</w:t>
      </w:r>
      <w:r w:rsidRPr="000069D5">
        <w:t>ision states</w:t>
      </w:r>
      <w:r w:rsidR="005921F2" w:rsidRPr="000069D5">
        <w:t>:</w:t>
      </w:r>
    </w:p>
    <w:p w14:paraId="19941FC7" w14:textId="4378FBA0" w:rsidR="00663523" w:rsidRDefault="00663523" w:rsidP="009D0D5A">
      <w:pPr>
        <w:ind w:left="360"/>
        <w:rPr>
          <w:iCs/>
        </w:rPr>
      </w:pPr>
      <w:r w:rsidRPr="000D1C18">
        <w:rPr>
          <w:i/>
        </w:rPr>
        <w:t xml:space="preserve">Hepburn Shire - an inclusive rural community located in Dja </w:t>
      </w:r>
      <w:proofErr w:type="spellStart"/>
      <w:r w:rsidRPr="000D1C18">
        <w:rPr>
          <w:i/>
        </w:rPr>
        <w:t>Dja</w:t>
      </w:r>
      <w:proofErr w:type="spellEnd"/>
      <w:r w:rsidRPr="000D1C18">
        <w:rPr>
          <w:i/>
        </w:rPr>
        <w:t xml:space="preserve"> Wurrung country where all people are valued, partnerships are fostered, environment is protected, diversity supported, and innovation embraced.</w:t>
      </w:r>
    </w:p>
    <w:p w14:paraId="2AE5E471" w14:textId="77777777" w:rsidR="003D5389" w:rsidRDefault="003D5389" w:rsidP="009D0D5A">
      <w:pPr>
        <w:ind w:left="360"/>
        <w:rPr>
          <w:iCs/>
        </w:rPr>
      </w:pPr>
    </w:p>
    <w:p w14:paraId="03D45605" w14:textId="77777777" w:rsidR="003D5389" w:rsidRDefault="003D5389" w:rsidP="009D0D5A">
      <w:pPr>
        <w:ind w:left="360"/>
        <w:rPr>
          <w:iCs/>
        </w:rPr>
      </w:pPr>
    </w:p>
    <w:p w14:paraId="66DD268B" w14:textId="77777777" w:rsidR="006F0637" w:rsidRDefault="006F0637" w:rsidP="009D0D5A">
      <w:pPr>
        <w:ind w:left="360"/>
        <w:rPr>
          <w:iCs/>
        </w:rPr>
      </w:pPr>
    </w:p>
    <w:p w14:paraId="2ED36F87" w14:textId="09C4678D" w:rsidR="00003934" w:rsidRPr="000069D5" w:rsidRDefault="004D7ECE" w:rsidP="004C54A6">
      <w:pPr>
        <w:pStyle w:val="Heading2"/>
      </w:pPr>
      <w:bookmarkStart w:id="23" w:name="_Toc197945505"/>
      <w:r w:rsidRPr="000069D5">
        <w:lastRenderedPageBreak/>
        <w:t xml:space="preserve">1.4 </w:t>
      </w:r>
      <w:r w:rsidR="0057082A" w:rsidRPr="000069D5">
        <w:t xml:space="preserve">  </w:t>
      </w:r>
      <w:r w:rsidR="001B2490" w:rsidRPr="000069D5">
        <w:t>Council’s Strategic Vision</w:t>
      </w:r>
      <w:bookmarkEnd w:id="23"/>
    </w:p>
    <w:p w14:paraId="5E9D704B" w14:textId="16235700" w:rsidR="00663523" w:rsidRPr="000069D5" w:rsidRDefault="00663523" w:rsidP="00CF3CCB">
      <w:pPr>
        <w:jc w:val="left"/>
      </w:pPr>
      <w:r w:rsidRPr="000069D5">
        <w:t xml:space="preserve">Council delivers activities and initiatives under major service categories. Each contributes to the achievement of one of the </w:t>
      </w:r>
      <w:r w:rsidR="00120595" w:rsidRPr="000069D5">
        <w:t>domain strategies</w:t>
      </w:r>
      <w:r w:rsidRPr="000069D5">
        <w:t xml:space="preserve"> as set out in the four-year Council Plan 202</w:t>
      </w:r>
      <w:r w:rsidR="00294702" w:rsidRPr="000069D5">
        <w:t>5</w:t>
      </w:r>
      <w:r w:rsidRPr="000069D5">
        <w:t>-202</w:t>
      </w:r>
      <w:r w:rsidR="00294702" w:rsidRPr="000069D5">
        <w:t>9</w:t>
      </w:r>
      <w:r w:rsidRPr="000069D5">
        <w:t xml:space="preserve">. The </w:t>
      </w:r>
      <w:r w:rsidR="00294702" w:rsidRPr="000069D5">
        <w:t>three</w:t>
      </w:r>
      <w:r w:rsidRPr="000069D5">
        <w:t xml:space="preserve"> </w:t>
      </w:r>
      <w:r w:rsidR="00120595" w:rsidRPr="000069D5">
        <w:t>domain strategies</w:t>
      </w:r>
      <w:r w:rsidRPr="000069D5">
        <w:t xml:space="preserve"> described in the Council Plan are:</w:t>
      </w:r>
    </w:p>
    <w:p w14:paraId="5727D5C3" w14:textId="77777777" w:rsidR="00F32151" w:rsidRPr="000069D5" w:rsidRDefault="00F32151" w:rsidP="00D206E7">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959"/>
      </w:tblGrid>
      <w:tr w:rsidR="00E11F77" w:rsidRPr="000069D5" w14:paraId="4EA10097" w14:textId="77777777" w:rsidTr="0FBA2248">
        <w:tc>
          <w:tcPr>
            <w:tcW w:w="2830" w:type="dxa"/>
            <w:shd w:val="clear" w:color="auto" w:fill="009999"/>
          </w:tcPr>
          <w:p w14:paraId="63F3AFDF" w14:textId="683A9FCC" w:rsidR="00E11F77" w:rsidRPr="00314729" w:rsidRDefault="00155278" w:rsidP="00D206E7">
            <w:pPr>
              <w:pStyle w:val="BodyText"/>
              <w:rPr>
                <w:b/>
                <w:sz w:val="20"/>
                <w:szCs w:val="20"/>
              </w:rPr>
            </w:pPr>
            <w:r w:rsidRPr="00314729">
              <w:rPr>
                <w:b/>
                <w:sz w:val="20"/>
                <w:szCs w:val="20"/>
              </w:rPr>
              <w:t>Domain Strateg</w:t>
            </w:r>
            <w:r w:rsidR="00FB1D75" w:rsidRPr="00314729">
              <w:rPr>
                <w:b/>
                <w:sz w:val="20"/>
                <w:szCs w:val="20"/>
              </w:rPr>
              <w:t>ies</w:t>
            </w:r>
          </w:p>
        </w:tc>
        <w:tc>
          <w:tcPr>
            <w:tcW w:w="5959" w:type="dxa"/>
            <w:shd w:val="clear" w:color="auto" w:fill="009999"/>
          </w:tcPr>
          <w:p w14:paraId="16AEE557" w14:textId="6D227088" w:rsidR="00E11F77" w:rsidRPr="00314729" w:rsidRDefault="00BE4BF6" w:rsidP="00D206E7">
            <w:pPr>
              <w:pStyle w:val="BodyText"/>
              <w:rPr>
                <w:b/>
                <w:sz w:val="20"/>
                <w:szCs w:val="20"/>
              </w:rPr>
            </w:pPr>
            <w:r w:rsidRPr="00314729">
              <w:rPr>
                <w:b/>
                <w:sz w:val="20"/>
                <w:szCs w:val="20"/>
              </w:rPr>
              <w:t>Outcomes</w:t>
            </w:r>
          </w:p>
        </w:tc>
      </w:tr>
      <w:tr w:rsidR="00E11F77" w:rsidRPr="00E03B2A" w14:paraId="7F42AC17" w14:textId="77777777" w:rsidTr="0FBA2248">
        <w:tc>
          <w:tcPr>
            <w:tcW w:w="2830" w:type="dxa"/>
            <w:tcBorders>
              <w:bottom w:val="single" w:sz="4" w:space="0" w:color="009999"/>
            </w:tcBorders>
            <w:vAlign w:val="center"/>
          </w:tcPr>
          <w:p w14:paraId="11A06D5C" w14:textId="1EF5DAE0" w:rsidR="00E11F77" w:rsidRPr="000D1C18" w:rsidRDefault="00BE4BF6" w:rsidP="007C51A4">
            <w:pPr>
              <w:pStyle w:val="BodyText"/>
              <w:numPr>
                <w:ilvl w:val="0"/>
                <w:numId w:val="11"/>
              </w:numPr>
              <w:jc w:val="left"/>
              <w:rPr>
                <w:b/>
                <w:sz w:val="20"/>
                <w:szCs w:val="20"/>
              </w:rPr>
            </w:pPr>
            <w:r w:rsidRPr="000D1C18">
              <w:rPr>
                <w:b/>
                <w:sz w:val="20"/>
                <w:szCs w:val="20"/>
              </w:rPr>
              <w:t>Hepburn Life</w:t>
            </w:r>
          </w:p>
        </w:tc>
        <w:tc>
          <w:tcPr>
            <w:tcW w:w="5959" w:type="dxa"/>
            <w:tcBorders>
              <w:bottom w:val="single" w:sz="4" w:space="0" w:color="009999"/>
            </w:tcBorders>
            <w:vAlign w:val="center"/>
          </w:tcPr>
          <w:p w14:paraId="3BFCBDCF" w14:textId="31DA5B4D" w:rsidR="00E11F77" w:rsidRPr="000069D5" w:rsidRDefault="3E551F02" w:rsidP="004A61EC">
            <w:pPr>
              <w:pStyle w:val="BodyText"/>
              <w:numPr>
                <w:ilvl w:val="0"/>
                <w:numId w:val="24"/>
              </w:numPr>
              <w:jc w:val="left"/>
              <w:rPr>
                <w:sz w:val="20"/>
                <w:szCs w:val="20"/>
              </w:rPr>
            </w:pPr>
            <w:r w:rsidRPr="0FBA2248">
              <w:rPr>
                <w:sz w:val="20"/>
                <w:szCs w:val="20"/>
              </w:rPr>
              <w:t>Connected communities that are resilient and ad</w:t>
            </w:r>
            <w:r w:rsidR="3F2E5671" w:rsidRPr="0FBA2248">
              <w:rPr>
                <w:sz w:val="20"/>
                <w:szCs w:val="20"/>
              </w:rPr>
              <w:t>aptable, a</w:t>
            </w:r>
            <w:r w:rsidR="0CB4A33E" w:rsidRPr="0FBA2248">
              <w:rPr>
                <w:sz w:val="20"/>
                <w:szCs w:val="20"/>
              </w:rPr>
              <w:t>nd empowered - able</w:t>
            </w:r>
            <w:r w:rsidR="3F2E5671" w:rsidRPr="0FBA2248">
              <w:rPr>
                <w:sz w:val="20"/>
                <w:szCs w:val="20"/>
              </w:rPr>
              <w:t xml:space="preserve"> to respond</w:t>
            </w:r>
            <w:r w:rsidR="53DEE259" w:rsidRPr="0FBA2248">
              <w:rPr>
                <w:sz w:val="20"/>
                <w:szCs w:val="20"/>
              </w:rPr>
              <w:t xml:space="preserve"> to</w:t>
            </w:r>
            <w:r w:rsidR="3F2E5671" w:rsidRPr="0FBA2248">
              <w:rPr>
                <w:sz w:val="20"/>
                <w:szCs w:val="20"/>
              </w:rPr>
              <w:t xml:space="preserve"> and recover from climate-related impacts, emergencies and other community challenges</w:t>
            </w:r>
            <w:r w:rsidR="53F9D84B" w:rsidRPr="0FBA2248">
              <w:rPr>
                <w:sz w:val="20"/>
                <w:szCs w:val="20"/>
              </w:rPr>
              <w:t>.</w:t>
            </w:r>
          </w:p>
          <w:p w14:paraId="35045F17" w14:textId="03C0C65B" w:rsidR="008B3F0C" w:rsidRPr="000069D5" w:rsidRDefault="008B3F0C" w:rsidP="004A61EC">
            <w:pPr>
              <w:pStyle w:val="BodyText"/>
              <w:numPr>
                <w:ilvl w:val="0"/>
                <w:numId w:val="24"/>
              </w:numPr>
              <w:jc w:val="left"/>
              <w:rPr>
                <w:sz w:val="20"/>
                <w:szCs w:val="20"/>
              </w:rPr>
            </w:pPr>
            <w:r w:rsidRPr="000069D5">
              <w:rPr>
                <w:sz w:val="20"/>
                <w:szCs w:val="20"/>
              </w:rPr>
              <w:t>A health</w:t>
            </w:r>
            <w:r w:rsidR="000069D5" w:rsidRPr="000069D5">
              <w:rPr>
                <w:sz w:val="20"/>
                <w:szCs w:val="20"/>
              </w:rPr>
              <w:t xml:space="preserve">y and inclusive community, where all people regardless of background or life stage </w:t>
            </w:r>
            <w:proofErr w:type="gramStart"/>
            <w:r w:rsidR="000069D5" w:rsidRPr="000069D5">
              <w:rPr>
                <w:sz w:val="20"/>
                <w:szCs w:val="20"/>
              </w:rPr>
              <w:t>have the opportunity to</w:t>
            </w:r>
            <w:proofErr w:type="gramEnd"/>
            <w:r w:rsidR="000069D5" w:rsidRPr="000069D5">
              <w:rPr>
                <w:sz w:val="20"/>
                <w:szCs w:val="20"/>
              </w:rPr>
              <w:t xml:space="preserve"> participate and thrive.</w:t>
            </w:r>
          </w:p>
          <w:p w14:paraId="5290275B" w14:textId="669FE3DF" w:rsidR="000069D5" w:rsidRPr="000069D5" w:rsidRDefault="000069D5" w:rsidP="004A61EC">
            <w:pPr>
              <w:pStyle w:val="BodyText"/>
              <w:numPr>
                <w:ilvl w:val="0"/>
                <w:numId w:val="24"/>
              </w:numPr>
              <w:jc w:val="left"/>
              <w:rPr>
                <w:sz w:val="20"/>
                <w:szCs w:val="20"/>
              </w:rPr>
            </w:pPr>
            <w:r w:rsidRPr="000069D5">
              <w:rPr>
                <w:sz w:val="20"/>
                <w:szCs w:val="20"/>
              </w:rPr>
              <w:t>An informed and engaged community.</w:t>
            </w:r>
          </w:p>
        </w:tc>
      </w:tr>
      <w:tr w:rsidR="00E11F77" w:rsidRPr="00E03B2A" w14:paraId="48EF7E30" w14:textId="77777777" w:rsidTr="0FBA2248">
        <w:tc>
          <w:tcPr>
            <w:tcW w:w="2830" w:type="dxa"/>
            <w:tcBorders>
              <w:top w:val="single" w:sz="4" w:space="0" w:color="009999"/>
              <w:bottom w:val="single" w:sz="4" w:space="0" w:color="009999"/>
            </w:tcBorders>
            <w:vAlign w:val="center"/>
          </w:tcPr>
          <w:p w14:paraId="3BD0ECFC" w14:textId="30EB14C1" w:rsidR="00E11F77" w:rsidRPr="000D1C18" w:rsidRDefault="000069D5" w:rsidP="007C51A4">
            <w:pPr>
              <w:pStyle w:val="BodyText"/>
              <w:numPr>
                <w:ilvl w:val="0"/>
                <w:numId w:val="11"/>
              </w:numPr>
              <w:jc w:val="left"/>
              <w:rPr>
                <w:b/>
                <w:sz w:val="20"/>
                <w:szCs w:val="20"/>
              </w:rPr>
            </w:pPr>
            <w:r w:rsidRPr="000D1C18">
              <w:rPr>
                <w:b/>
                <w:sz w:val="20"/>
                <w:szCs w:val="20"/>
              </w:rPr>
              <w:t>Future Hepburn</w:t>
            </w:r>
          </w:p>
        </w:tc>
        <w:tc>
          <w:tcPr>
            <w:tcW w:w="5959" w:type="dxa"/>
            <w:tcBorders>
              <w:top w:val="single" w:sz="4" w:space="0" w:color="009999"/>
              <w:bottom w:val="single" w:sz="4" w:space="0" w:color="009999"/>
            </w:tcBorders>
            <w:vAlign w:val="center"/>
          </w:tcPr>
          <w:p w14:paraId="183B8846" w14:textId="77777777" w:rsidR="00E11F77" w:rsidRPr="00A219FD" w:rsidRDefault="000069D5" w:rsidP="004A61EC">
            <w:pPr>
              <w:pStyle w:val="BodyText"/>
              <w:numPr>
                <w:ilvl w:val="0"/>
                <w:numId w:val="24"/>
              </w:numPr>
              <w:jc w:val="left"/>
              <w:rPr>
                <w:sz w:val="20"/>
                <w:szCs w:val="20"/>
              </w:rPr>
            </w:pPr>
            <w:r w:rsidRPr="00A219FD">
              <w:rPr>
                <w:sz w:val="20"/>
                <w:szCs w:val="20"/>
              </w:rPr>
              <w:t>Preserve the unique character of our towns and communities, plan for future growth and pr</w:t>
            </w:r>
            <w:r w:rsidR="0098209A" w:rsidRPr="00A219FD">
              <w:rPr>
                <w:sz w:val="20"/>
                <w:szCs w:val="20"/>
              </w:rPr>
              <w:t>otect our productive rural landscape.</w:t>
            </w:r>
          </w:p>
          <w:p w14:paraId="3ABA73E6" w14:textId="77777777" w:rsidR="0098209A" w:rsidRPr="00A219FD" w:rsidRDefault="0098209A" w:rsidP="004A61EC">
            <w:pPr>
              <w:pStyle w:val="BodyText"/>
              <w:numPr>
                <w:ilvl w:val="0"/>
                <w:numId w:val="24"/>
              </w:numPr>
              <w:jc w:val="left"/>
              <w:rPr>
                <w:sz w:val="20"/>
                <w:szCs w:val="20"/>
              </w:rPr>
            </w:pPr>
            <w:r w:rsidRPr="00A219FD">
              <w:rPr>
                <w:sz w:val="20"/>
                <w:szCs w:val="20"/>
              </w:rPr>
              <w:t>Respon</w:t>
            </w:r>
            <w:r w:rsidR="009E1889" w:rsidRPr="00A219FD">
              <w:rPr>
                <w:sz w:val="20"/>
                <w:szCs w:val="20"/>
              </w:rPr>
              <w:t>sible management of infrastructure and environment to support wellbeing now and for future generations.</w:t>
            </w:r>
          </w:p>
          <w:p w14:paraId="5920587C" w14:textId="3AE46C82" w:rsidR="009E1889" w:rsidRPr="00A219FD" w:rsidRDefault="009E1889" w:rsidP="004A61EC">
            <w:pPr>
              <w:pStyle w:val="BodyText"/>
              <w:numPr>
                <w:ilvl w:val="0"/>
                <w:numId w:val="24"/>
              </w:numPr>
              <w:jc w:val="left"/>
              <w:rPr>
                <w:sz w:val="20"/>
                <w:szCs w:val="20"/>
              </w:rPr>
            </w:pPr>
            <w:r w:rsidRPr="00A219FD">
              <w:rPr>
                <w:sz w:val="20"/>
                <w:szCs w:val="20"/>
              </w:rPr>
              <w:t>A dyna</w:t>
            </w:r>
            <w:r w:rsidR="0030338E" w:rsidRPr="00A219FD">
              <w:rPr>
                <w:sz w:val="20"/>
                <w:szCs w:val="20"/>
              </w:rPr>
              <w:t>mic, vibrant and resili</w:t>
            </w:r>
            <w:r w:rsidR="006A56B7" w:rsidRPr="00A219FD">
              <w:rPr>
                <w:sz w:val="20"/>
                <w:szCs w:val="20"/>
              </w:rPr>
              <w:t>ent economic environment.</w:t>
            </w:r>
          </w:p>
        </w:tc>
      </w:tr>
      <w:tr w:rsidR="00E11F77" w:rsidRPr="00E03B2A" w14:paraId="3E0A0518" w14:textId="77777777" w:rsidTr="0FBA2248">
        <w:tc>
          <w:tcPr>
            <w:tcW w:w="2830" w:type="dxa"/>
            <w:tcBorders>
              <w:top w:val="single" w:sz="4" w:space="0" w:color="009999"/>
              <w:bottom w:val="single" w:sz="4" w:space="0" w:color="009999"/>
            </w:tcBorders>
            <w:vAlign w:val="center"/>
          </w:tcPr>
          <w:p w14:paraId="26C8DBEB" w14:textId="217DBB36" w:rsidR="00E11F77" w:rsidRPr="000D1C18" w:rsidRDefault="006A56B7" w:rsidP="007C51A4">
            <w:pPr>
              <w:pStyle w:val="BodyText"/>
              <w:numPr>
                <w:ilvl w:val="0"/>
                <w:numId w:val="11"/>
              </w:numPr>
              <w:jc w:val="left"/>
              <w:rPr>
                <w:b/>
                <w:sz w:val="20"/>
                <w:szCs w:val="20"/>
              </w:rPr>
            </w:pPr>
            <w:r w:rsidRPr="000D1C18">
              <w:rPr>
                <w:b/>
                <w:sz w:val="20"/>
                <w:szCs w:val="20"/>
              </w:rPr>
              <w:t>Hepburn working together</w:t>
            </w:r>
          </w:p>
        </w:tc>
        <w:tc>
          <w:tcPr>
            <w:tcW w:w="5959" w:type="dxa"/>
            <w:tcBorders>
              <w:top w:val="single" w:sz="4" w:space="0" w:color="009999"/>
              <w:bottom w:val="single" w:sz="4" w:space="0" w:color="009999"/>
            </w:tcBorders>
            <w:vAlign w:val="center"/>
          </w:tcPr>
          <w:p w14:paraId="4FBC825C" w14:textId="77777777" w:rsidR="00E11F77" w:rsidRPr="00A219FD" w:rsidRDefault="006A56B7" w:rsidP="004A61EC">
            <w:pPr>
              <w:pStyle w:val="BodyText"/>
              <w:numPr>
                <w:ilvl w:val="0"/>
                <w:numId w:val="24"/>
              </w:numPr>
              <w:jc w:val="left"/>
              <w:rPr>
                <w:sz w:val="20"/>
                <w:szCs w:val="20"/>
              </w:rPr>
            </w:pPr>
            <w:r w:rsidRPr="00A219FD">
              <w:rPr>
                <w:sz w:val="20"/>
                <w:szCs w:val="20"/>
              </w:rPr>
              <w:t>Future</w:t>
            </w:r>
            <w:r w:rsidR="00E77B67" w:rsidRPr="00A219FD">
              <w:rPr>
                <w:sz w:val="20"/>
                <w:szCs w:val="20"/>
              </w:rPr>
              <w:t>-focused services that are easy to use and inclusive.</w:t>
            </w:r>
          </w:p>
          <w:p w14:paraId="602584CA" w14:textId="77777777" w:rsidR="00E77B67" w:rsidRPr="00A219FD" w:rsidRDefault="006F349D" w:rsidP="004A61EC">
            <w:pPr>
              <w:pStyle w:val="BodyText"/>
              <w:numPr>
                <w:ilvl w:val="0"/>
                <w:numId w:val="24"/>
              </w:numPr>
              <w:jc w:val="left"/>
              <w:rPr>
                <w:sz w:val="20"/>
                <w:szCs w:val="20"/>
              </w:rPr>
            </w:pPr>
            <w:r w:rsidRPr="00A219FD">
              <w:rPr>
                <w:sz w:val="20"/>
                <w:szCs w:val="20"/>
              </w:rPr>
              <w:t>Maintain corporate governance to enable good Council decision making and to ensure long-term financial via</w:t>
            </w:r>
            <w:r w:rsidR="00C66FE9" w:rsidRPr="00A219FD">
              <w:rPr>
                <w:sz w:val="20"/>
                <w:szCs w:val="20"/>
              </w:rPr>
              <w:t>bility.</w:t>
            </w:r>
          </w:p>
          <w:p w14:paraId="02A9901B" w14:textId="32445CF3" w:rsidR="00C66FE9" w:rsidRPr="00A219FD" w:rsidRDefault="00C66FE9" w:rsidP="004A61EC">
            <w:pPr>
              <w:pStyle w:val="BodyText"/>
              <w:numPr>
                <w:ilvl w:val="0"/>
                <w:numId w:val="24"/>
              </w:numPr>
              <w:jc w:val="left"/>
              <w:rPr>
                <w:sz w:val="20"/>
                <w:szCs w:val="20"/>
              </w:rPr>
            </w:pPr>
            <w:r w:rsidRPr="0FBA2248">
              <w:rPr>
                <w:sz w:val="20"/>
                <w:szCs w:val="20"/>
              </w:rPr>
              <w:t>A</w:t>
            </w:r>
            <w:r w:rsidR="0156360E" w:rsidRPr="0FBA2248">
              <w:rPr>
                <w:sz w:val="20"/>
                <w:szCs w:val="20"/>
              </w:rPr>
              <w:t xml:space="preserve">n engaged, safe and </w:t>
            </w:r>
            <w:proofErr w:type="spellStart"/>
            <w:r w:rsidR="0156360E" w:rsidRPr="0FBA2248">
              <w:rPr>
                <w:sz w:val="20"/>
                <w:szCs w:val="20"/>
              </w:rPr>
              <w:t>skillful</w:t>
            </w:r>
            <w:proofErr w:type="spellEnd"/>
            <w:r w:rsidR="0156360E" w:rsidRPr="0FBA2248">
              <w:rPr>
                <w:sz w:val="20"/>
                <w:szCs w:val="20"/>
              </w:rPr>
              <w:t xml:space="preserve"> workforce. </w:t>
            </w:r>
          </w:p>
        </w:tc>
      </w:tr>
    </w:tbl>
    <w:p w14:paraId="3BCAE166" w14:textId="177223FA" w:rsidR="00F32151" w:rsidRPr="00E03B2A" w:rsidRDefault="00F32151" w:rsidP="00D206E7">
      <w:pPr>
        <w:rPr>
          <w:highlight w:val="yellow"/>
          <w:lang w:val="en-US"/>
        </w:rPr>
      </w:pPr>
    </w:p>
    <w:p w14:paraId="63FB1428" w14:textId="63098741" w:rsidR="00A714C8" w:rsidRDefault="001934EB" w:rsidP="00FF5F1D">
      <w:pPr>
        <w:jc w:val="center"/>
        <w:rPr>
          <w:rFonts w:eastAsiaTheme="minorHAnsi"/>
          <w:highlight w:val="yellow"/>
          <w:lang w:val="en-US"/>
        </w:rPr>
      </w:pPr>
      <w:r w:rsidRPr="001934EB">
        <w:rPr>
          <w:noProof/>
        </w:rPr>
        <w:drawing>
          <wp:inline distT="0" distB="0" distL="0" distR="0" wp14:anchorId="7F96A260" wp14:editId="2D5A06CD">
            <wp:extent cx="4858502" cy="1405890"/>
            <wp:effectExtent l="0" t="0" r="0" b="3810"/>
            <wp:docPr id="1970308975" name="Picture 1" descr="A white line drawing of a clipboard with a dart and a targ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08975" name="Picture 1" descr="A white line drawing of a clipboard with a dart and a target&#10;&#10;AI-generated content may be incorrect."/>
                    <pic:cNvPicPr/>
                  </pic:nvPicPr>
                  <pic:blipFill>
                    <a:blip r:embed="rId20"/>
                    <a:stretch>
                      <a:fillRect/>
                    </a:stretch>
                  </pic:blipFill>
                  <pic:spPr>
                    <a:xfrm>
                      <a:off x="0" y="0"/>
                      <a:ext cx="4874096" cy="1410402"/>
                    </a:xfrm>
                    <a:prstGeom prst="rect">
                      <a:avLst/>
                    </a:prstGeom>
                  </pic:spPr>
                </pic:pic>
              </a:graphicData>
            </a:graphic>
          </wp:inline>
        </w:drawing>
      </w:r>
    </w:p>
    <w:p w14:paraId="00CB9816" w14:textId="77777777" w:rsidR="00E26524" w:rsidRDefault="00E26524" w:rsidP="00FF5F1D">
      <w:pPr>
        <w:jc w:val="center"/>
        <w:rPr>
          <w:rFonts w:eastAsiaTheme="minorHAnsi"/>
          <w:highlight w:val="yellow"/>
          <w:lang w:val="en-US"/>
        </w:rPr>
      </w:pPr>
    </w:p>
    <w:p w14:paraId="05F55604" w14:textId="77777777" w:rsidR="00E26524" w:rsidRDefault="00E26524" w:rsidP="00FF5F1D">
      <w:pPr>
        <w:jc w:val="center"/>
        <w:rPr>
          <w:rFonts w:eastAsiaTheme="minorHAnsi"/>
          <w:highlight w:val="yellow"/>
          <w:lang w:val="en-US"/>
        </w:rPr>
      </w:pPr>
    </w:p>
    <w:p w14:paraId="4C6D3D5A" w14:textId="77777777" w:rsidR="00D153F8" w:rsidRDefault="00D153F8" w:rsidP="00FF5F1D">
      <w:pPr>
        <w:jc w:val="center"/>
        <w:rPr>
          <w:rFonts w:eastAsiaTheme="minorHAnsi"/>
          <w:highlight w:val="yellow"/>
          <w:lang w:val="en-US"/>
        </w:rPr>
      </w:pPr>
    </w:p>
    <w:p w14:paraId="0A15FBFC" w14:textId="77777777" w:rsidR="00D153F8" w:rsidRDefault="00D153F8" w:rsidP="00FF5F1D">
      <w:pPr>
        <w:jc w:val="center"/>
        <w:rPr>
          <w:rFonts w:eastAsiaTheme="minorHAnsi"/>
          <w:highlight w:val="yellow"/>
          <w:lang w:val="en-US"/>
        </w:rPr>
      </w:pPr>
    </w:p>
    <w:p w14:paraId="03B46996" w14:textId="77777777" w:rsidR="00E26524" w:rsidRDefault="00E26524" w:rsidP="00FF5F1D">
      <w:pPr>
        <w:jc w:val="center"/>
        <w:rPr>
          <w:rFonts w:eastAsiaTheme="minorHAnsi"/>
          <w:highlight w:val="yellow"/>
          <w:lang w:val="en-US"/>
        </w:rPr>
      </w:pPr>
    </w:p>
    <w:p w14:paraId="670BD91B" w14:textId="77777777" w:rsidR="00E26524" w:rsidRDefault="00E26524" w:rsidP="00FF5F1D">
      <w:pPr>
        <w:jc w:val="center"/>
        <w:rPr>
          <w:rFonts w:eastAsiaTheme="minorHAnsi"/>
          <w:highlight w:val="yellow"/>
          <w:lang w:val="en-US"/>
        </w:rPr>
      </w:pPr>
    </w:p>
    <w:p w14:paraId="6E1E453E" w14:textId="77777777" w:rsidR="003D5389" w:rsidRDefault="003D5389" w:rsidP="00FF5F1D">
      <w:pPr>
        <w:jc w:val="center"/>
        <w:rPr>
          <w:rFonts w:eastAsiaTheme="minorHAnsi"/>
          <w:highlight w:val="yellow"/>
          <w:lang w:val="en-US"/>
        </w:rPr>
      </w:pPr>
    </w:p>
    <w:p w14:paraId="5D233B39" w14:textId="77777777" w:rsidR="003D5389" w:rsidRDefault="003D5389" w:rsidP="00FF5F1D">
      <w:pPr>
        <w:jc w:val="center"/>
        <w:rPr>
          <w:rFonts w:eastAsiaTheme="minorHAnsi"/>
          <w:highlight w:val="yellow"/>
          <w:lang w:val="en-US"/>
        </w:rPr>
      </w:pPr>
    </w:p>
    <w:p w14:paraId="7B03E9DB" w14:textId="7B9D4A06" w:rsidR="00F32151" w:rsidRPr="006C286C" w:rsidRDefault="00074531" w:rsidP="00D206E7">
      <w:pPr>
        <w:pStyle w:val="Heading1"/>
      </w:pPr>
      <w:bookmarkStart w:id="24" w:name="_Toc135147140"/>
      <w:bookmarkStart w:id="25" w:name="_Toc197945506"/>
      <w:r w:rsidRPr="006C286C">
        <w:lastRenderedPageBreak/>
        <w:t>0</w:t>
      </w:r>
      <w:r w:rsidR="00F32151" w:rsidRPr="006C286C">
        <w:t>2.</w:t>
      </w:r>
      <w:r w:rsidR="0057082A" w:rsidRPr="006C286C">
        <w:t xml:space="preserve"> </w:t>
      </w:r>
      <w:r w:rsidR="00F32151" w:rsidRPr="006C286C">
        <w:t>Services and Performance Indicators</w:t>
      </w:r>
      <w:bookmarkEnd w:id="24"/>
      <w:bookmarkEnd w:id="25"/>
    </w:p>
    <w:p w14:paraId="177EAD81" w14:textId="4AA18263" w:rsidR="00F32151" w:rsidRPr="006C286C" w:rsidRDefault="00F32151" w:rsidP="00CF3CCB">
      <w:pPr>
        <w:jc w:val="left"/>
      </w:pPr>
      <w:r w:rsidRPr="006C286C">
        <w:t>This section provides a description of the services and initiatives to be funded in the Budget for the 202</w:t>
      </w:r>
      <w:r w:rsidR="00951667" w:rsidRPr="006C286C">
        <w:t>5</w:t>
      </w:r>
      <w:r w:rsidRPr="006C286C">
        <w:t>-2</w:t>
      </w:r>
      <w:r w:rsidR="00951667" w:rsidRPr="006C286C">
        <w:t>6</w:t>
      </w:r>
      <w:r w:rsidRPr="006C286C">
        <w:t xml:space="preserve"> year and how these will contribute to achieving the strategic objectives outlined in the Council Plan. </w:t>
      </w:r>
    </w:p>
    <w:p w14:paraId="53641F73" w14:textId="77777777" w:rsidR="003E19FB" w:rsidRPr="006C286C" w:rsidRDefault="003E19FB" w:rsidP="00CF3CCB">
      <w:pPr>
        <w:jc w:val="left"/>
      </w:pPr>
    </w:p>
    <w:p w14:paraId="438E6798" w14:textId="65918780" w:rsidR="00F32151" w:rsidRPr="006C286C" w:rsidRDefault="00F32151" w:rsidP="00CF3CCB">
      <w:pPr>
        <w:jc w:val="left"/>
      </w:pPr>
      <w:r w:rsidRPr="006C286C">
        <w:t xml:space="preserve">It also describes several initiatives </w:t>
      </w:r>
      <w:r w:rsidR="00E22EA4" w:rsidRPr="006C286C">
        <w:t xml:space="preserve">and service performance indicators </w:t>
      </w:r>
      <w:r w:rsidRPr="006C286C">
        <w:t xml:space="preserve">for key areas of Council’s operations. </w:t>
      </w:r>
    </w:p>
    <w:p w14:paraId="49291127" w14:textId="77777777" w:rsidR="00F32151" w:rsidRPr="006C286C" w:rsidRDefault="00F32151" w:rsidP="00CF3CCB">
      <w:pPr>
        <w:jc w:val="left"/>
      </w:pPr>
    </w:p>
    <w:p w14:paraId="4783E454" w14:textId="6B5072EA" w:rsidR="00F32151" w:rsidRPr="006C286C" w:rsidRDefault="00F32151" w:rsidP="00CF3CCB">
      <w:pPr>
        <w:jc w:val="left"/>
      </w:pPr>
      <w:r w:rsidRPr="006C286C">
        <w:t>Council is required by legislation to identify major initiatives, initiatives and service performance outcome indicators in the Budget and report against them in their Annual Report to support transparency and accountability.</w:t>
      </w:r>
      <w:r w:rsidR="00E023EB" w:rsidRPr="006C286C">
        <w:t xml:space="preserve"> The relationship between these accountability requirements in the Council Plan, the Budget and the Annual Report is shown below</w:t>
      </w:r>
      <w:r w:rsidR="0067523F" w:rsidRPr="006C286C">
        <w:t>.</w:t>
      </w:r>
    </w:p>
    <w:p w14:paraId="2A4D0983" w14:textId="77777777" w:rsidR="00444EC9" w:rsidRPr="006C286C" w:rsidRDefault="00444EC9" w:rsidP="00D206E7"/>
    <w:p w14:paraId="12CA650A" w14:textId="74E0D594" w:rsidR="00F32151" w:rsidRPr="006C286C" w:rsidRDefault="00C331CB" w:rsidP="00D206E7">
      <w:r w:rsidRPr="006C286C">
        <w:rPr>
          <w:noProof/>
        </w:rPr>
        <w:drawing>
          <wp:inline distT="0" distB="0" distL="0" distR="0" wp14:anchorId="6EED105F" wp14:editId="12F1DA35">
            <wp:extent cx="6277131" cy="2892056"/>
            <wp:effectExtent l="0" t="0" r="0" b="3810"/>
            <wp:docPr id="1145752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752763" name=""/>
                    <pic:cNvPicPr/>
                  </pic:nvPicPr>
                  <pic:blipFill>
                    <a:blip r:embed="rId21"/>
                    <a:stretch>
                      <a:fillRect/>
                    </a:stretch>
                  </pic:blipFill>
                  <pic:spPr>
                    <a:xfrm>
                      <a:off x="0" y="0"/>
                      <a:ext cx="6291564" cy="2898706"/>
                    </a:xfrm>
                    <a:prstGeom prst="rect">
                      <a:avLst/>
                    </a:prstGeom>
                  </pic:spPr>
                </pic:pic>
              </a:graphicData>
            </a:graphic>
          </wp:inline>
        </w:drawing>
      </w:r>
    </w:p>
    <w:p w14:paraId="6627983B" w14:textId="04201878" w:rsidR="00D07149" w:rsidRPr="006C286C" w:rsidRDefault="00C331CB" w:rsidP="00D206E7">
      <w:pPr>
        <w:rPr>
          <w:i/>
        </w:rPr>
      </w:pPr>
      <w:r w:rsidRPr="006C286C">
        <w:rPr>
          <w:i/>
          <w:iCs/>
        </w:rPr>
        <w:t>Source: Department of Jobs, Precincts and Regions</w:t>
      </w:r>
    </w:p>
    <w:p w14:paraId="5C2AD76A" w14:textId="77777777" w:rsidR="00C331CB" w:rsidRPr="006C286C" w:rsidRDefault="00C331CB" w:rsidP="00D206E7"/>
    <w:p w14:paraId="1DE809BC" w14:textId="4558CD16" w:rsidR="00AD1774" w:rsidRDefault="00AD1774" w:rsidP="00CF3CCB">
      <w:pPr>
        <w:pStyle w:val="BodyText"/>
        <w:jc w:val="left"/>
      </w:pPr>
      <w:r w:rsidRPr="006C286C">
        <w:t>It should be noted that reporting lines within the organisation structure can impact the income and expenditure associated with each service.</w:t>
      </w:r>
      <w:r w:rsidR="00D4412E">
        <w:t xml:space="preserve"> </w:t>
      </w:r>
      <w:r w:rsidRPr="006C286C">
        <w:t>The income includes capital grants which can distort the income in a particular year.</w:t>
      </w:r>
    </w:p>
    <w:p w14:paraId="052A9307" w14:textId="6807BD57" w:rsidR="004A6420" w:rsidRPr="006C286C" w:rsidRDefault="004A6420" w:rsidP="00CF3CCB">
      <w:pPr>
        <w:pStyle w:val="BodyText"/>
        <w:jc w:val="left"/>
      </w:pPr>
      <w:r>
        <w:t xml:space="preserve">For each service area, the </w:t>
      </w:r>
      <w:r w:rsidR="00DC1016">
        <w:t>primary</w:t>
      </w:r>
      <w:r>
        <w:t xml:space="preserve"> domain has been </w:t>
      </w:r>
      <w:r w:rsidR="00DC1016">
        <w:t>chosen to align services with the Council Plan.</w:t>
      </w:r>
      <w:r w:rsidR="00DA1D13">
        <w:t xml:space="preserve"> However, </w:t>
      </w:r>
      <w:r w:rsidR="00DC1016">
        <w:t xml:space="preserve">it is important to note that </w:t>
      </w:r>
      <w:r w:rsidR="00A271F6">
        <w:t xml:space="preserve">each service will </w:t>
      </w:r>
      <w:r w:rsidR="00DC1016">
        <w:t>inevitably overlap with multiple</w:t>
      </w:r>
      <w:r w:rsidR="00A271F6">
        <w:t xml:space="preserve"> domain</w:t>
      </w:r>
      <w:r w:rsidR="00DC1016">
        <w:t>s</w:t>
      </w:r>
      <w:r w:rsidR="00A271F6">
        <w:t>.</w:t>
      </w:r>
    </w:p>
    <w:p w14:paraId="13EF7037" w14:textId="5FDF5E14" w:rsidR="00F32151" w:rsidRPr="006C286C" w:rsidRDefault="00F32151" w:rsidP="00D206E7">
      <w:r w:rsidRPr="006C286C">
        <w:br w:type="page"/>
      </w:r>
    </w:p>
    <w:p w14:paraId="20FF6004" w14:textId="3DBBE6E4" w:rsidR="008B32B5" w:rsidRPr="00BC66EA" w:rsidRDefault="00C27AE3" w:rsidP="00596832">
      <w:pPr>
        <w:pStyle w:val="Heading2"/>
      </w:pPr>
      <w:bookmarkStart w:id="26" w:name="_Toc165548166"/>
      <w:bookmarkStart w:id="27" w:name="_Toc197945507"/>
      <w:proofErr w:type="gramStart"/>
      <w:r>
        <w:lastRenderedPageBreak/>
        <w:t>2</w:t>
      </w:r>
      <w:r w:rsidR="00124663" w:rsidRPr="00BC66EA">
        <w:t>.1</w:t>
      </w:r>
      <w:r w:rsidR="0057082A" w:rsidRPr="00BC66EA">
        <w:t xml:space="preserve">  </w:t>
      </w:r>
      <w:bookmarkEnd w:id="26"/>
      <w:r w:rsidR="00C2211D" w:rsidRPr="00BC66EA">
        <w:t>Development</w:t>
      </w:r>
      <w:proofErr w:type="gramEnd"/>
      <w:r w:rsidR="00C2211D" w:rsidRPr="00BC66EA">
        <w:t xml:space="preserve"> </w:t>
      </w:r>
      <w:r w:rsidR="005C678C" w:rsidRPr="00BC66EA">
        <w:t>and Community</w:t>
      </w:r>
      <w:bookmarkEnd w:id="2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300"/>
        <w:gridCol w:w="1300"/>
        <w:gridCol w:w="1301"/>
        <w:gridCol w:w="704"/>
        <w:gridCol w:w="983"/>
        <w:gridCol w:w="994"/>
        <w:gridCol w:w="1077"/>
      </w:tblGrid>
      <w:tr w:rsidR="00A865CE" w:rsidRPr="00E03B2A" w14:paraId="729A8A1E" w14:textId="77777777" w:rsidTr="007F4B51">
        <w:trPr>
          <w:tblHeader/>
        </w:trPr>
        <w:tc>
          <w:tcPr>
            <w:tcW w:w="1368" w:type="dxa"/>
            <w:shd w:val="clear" w:color="auto" w:fill="8DC8C4"/>
          </w:tcPr>
          <w:p w14:paraId="772DBA2D" w14:textId="77777777" w:rsidR="00B215E4" w:rsidRPr="00BC66EA" w:rsidRDefault="00B215E4" w:rsidP="00E2158D">
            <w:pPr>
              <w:jc w:val="left"/>
              <w:rPr>
                <w:b/>
                <w:bCs/>
                <w:color w:val="FFFFFF" w:themeColor="background1"/>
                <w:sz w:val="18"/>
                <w:szCs w:val="18"/>
                <w:lang w:val="en-US"/>
              </w:rPr>
            </w:pPr>
          </w:p>
          <w:p w14:paraId="4664A512" w14:textId="0264FC3F" w:rsidR="00F32151" w:rsidRPr="00BC66EA" w:rsidRDefault="00D71F5D" w:rsidP="00E2158D">
            <w:pPr>
              <w:jc w:val="left"/>
              <w:rPr>
                <w:b/>
                <w:bCs/>
                <w:color w:val="FFFFFF" w:themeColor="background1"/>
                <w:sz w:val="18"/>
                <w:szCs w:val="18"/>
                <w:lang w:val="en-US"/>
              </w:rPr>
            </w:pPr>
            <w:r w:rsidRPr="00BC66EA">
              <w:rPr>
                <w:b/>
                <w:bCs/>
                <w:color w:val="FFFFFF" w:themeColor="background1"/>
                <w:sz w:val="18"/>
                <w:szCs w:val="18"/>
                <w:lang w:val="en-US"/>
              </w:rPr>
              <w:t>Service Area</w:t>
            </w:r>
          </w:p>
        </w:tc>
        <w:tc>
          <w:tcPr>
            <w:tcW w:w="3901" w:type="dxa"/>
            <w:gridSpan w:val="3"/>
            <w:tcBorders>
              <w:bottom w:val="single" w:sz="4" w:space="0" w:color="FFFFFF" w:themeColor="background1"/>
            </w:tcBorders>
            <w:shd w:val="clear" w:color="auto" w:fill="8DC8C4"/>
          </w:tcPr>
          <w:p w14:paraId="64EA57A9" w14:textId="77777777" w:rsidR="00467B43" w:rsidRPr="00BC66EA" w:rsidRDefault="00D944CA" w:rsidP="00467B43">
            <w:pPr>
              <w:jc w:val="center"/>
              <w:rPr>
                <w:b/>
                <w:bCs/>
                <w:color w:val="FFFFFF" w:themeColor="background1"/>
                <w:sz w:val="18"/>
                <w:szCs w:val="18"/>
                <w:lang w:val="en-US"/>
              </w:rPr>
            </w:pPr>
            <w:r w:rsidRPr="00BC66EA">
              <w:rPr>
                <w:b/>
                <w:bCs/>
                <w:color w:val="FFFFFF" w:themeColor="background1"/>
                <w:sz w:val="18"/>
                <w:szCs w:val="18"/>
                <w:lang w:val="en-US"/>
              </w:rPr>
              <w:t>Alignment with Council Plan</w:t>
            </w:r>
          </w:p>
          <w:p w14:paraId="1E1D9043" w14:textId="0FDDF1E4" w:rsidR="00035F47" w:rsidRPr="00BC66EA" w:rsidRDefault="00467B43" w:rsidP="00467B43">
            <w:pPr>
              <w:jc w:val="center"/>
              <w:rPr>
                <w:b/>
                <w:bCs/>
                <w:color w:val="FFFFFF" w:themeColor="background1"/>
                <w:sz w:val="18"/>
                <w:szCs w:val="18"/>
                <w:lang w:val="en-US"/>
              </w:rPr>
            </w:pPr>
            <w:r w:rsidRPr="00BC66EA">
              <w:rPr>
                <w:b/>
                <w:bCs/>
                <w:color w:val="FFFFFF" w:themeColor="background1"/>
                <w:sz w:val="18"/>
                <w:szCs w:val="18"/>
                <w:lang w:val="en-US"/>
              </w:rPr>
              <w:t>Domains and Objectives</w:t>
            </w:r>
          </w:p>
        </w:tc>
        <w:tc>
          <w:tcPr>
            <w:tcW w:w="704" w:type="dxa"/>
            <w:shd w:val="clear" w:color="auto" w:fill="8DC8C4"/>
          </w:tcPr>
          <w:p w14:paraId="6F342351" w14:textId="77777777" w:rsidR="00F32151" w:rsidRPr="00BC66EA" w:rsidRDefault="00F32151" w:rsidP="00E2158D">
            <w:pPr>
              <w:jc w:val="left"/>
              <w:rPr>
                <w:sz w:val="18"/>
                <w:szCs w:val="18"/>
                <w:lang w:val="en-US"/>
              </w:rPr>
            </w:pPr>
          </w:p>
        </w:tc>
        <w:tc>
          <w:tcPr>
            <w:tcW w:w="983" w:type="dxa"/>
            <w:shd w:val="clear" w:color="auto" w:fill="8DC8C4"/>
          </w:tcPr>
          <w:p w14:paraId="3E3BD77B" w14:textId="4059CF0D" w:rsidR="00F32151" w:rsidRPr="00BC66EA" w:rsidRDefault="00F32151" w:rsidP="00CC743A">
            <w:pPr>
              <w:jc w:val="center"/>
              <w:rPr>
                <w:b/>
                <w:bCs/>
                <w:color w:val="FFFFFF" w:themeColor="background1"/>
                <w:sz w:val="18"/>
                <w:szCs w:val="18"/>
                <w:lang w:val="en-US"/>
              </w:rPr>
            </w:pPr>
            <w:r w:rsidRPr="00BC66EA">
              <w:rPr>
                <w:b/>
                <w:bCs/>
                <w:color w:val="FFFFFF" w:themeColor="background1"/>
                <w:sz w:val="18"/>
                <w:szCs w:val="18"/>
                <w:lang w:val="en-US"/>
              </w:rPr>
              <w:t>202</w:t>
            </w:r>
            <w:r w:rsidR="00614A54" w:rsidRPr="00BC66EA">
              <w:rPr>
                <w:b/>
                <w:bCs/>
                <w:color w:val="FFFFFF" w:themeColor="background1"/>
                <w:sz w:val="18"/>
                <w:szCs w:val="18"/>
                <w:lang w:val="en-US"/>
              </w:rPr>
              <w:t>3</w:t>
            </w:r>
            <w:r w:rsidRPr="00BC66EA">
              <w:rPr>
                <w:b/>
                <w:bCs/>
                <w:color w:val="FFFFFF" w:themeColor="background1"/>
                <w:sz w:val="18"/>
                <w:szCs w:val="18"/>
                <w:lang w:val="en-US"/>
              </w:rPr>
              <w:t>-2</w:t>
            </w:r>
            <w:r w:rsidR="00614A54" w:rsidRPr="00BC66EA">
              <w:rPr>
                <w:b/>
                <w:bCs/>
                <w:color w:val="FFFFFF" w:themeColor="background1"/>
                <w:sz w:val="18"/>
                <w:szCs w:val="18"/>
                <w:lang w:val="en-US"/>
              </w:rPr>
              <w:t>4</w:t>
            </w:r>
            <w:r w:rsidRPr="00BC66EA">
              <w:rPr>
                <w:b/>
                <w:bCs/>
                <w:color w:val="FFFFFF" w:themeColor="background1"/>
                <w:sz w:val="18"/>
                <w:szCs w:val="18"/>
                <w:lang w:val="en-US"/>
              </w:rPr>
              <w:t xml:space="preserve"> Actual </w:t>
            </w:r>
          </w:p>
        </w:tc>
        <w:tc>
          <w:tcPr>
            <w:tcW w:w="994" w:type="dxa"/>
            <w:shd w:val="clear" w:color="auto" w:fill="8DC8C4"/>
          </w:tcPr>
          <w:p w14:paraId="18C669AB" w14:textId="7945D41E" w:rsidR="00F32151" w:rsidRPr="00BC66EA" w:rsidRDefault="00F32151" w:rsidP="00CC743A">
            <w:pPr>
              <w:jc w:val="center"/>
              <w:rPr>
                <w:b/>
                <w:bCs/>
                <w:color w:val="FFFFFF" w:themeColor="background1"/>
                <w:sz w:val="18"/>
                <w:szCs w:val="18"/>
                <w:lang w:val="en-US"/>
              </w:rPr>
            </w:pPr>
            <w:r w:rsidRPr="00BC66EA">
              <w:rPr>
                <w:b/>
                <w:bCs/>
                <w:color w:val="FFFFFF" w:themeColor="background1"/>
                <w:sz w:val="18"/>
                <w:szCs w:val="18"/>
                <w:lang w:val="en-US"/>
              </w:rPr>
              <w:t>202</w:t>
            </w:r>
            <w:r w:rsidR="00674B09" w:rsidRPr="00BC66EA">
              <w:rPr>
                <w:b/>
                <w:bCs/>
                <w:color w:val="FFFFFF" w:themeColor="background1"/>
                <w:sz w:val="18"/>
                <w:szCs w:val="18"/>
                <w:lang w:val="en-US"/>
              </w:rPr>
              <w:t>4</w:t>
            </w:r>
            <w:r w:rsidRPr="00BC66EA">
              <w:rPr>
                <w:b/>
                <w:bCs/>
                <w:color w:val="FFFFFF" w:themeColor="background1"/>
                <w:sz w:val="18"/>
                <w:szCs w:val="18"/>
                <w:lang w:val="en-US"/>
              </w:rPr>
              <w:t>-2</w:t>
            </w:r>
            <w:r w:rsidR="00674B09" w:rsidRPr="00BC66EA">
              <w:rPr>
                <w:b/>
                <w:bCs/>
                <w:color w:val="FFFFFF" w:themeColor="background1"/>
                <w:sz w:val="18"/>
                <w:szCs w:val="18"/>
                <w:lang w:val="en-US"/>
              </w:rPr>
              <w:t>5</w:t>
            </w:r>
            <w:r w:rsidRPr="00BC66EA">
              <w:rPr>
                <w:b/>
                <w:bCs/>
                <w:color w:val="FFFFFF" w:themeColor="background1"/>
                <w:sz w:val="18"/>
                <w:szCs w:val="18"/>
                <w:lang w:val="en-US"/>
              </w:rPr>
              <w:t xml:space="preserve"> Forecast </w:t>
            </w:r>
          </w:p>
        </w:tc>
        <w:tc>
          <w:tcPr>
            <w:tcW w:w="1077" w:type="dxa"/>
            <w:shd w:val="clear" w:color="auto" w:fill="8DC8C4"/>
          </w:tcPr>
          <w:p w14:paraId="0ED092C0" w14:textId="44897B39" w:rsidR="00F32151" w:rsidRPr="00614A54" w:rsidRDefault="00F32151" w:rsidP="00CC743A">
            <w:pPr>
              <w:jc w:val="center"/>
              <w:rPr>
                <w:b/>
                <w:bCs/>
                <w:color w:val="FFFFFF" w:themeColor="background1"/>
                <w:sz w:val="18"/>
                <w:szCs w:val="18"/>
                <w:lang w:val="en-US"/>
              </w:rPr>
            </w:pPr>
            <w:r w:rsidRPr="00BC66EA">
              <w:rPr>
                <w:b/>
                <w:bCs/>
                <w:color w:val="FFFFFF" w:themeColor="background1"/>
                <w:sz w:val="18"/>
                <w:szCs w:val="18"/>
                <w:lang w:val="en-US"/>
              </w:rPr>
              <w:t>202</w:t>
            </w:r>
            <w:r w:rsidR="003B6D30" w:rsidRPr="00BC66EA">
              <w:rPr>
                <w:b/>
                <w:bCs/>
                <w:color w:val="FFFFFF" w:themeColor="background1"/>
                <w:sz w:val="18"/>
                <w:szCs w:val="18"/>
                <w:lang w:val="en-US"/>
              </w:rPr>
              <w:t>5</w:t>
            </w:r>
            <w:r w:rsidRPr="00BC66EA">
              <w:rPr>
                <w:b/>
                <w:bCs/>
                <w:color w:val="FFFFFF" w:themeColor="background1"/>
                <w:sz w:val="18"/>
                <w:szCs w:val="18"/>
                <w:lang w:val="en-US"/>
              </w:rPr>
              <w:t>-2</w:t>
            </w:r>
            <w:r w:rsidR="003B6D30" w:rsidRPr="00BC66EA">
              <w:rPr>
                <w:b/>
                <w:bCs/>
                <w:color w:val="FFFFFF" w:themeColor="background1"/>
                <w:sz w:val="18"/>
                <w:szCs w:val="18"/>
                <w:lang w:val="en-US"/>
              </w:rPr>
              <w:t>6</w:t>
            </w:r>
            <w:r w:rsidRPr="00BC66EA">
              <w:rPr>
                <w:b/>
                <w:bCs/>
                <w:color w:val="FFFFFF" w:themeColor="background1"/>
                <w:sz w:val="18"/>
                <w:szCs w:val="18"/>
                <w:lang w:val="en-US"/>
              </w:rPr>
              <w:t xml:space="preserve"> Budget</w:t>
            </w:r>
            <w:r w:rsidRPr="00614A54">
              <w:rPr>
                <w:b/>
                <w:bCs/>
                <w:color w:val="FFFFFF" w:themeColor="background1"/>
                <w:sz w:val="18"/>
                <w:szCs w:val="18"/>
                <w:lang w:val="en-US"/>
              </w:rPr>
              <w:t xml:space="preserve"> </w:t>
            </w:r>
          </w:p>
        </w:tc>
      </w:tr>
      <w:tr w:rsidR="0022481F" w:rsidRPr="00E03B2A" w14:paraId="01CB6391" w14:textId="77777777" w:rsidTr="007F4B51">
        <w:trPr>
          <w:tblHeader/>
        </w:trPr>
        <w:tc>
          <w:tcPr>
            <w:tcW w:w="1368" w:type="dxa"/>
            <w:tcBorders>
              <w:bottom w:val="single" w:sz="4" w:space="0" w:color="auto"/>
            </w:tcBorders>
            <w:shd w:val="clear" w:color="auto" w:fill="8DC8C4"/>
          </w:tcPr>
          <w:p w14:paraId="64FDF4FF" w14:textId="77777777" w:rsidR="0022481F" w:rsidRPr="00614A54" w:rsidRDefault="0022481F" w:rsidP="00E2158D">
            <w:pPr>
              <w:jc w:val="left"/>
              <w:rPr>
                <w:b/>
                <w:bCs/>
                <w:color w:val="FFFFFF" w:themeColor="background1"/>
                <w:sz w:val="18"/>
                <w:szCs w:val="18"/>
                <w:lang w:val="en-US"/>
              </w:rPr>
            </w:pPr>
          </w:p>
        </w:tc>
        <w:tc>
          <w:tcPr>
            <w:tcW w:w="1300" w:type="dxa"/>
            <w:tcBorders>
              <w:bottom w:val="single" w:sz="4" w:space="0" w:color="auto"/>
              <w:right w:val="single" w:sz="4" w:space="0" w:color="FFFFFF" w:themeColor="background1"/>
            </w:tcBorders>
            <w:shd w:val="clear" w:color="auto" w:fill="8DC8C4"/>
          </w:tcPr>
          <w:p w14:paraId="11850A1B" w14:textId="20DC5515" w:rsidR="0022481F" w:rsidRPr="00614A54" w:rsidRDefault="00CF4582" w:rsidP="006C5E57">
            <w:pPr>
              <w:jc w:val="center"/>
              <w:rPr>
                <w:b/>
                <w:bCs/>
                <w:color w:val="FFFFFF" w:themeColor="background1"/>
                <w:sz w:val="18"/>
                <w:szCs w:val="18"/>
                <w:lang w:val="en-US"/>
              </w:rPr>
            </w:pPr>
            <w:r>
              <w:rPr>
                <w:b/>
                <w:bCs/>
                <w:color w:val="FFFFFF" w:themeColor="background1"/>
                <w:sz w:val="18"/>
                <w:szCs w:val="18"/>
                <w:lang w:val="en-US"/>
              </w:rPr>
              <w:t>Life</w:t>
            </w:r>
          </w:p>
        </w:tc>
        <w:tc>
          <w:tcPr>
            <w:tcW w:w="130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DC8C4"/>
          </w:tcPr>
          <w:p w14:paraId="37E161E2" w14:textId="31BEF928" w:rsidR="0022481F" w:rsidRPr="00614A54" w:rsidRDefault="00CF4582" w:rsidP="006C5E57">
            <w:pPr>
              <w:jc w:val="center"/>
              <w:rPr>
                <w:b/>
                <w:bCs/>
                <w:color w:val="FFFFFF" w:themeColor="background1"/>
                <w:sz w:val="18"/>
                <w:szCs w:val="18"/>
                <w:lang w:val="en-US"/>
              </w:rPr>
            </w:pPr>
            <w:r>
              <w:rPr>
                <w:b/>
                <w:bCs/>
                <w:color w:val="FFFFFF" w:themeColor="background1"/>
                <w:sz w:val="18"/>
                <w:szCs w:val="18"/>
                <w:lang w:val="en-US"/>
              </w:rPr>
              <w:t>Fut</w:t>
            </w:r>
            <w:r w:rsidR="006C5E57">
              <w:rPr>
                <w:b/>
                <w:bCs/>
                <w:color w:val="FFFFFF" w:themeColor="background1"/>
                <w:sz w:val="18"/>
                <w:szCs w:val="18"/>
                <w:lang w:val="en-US"/>
              </w:rPr>
              <w:t>ure</w:t>
            </w:r>
          </w:p>
        </w:tc>
        <w:tc>
          <w:tcPr>
            <w:tcW w:w="1301" w:type="dxa"/>
            <w:tcBorders>
              <w:left w:val="single" w:sz="4" w:space="0" w:color="FFFFFF" w:themeColor="background1"/>
              <w:bottom w:val="single" w:sz="4" w:space="0" w:color="auto"/>
            </w:tcBorders>
            <w:shd w:val="clear" w:color="auto" w:fill="8DC8C4"/>
          </w:tcPr>
          <w:p w14:paraId="7DACB5BF" w14:textId="3EFDC87E" w:rsidR="0022481F" w:rsidRPr="00614A54" w:rsidRDefault="006C5E57" w:rsidP="006C5E57">
            <w:pPr>
              <w:jc w:val="center"/>
              <w:rPr>
                <w:b/>
                <w:bCs/>
                <w:color w:val="FFFFFF" w:themeColor="background1"/>
                <w:sz w:val="18"/>
                <w:szCs w:val="18"/>
                <w:lang w:val="en-US"/>
              </w:rPr>
            </w:pPr>
            <w:r>
              <w:rPr>
                <w:b/>
                <w:bCs/>
                <w:color w:val="FFFFFF" w:themeColor="background1"/>
                <w:sz w:val="18"/>
                <w:szCs w:val="18"/>
                <w:lang w:val="en-US"/>
              </w:rPr>
              <w:t>Together</w:t>
            </w:r>
          </w:p>
        </w:tc>
        <w:tc>
          <w:tcPr>
            <w:tcW w:w="704" w:type="dxa"/>
            <w:tcBorders>
              <w:bottom w:val="single" w:sz="4" w:space="0" w:color="auto"/>
            </w:tcBorders>
            <w:shd w:val="clear" w:color="auto" w:fill="8DC8C4"/>
          </w:tcPr>
          <w:p w14:paraId="65C55BCB" w14:textId="77777777" w:rsidR="0022481F" w:rsidRPr="00614A54" w:rsidRDefault="0022481F" w:rsidP="00E2158D">
            <w:pPr>
              <w:jc w:val="left"/>
              <w:rPr>
                <w:sz w:val="18"/>
                <w:szCs w:val="18"/>
                <w:lang w:val="en-US"/>
              </w:rPr>
            </w:pPr>
          </w:p>
        </w:tc>
        <w:tc>
          <w:tcPr>
            <w:tcW w:w="983" w:type="dxa"/>
            <w:tcBorders>
              <w:bottom w:val="single" w:sz="4" w:space="0" w:color="auto"/>
            </w:tcBorders>
            <w:shd w:val="clear" w:color="auto" w:fill="8DC8C4"/>
          </w:tcPr>
          <w:p w14:paraId="5F5F5AE1" w14:textId="5068F7B2" w:rsidR="0022481F" w:rsidRPr="00614A54" w:rsidRDefault="006C5E57" w:rsidP="00CC743A">
            <w:pPr>
              <w:jc w:val="center"/>
              <w:rPr>
                <w:b/>
                <w:bCs/>
                <w:color w:val="FFFFFF" w:themeColor="background1"/>
                <w:sz w:val="18"/>
                <w:szCs w:val="18"/>
                <w:lang w:val="en-US"/>
              </w:rPr>
            </w:pPr>
            <w:r w:rsidRPr="00614A54">
              <w:rPr>
                <w:b/>
                <w:bCs/>
                <w:color w:val="FFFFFF" w:themeColor="background1"/>
                <w:sz w:val="18"/>
                <w:szCs w:val="18"/>
                <w:lang w:val="en-US"/>
              </w:rPr>
              <w:t>$’000</w:t>
            </w:r>
          </w:p>
        </w:tc>
        <w:tc>
          <w:tcPr>
            <w:tcW w:w="994" w:type="dxa"/>
            <w:tcBorders>
              <w:bottom w:val="single" w:sz="4" w:space="0" w:color="auto"/>
            </w:tcBorders>
            <w:shd w:val="clear" w:color="auto" w:fill="8DC8C4"/>
          </w:tcPr>
          <w:p w14:paraId="682E454C" w14:textId="06E78D85" w:rsidR="0022481F" w:rsidRPr="00614A54" w:rsidRDefault="006C5E57" w:rsidP="00CC743A">
            <w:pPr>
              <w:jc w:val="center"/>
              <w:rPr>
                <w:b/>
                <w:bCs/>
                <w:color w:val="FFFFFF" w:themeColor="background1"/>
                <w:sz w:val="18"/>
                <w:szCs w:val="18"/>
                <w:lang w:val="en-US"/>
              </w:rPr>
            </w:pPr>
            <w:r w:rsidRPr="00614A54">
              <w:rPr>
                <w:b/>
                <w:bCs/>
                <w:color w:val="FFFFFF" w:themeColor="background1"/>
                <w:sz w:val="18"/>
                <w:szCs w:val="18"/>
                <w:lang w:val="en-US"/>
              </w:rPr>
              <w:t>$’000</w:t>
            </w:r>
          </w:p>
        </w:tc>
        <w:tc>
          <w:tcPr>
            <w:tcW w:w="1077" w:type="dxa"/>
            <w:tcBorders>
              <w:bottom w:val="single" w:sz="4" w:space="0" w:color="auto"/>
            </w:tcBorders>
            <w:shd w:val="clear" w:color="auto" w:fill="8DC8C4"/>
          </w:tcPr>
          <w:p w14:paraId="52257376" w14:textId="69491D5C" w:rsidR="0022481F" w:rsidRPr="00614A54" w:rsidRDefault="006C5E57" w:rsidP="00CC743A">
            <w:pPr>
              <w:jc w:val="center"/>
              <w:rPr>
                <w:b/>
                <w:bCs/>
                <w:color w:val="FFFFFF" w:themeColor="background1"/>
                <w:sz w:val="18"/>
                <w:szCs w:val="18"/>
                <w:lang w:val="en-US"/>
              </w:rPr>
            </w:pPr>
            <w:r w:rsidRPr="00614A54">
              <w:rPr>
                <w:b/>
                <w:bCs/>
                <w:color w:val="FFFFFF" w:themeColor="background1"/>
                <w:sz w:val="18"/>
                <w:szCs w:val="18"/>
                <w:lang w:val="en-US"/>
              </w:rPr>
              <w:t>$’000</w:t>
            </w:r>
          </w:p>
        </w:tc>
      </w:tr>
      <w:tr w:rsidR="00E230F8" w:rsidRPr="005E7EC3" w14:paraId="608A81E6" w14:textId="77777777">
        <w:tc>
          <w:tcPr>
            <w:tcW w:w="1368" w:type="dxa"/>
            <w:vMerge w:val="restart"/>
            <w:tcBorders>
              <w:top w:val="single" w:sz="4" w:space="0" w:color="auto"/>
            </w:tcBorders>
          </w:tcPr>
          <w:p w14:paraId="2DB18DD8" w14:textId="52AF2833" w:rsidR="00E230F8" w:rsidRPr="005E7EC3" w:rsidRDefault="00E230F8" w:rsidP="00E2158D">
            <w:pPr>
              <w:jc w:val="left"/>
              <w:rPr>
                <w:sz w:val="18"/>
                <w:szCs w:val="18"/>
                <w:lang w:val="en-US"/>
              </w:rPr>
            </w:pPr>
            <w:bookmarkStart w:id="28" w:name="_Hlk164261416"/>
            <w:r w:rsidRPr="005E7EC3">
              <w:rPr>
                <w:sz w:val="18"/>
                <w:szCs w:val="18"/>
                <w:lang w:val="en-US"/>
              </w:rPr>
              <w:t>Emergency Management</w:t>
            </w:r>
          </w:p>
        </w:tc>
        <w:tc>
          <w:tcPr>
            <w:tcW w:w="1300" w:type="dxa"/>
            <w:vMerge w:val="restart"/>
            <w:tcBorders>
              <w:top w:val="single" w:sz="4" w:space="0" w:color="auto"/>
            </w:tcBorders>
          </w:tcPr>
          <w:p w14:paraId="4806EA71" w14:textId="4106C0AE" w:rsidR="00E230F8" w:rsidRPr="005E7EC3" w:rsidRDefault="00D501F9" w:rsidP="009E1A07">
            <w:pPr>
              <w:jc w:val="center"/>
              <w:rPr>
                <w:sz w:val="18"/>
                <w:szCs w:val="18"/>
                <w:lang w:val="en-US"/>
              </w:rPr>
            </w:pPr>
            <w:r w:rsidRPr="005E7EC3">
              <w:rPr>
                <w:noProof/>
                <w:sz w:val="18"/>
                <w:szCs w:val="18"/>
                <w:lang w:val="en-US"/>
                <w14:ligatures w14:val="standardContextual"/>
              </w:rPr>
              <w:drawing>
                <wp:inline distT="0" distB="0" distL="0" distR="0" wp14:anchorId="3B1AA1F6" wp14:editId="5B0AF015">
                  <wp:extent cx="176945" cy="219075"/>
                  <wp:effectExtent l="0" t="0" r="0" b="0"/>
                  <wp:docPr id="1153764199"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0" w:type="dxa"/>
            <w:vMerge w:val="restart"/>
            <w:tcBorders>
              <w:top w:val="single" w:sz="4" w:space="0" w:color="auto"/>
            </w:tcBorders>
          </w:tcPr>
          <w:p w14:paraId="4C5CD066" w14:textId="4DA92D72" w:rsidR="00E230F8" w:rsidRPr="005E7EC3" w:rsidRDefault="00E230F8" w:rsidP="009E1A07">
            <w:pPr>
              <w:jc w:val="center"/>
              <w:rPr>
                <w:sz w:val="18"/>
                <w:szCs w:val="18"/>
                <w:lang w:val="en-US"/>
              </w:rPr>
            </w:pPr>
          </w:p>
        </w:tc>
        <w:tc>
          <w:tcPr>
            <w:tcW w:w="1301" w:type="dxa"/>
            <w:vMerge w:val="restart"/>
            <w:tcBorders>
              <w:top w:val="single" w:sz="4" w:space="0" w:color="auto"/>
            </w:tcBorders>
          </w:tcPr>
          <w:p w14:paraId="0F9B7582" w14:textId="6E414F38" w:rsidR="00E230F8" w:rsidRPr="005E7EC3" w:rsidRDefault="00E230F8" w:rsidP="009E1A07">
            <w:pPr>
              <w:jc w:val="center"/>
              <w:rPr>
                <w:sz w:val="18"/>
                <w:szCs w:val="18"/>
                <w:lang w:val="en-US"/>
              </w:rPr>
            </w:pPr>
          </w:p>
        </w:tc>
        <w:tc>
          <w:tcPr>
            <w:tcW w:w="704" w:type="dxa"/>
            <w:tcBorders>
              <w:top w:val="single" w:sz="4" w:space="0" w:color="auto"/>
            </w:tcBorders>
          </w:tcPr>
          <w:p w14:paraId="59F7AE21" w14:textId="77777777" w:rsidR="00E230F8" w:rsidRPr="005E7EC3" w:rsidRDefault="00E230F8" w:rsidP="00E2158D">
            <w:pPr>
              <w:jc w:val="left"/>
              <w:rPr>
                <w:sz w:val="18"/>
                <w:szCs w:val="18"/>
                <w:lang w:val="en-US"/>
              </w:rPr>
            </w:pPr>
            <w:r w:rsidRPr="005E7EC3">
              <w:rPr>
                <w:sz w:val="18"/>
                <w:szCs w:val="18"/>
                <w:lang w:val="en-US"/>
              </w:rPr>
              <w:t>Exp</w:t>
            </w:r>
          </w:p>
        </w:tc>
        <w:tc>
          <w:tcPr>
            <w:tcW w:w="983" w:type="dxa"/>
            <w:tcBorders>
              <w:top w:val="single" w:sz="4" w:space="0" w:color="auto"/>
            </w:tcBorders>
          </w:tcPr>
          <w:p w14:paraId="0DE000C8" w14:textId="36CFB421" w:rsidR="00E230F8" w:rsidRPr="005E7EC3" w:rsidRDefault="00011EB4" w:rsidP="0083502E">
            <w:pPr>
              <w:jc w:val="right"/>
              <w:rPr>
                <w:sz w:val="18"/>
                <w:szCs w:val="18"/>
                <w:lang w:val="en-US"/>
              </w:rPr>
            </w:pPr>
            <w:r w:rsidRPr="005E7EC3">
              <w:rPr>
                <w:sz w:val="18"/>
                <w:szCs w:val="18"/>
                <w:lang w:val="en-US"/>
              </w:rPr>
              <w:t>439</w:t>
            </w:r>
          </w:p>
        </w:tc>
        <w:tc>
          <w:tcPr>
            <w:tcW w:w="994" w:type="dxa"/>
            <w:tcBorders>
              <w:top w:val="single" w:sz="4" w:space="0" w:color="auto"/>
            </w:tcBorders>
          </w:tcPr>
          <w:p w14:paraId="658AB57F" w14:textId="7FC29A4B" w:rsidR="00E230F8" w:rsidRPr="005E7EC3" w:rsidRDefault="00C1666C" w:rsidP="0083502E">
            <w:pPr>
              <w:jc w:val="right"/>
              <w:rPr>
                <w:sz w:val="18"/>
                <w:szCs w:val="18"/>
                <w:lang w:val="en-US"/>
              </w:rPr>
            </w:pPr>
            <w:r w:rsidRPr="005E7EC3">
              <w:rPr>
                <w:sz w:val="18"/>
                <w:szCs w:val="18"/>
                <w:lang w:val="en-US"/>
              </w:rPr>
              <w:t>982</w:t>
            </w:r>
          </w:p>
        </w:tc>
        <w:tc>
          <w:tcPr>
            <w:tcW w:w="1077" w:type="dxa"/>
            <w:tcBorders>
              <w:top w:val="single" w:sz="4" w:space="0" w:color="auto"/>
            </w:tcBorders>
          </w:tcPr>
          <w:p w14:paraId="1561B5DC" w14:textId="50ABC3B6" w:rsidR="00E230F8" w:rsidRPr="005E7EC3" w:rsidRDefault="0092429F" w:rsidP="00A03317">
            <w:pPr>
              <w:jc w:val="right"/>
              <w:rPr>
                <w:sz w:val="18"/>
                <w:szCs w:val="18"/>
                <w:lang w:val="en-US"/>
              </w:rPr>
            </w:pPr>
            <w:r w:rsidRPr="005E7EC3">
              <w:rPr>
                <w:sz w:val="18"/>
                <w:szCs w:val="18"/>
                <w:lang w:val="en-US"/>
              </w:rPr>
              <w:t>469</w:t>
            </w:r>
          </w:p>
        </w:tc>
      </w:tr>
      <w:tr w:rsidR="00E230F8" w:rsidRPr="005E7EC3" w14:paraId="2C5168B5" w14:textId="77777777">
        <w:tc>
          <w:tcPr>
            <w:tcW w:w="1368" w:type="dxa"/>
            <w:vMerge/>
          </w:tcPr>
          <w:p w14:paraId="3CA6519C" w14:textId="77777777" w:rsidR="00E230F8" w:rsidRPr="005E7EC3" w:rsidRDefault="00E230F8" w:rsidP="00E2158D">
            <w:pPr>
              <w:jc w:val="left"/>
              <w:rPr>
                <w:sz w:val="18"/>
                <w:szCs w:val="18"/>
                <w:lang w:val="en-US"/>
              </w:rPr>
            </w:pPr>
          </w:p>
        </w:tc>
        <w:tc>
          <w:tcPr>
            <w:tcW w:w="1300" w:type="dxa"/>
            <w:vMerge/>
          </w:tcPr>
          <w:p w14:paraId="22FF6750" w14:textId="77777777" w:rsidR="00E230F8" w:rsidRPr="005E7EC3" w:rsidRDefault="00E230F8" w:rsidP="00E2158D">
            <w:pPr>
              <w:jc w:val="left"/>
              <w:rPr>
                <w:sz w:val="18"/>
                <w:szCs w:val="18"/>
                <w:lang w:val="en-US"/>
              </w:rPr>
            </w:pPr>
          </w:p>
        </w:tc>
        <w:tc>
          <w:tcPr>
            <w:tcW w:w="1300" w:type="dxa"/>
            <w:vMerge/>
          </w:tcPr>
          <w:p w14:paraId="3B2B225B" w14:textId="77777777" w:rsidR="00E230F8" w:rsidRPr="005E7EC3" w:rsidRDefault="00E230F8" w:rsidP="00E2158D">
            <w:pPr>
              <w:jc w:val="left"/>
              <w:rPr>
                <w:sz w:val="18"/>
                <w:szCs w:val="18"/>
                <w:lang w:val="en-US"/>
              </w:rPr>
            </w:pPr>
          </w:p>
        </w:tc>
        <w:tc>
          <w:tcPr>
            <w:tcW w:w="1301" w:type="dxa"/>
            <w:vMerge/>
          </w:tcPr>
          <w:p w14:paraId="5395AD94" w14:textId="367E368C" w:rsidR="00E230F8" w:rsidRPr="005E7EC3" w:rsidRDefault="00E230F8" w:rsidP="00E2158D">
            <w:pPr>
              <w:jc w:val="left"/>
              <w:rPr>
                <w:sz w:val="18"/>
                <w:szCs w:val="18"/>
                <w:lang w:val="en-US"/>
              </w:rPr>
            </w:pPr>
          </w:p>
        </w:tc>
        <w:tc>
          <w:tcPr>
            <w:tcW w:w="704" w:type="dxa"/>
          </w:tcPr>
          <w:p w14:paraId="3030F3CA" w14:textId="77777777" w:rsidR="00E230F8" w:rsidRPr="005E7EC3" w:rsidRDefault="00E230F8" w:rsidP="00E2158D">
            <w:pPr>
              <w:jc w:val="left"/>
              <w:rPr>
                <w:sz w:val="18"/>
                <w:szCs w:val="18"/>
                <w:lang w:val="en-US"/>
              </w:rPr>
            </w:pPr>
            <w:r w:rsidRPr="005E7EC3">
              <w:rPr>
                <w:sz w:val="18"/>
                <w:szCs w:val="18"/>
                <w:lang w:val="en-US"/>
              </w:rPr>
              <w:t>Rev</w:t>
            </w:r>
          </w:p>
        </w:tc>
        <w:tc>
          <w:tcPr>
            <w:tcW w:w="983" w:type="dxa"/>
            <w:tcBorders>
              <w:bottom w:val="single" w:sz="4" w:space="0" w:color="auto"/>
            </w:tcBorders>
          </w:tcPr>
          <w:p w14:paraId="61054ADF" w14:textId="770C1A1C" w:rsidR="00E230F8" w:rsidRPr="005E7EC3" w:rsidRDefault="00011EB4" w:rsidP="0083502E">
            <w:pPr>
              <w:jc w:val="right"/>
              <w:rPr>
                <w:sz w:val="18"/>
                <w:szCs w:val="18"/>
                <w:lang w:val="en-US"/>
              </w:rPr>
            </w:pPr>
            <w:r w:rsidRPr="005E7EC3">
              <w:rPr>
                <w:sz w:val="18"/>
                <w:szCs w:val="18"/>
                <w:lang w:val="en-US"/>
              </w:rPr>
              <w:t>121</w:t>
            </w:r>
          </w:p>
        </w:tc>
        <w:tc>
          <w:tcPr>
            <w:tcW w:w="994" w:type="dxa"/>
            <w:tcBorders>
              <w:bottom w:val="single" w:sz="4" w:space="0" w:color="auto"/>
            </w:tcBorders>
          </w:tcPr>
          <w:p w14:paraId="23163996" w14:textId="1E0F6DE6" w:rsidR="00E230F8" w:rsidRPr="005E7EC3" w:rsidRDefault="00C1666C" w:rsidP="0083502E">
            <w:pPr>
              <w:jc w:val="right"/>
              <w:rPr>
                <w:sz w:val="18"/>
                <w:szCs w:val="18"/>
                <w:lang w:val="en-US"/>
              </w:rPr>
            </w:pPr>
            <w:r w:rsidRPr="005E7EC3">
              <w:rPr>
                <w:sz w:val="18"/>
                <w:szCs w:val="18"/>
                <w:lang w:val="en-US"/>
              </w:rPr>
              <w:t>774</w:t>
            </w:r>
          </w:p>
        </w:tc>
        <w:tc>
          <w:tcPr>
            <w:tcW w:w="1077" w:type="dxa"/>
            <w:tcBorders>
              <w:bottom w:val="single" w:sz="4" w:space="0" w:color="auto"/>
            </w:tcBorders>
          </w:tcPr>
          <w:p w14:paraId="26ABEA8A" w14:textId="3DB90366" w:rsidR="00E230F8" w:rsidRPr="005E7EC3" w:rsidRDefault="0092429F" w:rsidP="00A03317">
            <w:pPr>
              <w:jc w:val="right"/>
              <w:rPr>
                <w:sz w:val="18"/>
                <w:szCs w:val="18"/>
                <w:lang w:val="en-US"/>
              </w:rPr>
            </w:pPr>
            <w:r w:rsidRPr="005E7EC3">
              <w:rPr>
                <w:sz w:val="18"/>
                <w:szCs w:val="18"/>
                <w:lang w:val="en-US"/>
              </w:rPr>
              <w:t>273</w:t>
            </w:r>
          </w:p>
        </w:tc>
      </w:tr>
      <w:tr w:rsidR="00E230F8" w:rsidRPr="005E7EC3" w14:paraId="54846BF9" w14:textId="77777777">
        <w:tc>
          <w:tcPr>
            <w:tcW w:w="1368" w:type="dxa"/>
            <w:vMerge/>
          </w:tcPr>
          <w:p w14:paraId="4A2AA08D" w14:textId="77777777" w:rsidR="00E230F8" w:rsidRPr="005E7EC3" w:rsidRDefault="00E230F8" w:rsidP="00E2158D">
            <w:pPr>
              <w:jc w:val="left"/>
              <w:rPr>
                <w:sz w:val="18"/>
                <w:szCs w:val="18"/>
                <w:lang w:val="en-US"/>
              </w:rPr>
            </w:pPr>
          </w:p>
        </w:tc>
        <w:tc>
          <w:tcPr>
            <w:tcW w:w="1300" w:type="dxa"/>
            <w:vMerge/>
          </w:tcPr>
          <w:p w14:paraId="0D7CC045" w14:textId="77777777" w:rsidR="00E230F8" w:rsidRPr="005E7EC3" w:rsidRDefault="00E230F8" w:rsidP="00E2158D">
            <w:pPr>
              <w:jc w:val="left"/>
              <w:rPr>
                <w:sz w:val="18"/>
                <w:szCs w:val="18"/>
                <w:lang w:val="en-US"/>
              </w:rPr>
            </w:pPr>
          </w:p>
        </w:tc>
        <w:tc>
          <w:tcPr>
            <w:tcW w:w="1300" w:type="dxa"/>
            <w:vMerge/>
          </w:tcPr>
          <w:p w14:paraId="05E8DBA1" w14:textId="77777777" w:rsidR="00E230F8" w:rsidRPr="005E7EC3" w:rsidRDefault="00E230F8" w:rsidP="00E2158D">
            <w:pPr>
              <w:jc w:val="left"/>
              <w:rPr>
                <w:sz w:val="18"/>
                <w:szCs w:val="18"/>
                <w:lang w:val="en-US"/>
              </w:rPr>
            </w:pPr>
          </w:p>
        </w:tc>
        <w:tc>
          <w:tcPr>
            <w:tcW w:w="1301" w:type="dxa"/>
            <w:vMerge/>
          </w:tcPr>
          <w:p w14:paraId="605E0EEC" w14:textId="4606C9E9" w:rsidR="00E230F8" w:rsidRPr="005E7EC3" w:rsidRDefault="00E230F8" w:rsidP="00E2158D">
            <w:pPr>
              <w:jc w:val="left"/>
              <w:rPr>
                <w:sz w:val="18"/>
                <w:szCs w:val="18"/>
                <w:lang w:val="en-US"/>
              </w:rPr>
            </w:pPr>
          </w:p>
        </w:tc>
        <w:tc>
          <w:tcPr>
            <w:tcW w:w="704" w:type="dxa"/>
          </w:tcPr>
          <w:p w14:paraId="136F5B70" w14:textId="77777777" w:rsidR="00E230F8" w:rsidRPr="005E7EC3" w:rsidRDefault="00E230F8" w:rsidP="00E2158D">
            <w:pPr>
              <w:jc w:val="left"/>
              <w:rPr>
                <w:sz w:val="18"/>
                <w:szCs w:val="18"/>
                <w:lang w:val="en-US"/>
              </w:rPr>
            </w:pPr>
            <w:r w:rsidRPr="005E7EC3">
              <w:rPr>
                <w:sz w:val="18"/>
                <w:szCs w:val="18"/>
                <w:lang w:val="en-US"/>
              </w:rPr>
              <w:t>Net</w:t>
            </w:r>
          </w:p>
        </w:tc>
        <w:tc>
          <w:tcPr>
            <w:tcW w:w="983" w:type="dxa"/>
            <w:tcBorders>
              <w:top w:val="single" w:sz="4" w:space="0" w:color="auto"/>
            </w:tcBorders>
          </w:tcPr>
          <w:p w14:paraId="32139A26" w14:textId="601D9E2A" w:rsidR="00E230F8" w:rsidRPr="005E7EC3" w:rsidRDefault="00140166" w:rsidP="0083502E">
            <w:pPr>
              <w:jc w:val="right"/>
              <w:rPr>
                <w:sz w:val="18"/>
                <w:szCs w:val="18"/>
                <w:lang w:val="en-US"/>
              </w:rPr>
            </w:pPr>
            <w:r w:rsidRPr="005E7EC3">
              <w:rPr>
                <w:sz w:val="18"/>
                <w:szCs w:val="18"/>
                <w:lang w:val="en-US"/>
              </w:rPr>
              <w:t>318</w:t>
            </w:r>
          </w:p>
        </w:tc>
        <w:tc>
          <w:tcPr>
            <w:tcW w:w="994" w:type="dxa"/>
            <w:tcBorders>
              <w:top w:val="single" w:sz="4" w:space="0" w:color="auto"/>
            </w:tcBorders>
          </w:tcPr>
          <w:p w14:paraId="350D8211" w14:textId="319326E8" w:rsidR="00E230F8" w:rsidRPr="005E7EC3" w:rsidRDefault="00C1666C" w:rsidP="0083502E">
            <w:pPr>
              <w:jc w:val="right"/>
              <w:rPr>
                <w:sz w:val="18"/>
                <w:szCs w:val="18"/>
                <w:lang w:val="en-US"/>
              </w:rPr>
            </w:pPr>
            <w:r w:rsidRPr="005E7EC3">
              <w:rPr>
                <w:sz w:val="18"/>
                <w:szCs w:val="18"/>
                <w:lang w:val="en-US"/>
              </w:rPr>
              <w:t>208</w:t>
            </w:r>
          </w:p>
        </w:tc>
        <w:tc>
          <w:tcPr>
            <w:tcW w:w="1077" w:type="dxa"/>
            <w:tcBorders>
              <w:top w:val="single" w:sz="4" w:space="0" w:color="auto"/>
            </w:tcBorders>
          </w:tcPr>
          <w:p w14:paraId="62438CFB" w14:textId="38BCFF82" w:rsidR="00E230F8" w:rsidRPr="005E7EC3" w:rsidRDefault="0092429F" w:rsidP="00A03317">
            <w:pPr>
              <w:jc w:val="right"/>
              <w:rPr>
                <w:sz w:val="18"/>
                <w:szCs w:val="18"/>
                <w:lang w:val="en-US"/>
              </w:rPr>
            </w:pPr>
            <w:r w:rsidRPr="005E7EC3">
              <w:rPr>
                <w:sz w:val="18"/>
                <w:szCs w:val="18"/>
                <w:lang w:val="en-US"/>
              </w:rPr>
              <w:t>196</w:t>
            </w:r>
          </w:p>
        </w:tc>
      </w:tr>
      <w:tr w:rsidR="00371C1D" w:rsidRPr="005E7EC3" w14:paraId="67DAD5E6" w14:textId="77777777" w:rsidTr="00371C1D">
        <w:tc>
          <w:tcPr>
            <w:tcW w:w="9027" w:type="dxa"/>
            <w:gridSpan w:val="8"/>
          </w:tcPr>
          <w:p w14:paraId="0F9A90E6" w14:textId="77777777" w:rsidR="00371C1D" w:rsidRPr="005E7EC3" w:rsidRDefault="00371C1D" w:rsidP="00371C1D">
            <w:pPr>
              <w:jc w:val="left"/>
              <w:rPr>
                <w:sz w:val="18"/>
                <w:szCs w:val="18"/>
                <w:lang w:val="en-US"/>
              </w:rPr>
            </w:pPr>
          </w:p>
          <w:p w14:paraId="6251669F" w14:textId="1ABBCB51" w:rsidR="00371C1D" w:rsidRPr="005E7EC3" w:rsidRDefault="00371C1D" w:rsidP="00DE035F">
            <w:pPr>
              <w:jc w:val="left"/>
              <w:rPr>
                <w:sz w:val="18"/>
                <w:szCs w:val="18"/>
                <w:lang w:val="en-US"/>
              </w:rPr>
            </w:pPr>
            <w:r w:rsidRPr="005E7EC3">
              <w:rPr>
                <w:sz w:val="18"/>
                <w:szCs w:val="18"/>
                <w:lang w:val="en-US"/>
              </w:rPr>
              <w:t>We work with the community and response agencies to develop robust and innovative plans to prepare, respond and recover from emergencies.</w:t>
            </w:r>
          </w:p>
        </w:tc>
      </w:tr>
      <w:tr w:rsidR="00CB6614" w:rsidRPr="005E7EC3" w14:paraId="5BCF11C1" w14:textId="77777777" w:rsidTr="0010150D">
        <w:tc>
          <w:tcPr>
            <w:tcW w:w="1368" w:type="dxa"/>
            <w:tcBorders>
              <w:top w:val="single" w:sz="4" w:space="0" w:color="auto"/>
            </w:tcBorders>
          </w:tcPr>
          <w:p w14:paraId="4B3F9F99" w14:textId="23E4D10C" w:rsidR="00CB6614" w:rsidRPr="005E7EC3" w:rsidRDefault="00CB6614" w:rsidP="00E2158D">
            <w:pPr>
              <w:jc w:val="left"/>
              <w:rPr>
                <w:sz w:val="18"/>
                <w:szCs w:val="18"/>
                <w:lang w:val="en-US"/>
              </w:rPr>
            </w:pPr>
            <w:r w:rsidRPr="005E7EC3">
              <w:rPr>
                <w:sz w:val="18"/>
                <w:szCs w:val="18"/>
                <w:lang w:val="en-US"/>
              </w:rPr>
              <w:t>Environmental Health</w:t>
            </w:r>
          </w:p>
        </w:tc>
        <w:tc>
          <w:tcPr>
            <w:tcW w:w="1300" w:type="dxa"/>
            <w:tcBorders>
              <w:top w:val="single" w:sz="4" w:space="0" w:color="auto"/>
            </w:tcBorders>
          </w:tcPr>
          <w:p w14:paraId="766C329C" w14:textId="0375A7CF" w:rsidR="00CB6614" w:rsidRPr="005E7EC3" w:rsidRDefault="007522A1" w:rsidP="00CB6614">
            <w:pPr>
              <w:jc w:val="center"/>
              <w:rPr>
                <w:sz w:val="18"/>
                <w:szCs w:val="18"/>
                <w:lang w:val="en-US"/>
              </w:rPr>
            </w:pPr>
            <w:r w:rsidRPr="005E7EC3">
              <w:rPr>
                <w:noProof/>
                <w:sz w:val="18"/>
                <w:szCs w:val="18"/>
                <w:lang w:val="en-US"/>
                <w14:ligatures w14:val="standardContextual"/>
              </w:rPr>
              <w:drawing>
                <wp:inline distT="0" distB="0" distL="0" distR="0" wp14:anchorId="53B3560A" wp14:editId="21F88D0F">
                  <wp:extent cx="176945" cy="219075"/>
                  <wp:effectExtent l="0" t="0" r="0" b="0"/>
                  <wp:docPr id="146958894"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0" w:type="dxa"/>
            <w:tcBorders>
              <w:top w:val="single" w:sz="4" w:space="0" w:color="auto"/>
            </w:tcBorders>
          </w:tcPr>
          <w:p w14:paraId="2FDE913F" w14:textId="32AC529C" w:rsidR="00CB6614" w:rsidRPr="005E7EC3" w:rsidRDefault="00CB6614" w:rsidP="00CB6614">
            <w:pPr>
              <w:jc w:val="center"/>
              <w:rPr>
                <w:sz w:val="18"/>
                <w:szCs w:val="18"/>
                <w:lang w:val="en-US"/>
              </w:rPr>
            </w:pPr>
          </w:p>
        </w:tc>
        <w:tc>
          <w:tcPr>
            <w:tcW w:w="1301" w:type="dxa"/>
            <w:tcBorders>
              <w:top w:val="single" w:sz="4" w:space="0" w:color="auto"/>
            </w:tcBorders>
          </w:tcPr>
          <w:p w14:paraId="62DA8CD1" w14:textId="4C780032" w:rsidR="00CB6614" w:rsidRPr="005E7EC3" w:rsidRDefault="00CB6614" w:rsidP="00CB6614">
            <w:pPr>
              <w:jc w:val="center"/>
              <w:rPr>
                <w:sz w:val="18"/>
                <w:szCs w:val="18"/>
                <w:lang w:val="en-US"/>
              </w:rPr>
            </w:pPr>
          </w:p>
        </w:tc>
        <w:tc>
          <w:tcPr>
            <w:tcW w:w="704" w:type="dxa"/>
            <w:tcBorders>
              <w:top w:val="single" w:sz="4" w:space="0" w:color="auto"/>
            </w:tcBorders>
          </w:tcPr>
          <w:p w14:paraId="048164B6" w14:textId="77777777" w:rsidR="00CB6614" w:rsidRPr="005E7EC3" w:rsidRDefault="00CB6614" w:rsidP="00E2158D">
            <w:pPr>
              <w:jc w:val="left"/>
              <w:rPr>
                <w:sz w:val="18"/>
                <w:szCs w:val="18"/>
                <w:lang w:val="en-US"/>
              </w:rPr>
            </w:pPr>
            <w:r w:rsidRPr="005E7EC3">
              <w:rPr>
                <w:sz w:val="18"/>
                <w:szCs w:val="18"/>
                <w:lang w:val="en-US"/>
              </w:rPr>
              <w:t>Exp</w:t>
            </w:r>
          </w:p>
          <w:p w14:paraId="75591EC4" w14:textId="3FF8E12F" w:rsidR="00CB6614" w:rsidRPr="005E7EC3" w:rsidRDefault="00CB6614" w:rsidP="00E2158D">
            <w:pPr>
              <w:jc w:val="left"/>
              <w:rPr>
                <w:sz w:val="18"/>
                <w:szCs w:val="18"/>
                <w:lang w:val="en-US"/>
              </w:rPr>
            </w:pPr>
            <w:r w:rsidRPr="005E7EC3">
              <w:rPr>
                <w:sz w:val="18"/>
                <w:szCs w:val="18"/>
                <w:lang w:val="en-US"/>
              </w:rPr>
              <w:t>Rev</w:t>
            </w:r>
          </w:p>
        </w:tc>
        <w:tc>
          <w:tcPr>
            <w:tcW w:w="983" w:type="dxa"/>
            <w:tcBorders>
              <w:top w:val="single" w:sz="4" w:space="0" w:color="auto"/>
              <w:bottom w:val="single" w:sz="4" w:space="0" w:color="auto"/>
            </w:tcBorders>
          </w:tcPr>
          <w:p w14:paraId="5A267F2A" w14:textId="7985D783" w:rsidR="00CB6614" w:rsidRPr="005E7EC3" w:rsidRDefault="00140166" w:rsidP="0083502E">
            <w:pPr>
              <w:jc w:val="right"/>
              <w:rPr>
                <w:sz w:val="18"/>
                <w:szCs w:val="18"/>
                <w:lang w:val="en-US"/>
              </w:rPr>
            </w:pPr>
            <w:r w:rsidRPr="005E7EC3">
              <w:rPr>
                <w:sz w:val="18"/>
                <w:szCs w:val="18"/>
                <w:lang w:val="en-US"/>
              </w:rPr>
              <w:t>657</w:t>
            </w:r>
          </w:p>
          <w:p w14:paraId="76FE342B" w14:textId="0278D025" w:rsidR="00CB6614" w:rsidRPr="005E7EC3" w:rsidRDefault="00140166" w:rsidP="00697D78">
            <w:pPr>
              <w:jc w:val="right"/>
              <w:rPr>
                <w:sz w:val="18"/>
                <w:szCs w:val="18"/>
                <w:lang w:val="en-US"/>
              </w:rPr>
            </w:pPr>
            <w:r w:rsidRPr="005E7EC3">
              <w:rPr>
                <w:sz w:val="18"/>
                <w:szCs w:val="18"/>
                <w:lang w:val="en-US"/>
              </w:rPr>
              <w:t>218</w:t>
            </w:r>
          </w:p>
        </w:tc>
        <w:tc>
          <w:tcPr>
            <w:tcW w:w="994" w:type="dxa"/>
            <w:tcBorders>
              <w:top w:val="single" w:sz="4" w:space="0" w:color="auto"/>
              <w:bottom w:val="single" w:sz="4" w:space="0" w:color="auto"/>
            </w:tcBorders>
          </w:tcPr>
          <w:p w14:paraId="55356292" w14:textId="5DFFDB9F" w:rsidR="00CB6614" w:rsidRPr="005E7EC3" w:rsidRDefault="006B6A0E" w:rsidP="0083502E">
            <w:pPr>
              <w:jc w:val="right"/>
              <w:rPr>
                <w:sz w:val="18"/>
                <w:szCs w:val="18"/>
                <w:lang w:val="en-US"/>
              </w:rPr>
            </w:pPr>
            <w:r w:rsidRPr="005E7EC3">
              <w:rPr>
                <w:sz w:val="18"/>
                <w:szCs w:val="18"/>
                <w:lang w:val="en-US"/>
              </w:rPr>
              <w:t>475</w:t>
            </w:r>
          </w:p>
          <w:p w14:paraId="11245647" w14:textId="277B5773" w:rsidR="00CB6614" w:rsidRPr="005E7EC3" w:rsidRDefault="006B6A0E" w:rsidP="00697D78">
            <w:pPr>
              <w:jc w:val="right"/>
              <w:rPr>
                <w:sz w:val="18"/>
                <w:szCs w:val="18"/>
                <w:lang w:val="en-US"/>
              </w:rPr>
            </w:pPr>
            <w:r w:rsidRPr="005E7EC3">
              <w:rPr>
                <w:sz w:val="18"/>
                <w:szCs w:val="18"/>
                <w:lang w:val="en-US"/>
              </w:rPr>
              <w:t>198</w:t>
            </w:r>
          </w:p>
        </w:tc>
        <w:tc>
          <w:tcPr>
            <w:tcW w:w="1077" w:type="dxa"/>
            <w:tcBorders>
              <w:top w:val="single" w:sz="4" w:space="0" w:color="auto"/>
              <w:bottom w:val="single" w:sz="4" w:space="0" w:color="auto"/>
            </w:tcBorders>
            <w:shd w:val="clear" w:color="auto" w:fill="auto"/>
          </w:tcPr>
          <w:p w14:paraId="4044BFEF" w14:textId="61738213" w:rsidR="00CB6614" w:rsidRPr="005E7EC3" w:rsidRDefault="0010150D" w:rsidP="00A03317">
            <w:pPr>
              <w:jc w:val="right"/>
              <w:rPr>
                <w:sz w:val="18"/>
                <w:szCs w:val="18"/>
                <w:lang w:val="en-US"/>
              </w:rPr>
            </w:pPr>
            <w:r w:rsidRPr="005E7EC3">
              <w:rPr>
                <w:sz w:val="18"/>
                <w:szCs w:val="18"/>
                <w:lang w:val="en-US"/>
              </w:rPr>
              <w:t>393</w:t>
            </w:r>
          </w:p>
          <w:p w14:paraId="3A0E90A0" w14:textId="142180E2" w:rsidR="00CB6614" w:rsidRPr="005E7EC3" w:rsidRDefault="0010150D" w:rsidP="00697D78">
            <w:pPr>
              <w:jc w:val="right"/>
              <w:rPr>
                <w:sz w:val="18"/>
                <w:szCs w:val="18"/>
                <w:lang w:val="en-US"/>
              </w:rPr>
            </w:pPr>
            <w:r w:rsidRPr="005E7EC3">
              <w:rPr>
                <w:sz w:val="18"/>
                <w:szCs w:val="18"/>
                <w:lang w:val="en-US"/>
              </w:rPr>
              <w:t>263</w:t>
            </w:r>
          </w:p>
        </w:tc>
      </w:tr>
      <w:tr w:rsidR="00697D78" w:rsidRPr="005E7EC3" w14:paraId="0F71F45A" w14:textId="77777777" w:rsidTr="0010150D">
        <w:tc>
          <w:tcPr>
            <w:tcW w:w="1368" w:type="dxa"/>
          </w:tcPr>
          <w:p w14:paraId="15EA76C6" w14:textId="77777777" w:rsidR="00697D78" w:rsidRPr="005E7EC3" w:rsidRDefault="00697D78" w:rsidP="00E2158D">
            <w:pPr>
              <w:jc w:val="left"/>
              <w:rPr>
                <w:sz w:val="18"/>
                <w:szCs w:val="18"/>
                <w:lang w:val="en-US"/>
              </w:rPr>
            </w:pPr>
          </w:p>
        </w:tc>
        <w:tc>
          <w:tcPr>
            <w:tcW w:w="1300" w:type="dxa"/>
          </w:tcPr>
          <w:p w14:paraId="5EDB4486" w14:textId="77777777" w:rsidR="00697D78" w:rsidRPr="005E7EC3" w:rsidRDefault="00697D78" w:rsidP="00CB6614">
            <w:pPr>
              <w:jc w:val="center"/>
              <w:rPr>
                <w:sz w:val="18"/>
                <w:szCs w:val="18"/>
                <w:lang w:val="en-US"/>
              </w:rPr>
            </w:pPr>
          </w:p>
        </w:tc>
        <w:tc>
          <w:tcPr>
            <w:tcW w:w="1300" w:type="dxa"/>
          </w:tcPr>
          <w:p w14:paraId="1CE0BB2C" w14:textId="77777777" w:rsidR="00697D78" w:rsidRPr="005E7EC3" w:rsidRDefault="00697D78" w:rsidP="00CB6614">
            <w:pPr>
              <w:jc w:val="center"/>
              <w:rPr>
                <w:sz w:val="18"/>
                <w:szCs w:val="18"/>
                <w:lang w:val="en-US"/>
              </w:rPr>
            </w:pPr>
          </w:p>
        </w:tc>
        <w:tc>
          <w:tcPr>
            <w:tcW w:w="1301" w:type="dxa"/>
          </w:tcPr>
          <w:p w14:paraId="74794F70" w14:textId="77777777" w:rsidR="00697D78" w:rsidRPr="005E7EC3" w:rsidRDefault="00697D78" w:rsidP="00CB6614">
            <w:pPr>
              <w:jc w:val="center"/>
              <w:rPr>
                <w:sz w:val="18"/>
                <w:szCs w:val="18"/>
                <w:lang w:val="en-US"/>
              </w:rPr>
            </w:pPr>
          </w:p>
        </w:tc>
        <w:tc>
          <w:tcPr>
            <w:tcW w:w="704" w:type="dxa"/>
          </w:tcPr>
          <w:p w14:paraId="6CE96E53" w14:textId="78CD333D" w:rsidR="00697D78" w:rsidRPr="005E7EC3" w:rsidRDefault="00697D78" w:rsidP="00E2158D">
            <w:pPr>
              <w:jc w:val="left"/>
              <w:rPr>
                <w:sz w:val="18"/>
                <w:szCs w:val="18"/>
                <w:lang w:val="en-US"/>
              </w:rPr>
            </w:pPr>
            <w:r w:rsidRPr="005E7EC3">
              <w:rPr>
                <w:sz w:val="18"/>
                <w:szCs w:val="18"/>
                <w:lang w:val="en-US"/>
              </w:rPr>
              <w:t>Net</w:t>
            </w:r>
          </w:p>
        </w:tc>
        <w:tc>
          <w:tcPr>
            <w:tcW w:w="983" w:type="dxa"/>
            <w:tcBorders>
              <w:top w:val="single" w:sz="4" w:space="0" w:color="auto"/>
            </w:tcBorders>
          </w:tcPr>
          <w:p w14:paraId="523A630F" w14:textId="2614BE8C" w:rsidR="00697D78" w:rsidRPr="005E7EC3" w:rsidRDefault="00140166" w:rsidP="0083502E">
            <w:pPr>
              <w:jc w:val="right"/>
              <w:rPr>
                <w:sz w:val="18"/>
                <w:szCs w:val="18"/>
                <w:lang w:val="en-US"/>
              </w:rPr>
            </w:pPr>
            <w:r w:rsidRPr="005E7EC3">
              <w:rPr>
                <w:sz w:val="18"/>
                <w:szCs w:val="18"/>
                <w:lang w:val="en-US"/>
              </w:rPr>
              <w:t>439</w:t>
            </w:r>
          </w:p>
        </w:tc>
        <w:tc>
          <w:tcPr>
            <w:tcW w:w="994" w:type="dxa"/>
            <w:tcBorders>
              <w:top w:val="single" w:sz="4" w:space="0" w:color="auto"/>
            </w:tcBorders>
          </w:tcPr>
          <w:p w14:paraId="24F7087F" w14:textId="26D36454" w:rsidR="00697D78" w:rsidRPr="005E7EC3" w:rsidRDefault="006B6A0E" w:rsidP="0083502E">
            <w:pPr>
              <w:jc w:val="right"/>
              <w:rPr>
                <w:sz w:val="18"/>
                <w:szCs w:val="18"/>
                <w:lang w:val="en-US"/>
              </w:rPr>
            </w:pPr>
            <w:r w:rsidRPr="005E7EC3">
              <w:rPr>
                <w:sz w:val="18"/>
                <w:szCs w:val="18"/>
                <w:lang w:val="en-US"/>
              </w:rPr>
              <w:t>277</w:t>
            </w:r>
          </w:p>
        </w:tc>
        <w:tc>
          <w:tcPr>
            <w:tcW w:w="1077" w:type="dxa"/>
            <w:tcBorders>
              <w:top w:val="single" w:sz="4" w:space="0" w:color="auto"/>
            </w:tcBorders>
            <w:shd w:val="clear" w:color="auto" w:fill="auto"/>
          </w:tcPr>
          <w:p w14:paraId="340DC601" w14:textId="648E489D" w:rsidR="00697D78" w:rsidRPr="005E7EC3" w:rsidRDefault="0010150D" w:rsidP="00A03317">
            <w:pPr>
              <w:jc w:val="right"/>
              <w:rPr>
                <w:sz w:val="18"/>
                <w:szCs w:val="18"/>
                <w:lang w:val="en-US"/>
              </w:rPr>
            </w:pPr>
            <w:r w:rsidRPr="005E7EC3">
              <w:rPr>
                <w:sz w:val="18"/>
                <w:szCs w:val="18"/>
                <w:lang w:val="en-US"/>
              </w:rPr>
              <w:t>130</w:t>
            </w:r>
          </w:p>
        </w:tc>
      </w:tr>
      <w:tr w:rsidR="00697D78" w:rsidRPr="005E7EC3" w14:paraId="20ED1083" w14:textId="77777777" w:rsidTr="00CB6614">
        <w:tc>
          <w:tcPr>
            <w:tcW w:w="9027" w:type="dxa"/>
            <w:gridSpan w:val="8"/>
          </w:tcPr>
          <w:p w14:paraId="6AE2FC11" w14:textId="77777777" w:rsidR="00697D78" w:rsidRPr="005E7EC3" w:rsidRDefault="00697D78" w:rsidP="00CB6614">
            <w:pPr>
              <w:widowControl/>
              <w:kinsoku/>
              <w:overflowPunct/>
              <w:autoSpaceDE/>
              <w:autoSpaceDN/>
              <w:adjustRightInd/>
              <w:spacing w:line="240" w:lineRule="auto"/>
              <w:jc w:val="left"/>
              <w:textAlignment w:val="baseline"/>
              <w:rPr>
                <w:sz w:val="18"/>
                <w:szCs w:val="18"/>
                <w:lang w:eastAsia="en-GB"/>
              </w:rPr>
            </w:pPr>
          </w:p>
        </w:tc>
      </w:tr>
      <w:tr w:rsidR="00CB6614" w:rsidRPr="005E7EC3" w14:paraId="7250DAA3" w14:textId="77777777" w:rsidTr="00CB6614">
        <w:tc>
          <w:tcPr>
            <w:tcW w:w="9027" w:type="dxa"/>
            <w:gridSpan w:val="8"/>
          </w:tcPr>
          <w:p w14:paraId="4F11A0C1" w14:textId="7C908208" w:rsidR="00CB6614" w:rsidRPr="005E7EC3" w:rsidRDefault="00CB6614" w:rsidP="00DE035F">
            <w:pPr>
              <w:widowControl/>
              <w:kinsoku/>
              <w:overflowPunct/>
              <w:autoSpaceDE/>
              <w:autoSpaceDN/>
              <w:adjustRightInd/>
              <w:spacing w:line="240" w:lineRule="auto"/>
              <w:jc w:val="left"/>
              <w:textAlignment w:val="baseline"/>
              <w:rPr>
                <w:sz w:val="18"/>
                <w:szCs w:val="18"/>
                <w:lang w:val="en-US"/>
              </w:rPr>
            </w:pPr>
            <w:r w:rsidRPr="005E7EC3">
              <w:rPr>
                <w:sz w:val="18"/>
                <w:szCs w:val="18"/>
                <w:lang w:eastAsia="en-GB"/>
              </w:rPr>
              <w:t>To provide a range of public health programs including food safety throughout the community which focus on a preventative approach to health and aim to minimise future problems. </w:t>
            </w:r>
          </w:p>
        </w:tc>
      </w:tr>
      <w:tr w:rsidR="00697D78" w:rsidRPr="005E7EC3" w14:paraId="4BCE4C8D" w14:textId="77777777" w:rsidTr="00697D78">
        <w:tc>
          <w:tcPr>
            <w:tcW w:w="1368" w:type="dxa"/>
            <w:tcBorders>
              <w:top w:val="single" w:sz="4" w:space="0" w:color="auto"/>
            </w:tcBorders>
          </w:tcPr>
          <w:p w14:paraId="0601B0A8" w14:textId="13ACD1EB" w:rsidR="00697D78" w:rsidRPr="005E7EC3" w:rsidRDefault="00697D78" w:rsidP="00E2158D">
            <w:pPr>
              <w:jc w:val="left"/>
              <w:rPr>
                <w:sz w:val="18"/>
                <w:szCs w:val="18"/>
                <w:lang w:val="en-US"/>
              </w:rPr>
            </w:pPr>
            <w:r w:rsidRPr="005E7EC3">
              <w:rPr>
                <w:sz w:val="18"/>
                <w:szCs w:val="18"/>
                <w:lang w:val="en-US"/>
              </w:rPr>
              <w:t>Compliance</w:t>
            </w:r>
          </w:p>
        </w:tc>
        <w:tc>
          <w:tcPr>
            <w:tcW w:w="1300" w:type="dxa"/>
            <w:tcBorders>
              <w:top w:val="single" w:sz="4" w:space="0" w:color="auto"/>
            </w:tcBorders>
          </w:tcPr>
          <w:p w14:paraId="15EED993" w14:textId="462725AC" w:rsidR="00697D78" w:rsidRPr="005E7EC3" w:rsidRDefault="007522A1" w:rsidP="00697D78">
            <w:pPr>
              <w:jc w:val="center"/>
              <w:rPr>
                <w:sz w:val="18"/>
                <w:szCs w:val="18"/>
                <w:lang w:val="en-US"/>
              </w:rPr>
            </w:pPr>
            <w:r w:rsidRPr="005E7EC3">
              <w:rPr>
                <w:noProof/>
                <w:sz w:val="18"/>
                <w:szCs w:val="18"/>
                <w:lang w:val="en-US"/>
                <w14:ligatures w14:val="standardContextual"/>
              </w:rPr>
              <w:drawing>
                <wp:inline distT="0" distB="0" distL="0" distR="0" wp14:anchorId="66DD15E5" wp14:editId="4A9DDDF0">
                  <wp:extent cx="176945" cy="219075"/>
                  <wp:effectExtent l="0" t="0" r="0" b="0"/>
                  <wp:docPr id="1498173319"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0" w:type="dxa"/>
            <w:tcBorders>
              <w:top w:val="single" w:sz="4" w:space="0" w:color="auto"/>
            </w:tcBorders>
          </w:tcPr>
          <w:p w14:paraId="071D8D8F" w14:textId="060F9A89" w:rsidR="00697D78" w:rsidRPr="005E7EC3" w:rsidRDefault="00697D78" w:rsidP="00697D78">
            <w:pPr>
              <w:jc w:val="center"/>
              <w:rPr>
                <w:sz w:val="18"/>
                <w:szCs w:val="18"/>
                <w:lang w:val="en-US"/>
              </w:rPr>
            </w:pPr>
          </w:p>
        </w:tc>
        <w:tc>
          <w:tcPr>
            <w:tcW w:w="1301" w:type="dxa"/>
            <w:tcBorders>
              <w:top w:val="single" w:sz="4" w:space="0" w:color="auto"/>
            </w:tcBorders>
          </w:tcPr>
          <w:p w14:paraId="09E2D2C2" w14:textId="17E9F959" w:rsidR="00697D78" w:rsidRPr="005E7EC3" w:rsidRDefault="00697D78" w:rsidP="00697D78">
            <w:pPr>
              <w:jc w:val="center"/>
              <w:rPr>
                <w:sz w:val="18"/>
                <w:szCs w:val="18"/>
                <w:lang w:val="en-US"/>
              </w:rPr>
            </w:pPr>
          </w:p>
        </w:tc>
        <w:tc>
          <w:tcPr>
            <w:tcW w:w="704" w:type="dxa"/>
            <w:tcBorders>
              <w:top w:val="single" w:sz="4" w:space="0" w:color="auto"/>
            </w:tcBorders>
          </w:tcPr>
          <w:p w14:paraId="6C8FFC24" w14:textId="77777777" w:rsidR="00697D78" w:rsidRPr="005E7EC3" w:rsidRDefault="00697D78" w:rsidP="00E2158D">
            <w:pPr>
              <w:jc w:val="left"/>
              <w:rPr>
                <w:sz w:val="18"/>
                <w:szCs w:val="18"/>
                <w:lang w:val="en-US"/>
              </w:rPr>
            </w:pPr>
            <w:r w:rsidRPr="005E7EC3">
              <w:rPr>
                <w:sz w:val="18"/>
                <w:szCs w:val="18"/>
                <w:lang w:val="en-US"/>
              </w:rPr>
              <w:t>Exp</w:t>
            </w:r>
          </w:p>
          <w:p w14:paraId="5DBC1904" w14:textId="326BD209" w:rsidR="00697D78" w:rsidRPr="005E7EC3" w:rsidRDefault="00697D78" w:rsidP="00E2158D">
            <w:pPr>
              <w:jc w:val="left"/>
              <w:rPr>
                <w:sz w:val="18"/>
                <w:szCs w:val="18"/>
                <w:lang w:val="en-US"/>
              </w:rPr>
            </w:pPr>
            <w:r w:rsidRPr="005E7EC3">
              <w:rPr>
                <w:sz w:val="18"/>
                <w:szCs w:val="18"/>
                <w:lang w:val="en-US"/>
              </w:rPr>
              <w:t>Rev</w:t>
            </w:r>
          </w:p>
        </w:tc>
        <w:tc>
          <w:tcPr>
            <w:tcW w:w="983" w:type="dxa"/>
            <w:tcBorders>
              <w:top w:val="single" w:sz="4" w:space="0" w:color="auto"/>
              <w:bottom w:val="single" w:sz="4" w:space="0" w:color="auto"/>
            </w:tcBorders>
          </w:tcPr>
          <w:p w14:paraId="54542FCC" w14:textId="5E985CDC" w:rsidR="00697D78" w:rsidRPr="005E7EC3" w:rsidRDefault="00460BE3" w:rsidP="0083502E">
            <w:pPr>
              <w:jc w:val="right"/>
              <w:rPr>
                <w:sz w:val="18"/>
                <w:szCs w:val="18"/>
                <w:lang w:val="en-US"/>
              </w:rPr>
            </w:pPr>
            <w:r w:rsidRPr="005E7EC3">
              <w:rPr>
                <w:sz w:val="18"/>
                <w:szCs w:val="18"/>
                <w:lang w:val="en-US"/>
              </w:rPr>
              <w:t>572</w:t>
            </w:r>
          </w:p>
          <w:p w14:paraId="1418A5AB" w14:textId="36DBAF5C" w:rsidR="00697D78" w:rsidRPr="005E7EC3" w:rsidRDefault="00460BE3" w:rsidP="00697D78">
            <w:pPr>
              <w:jc w:val="right"/>
              <w:rPr>
                <w:sz w:val="18"/>
                <w:szCs w:val="18"/>
                <w:lang w:val="en-US"/>
              </w:rPr>
            </w:pPr>
            <w:r w:rsidRPr="005E7EC3">
              <w:rPr>
                <w:sz w:val="18"/>
                <w:szCs w:val="18"/>
                <w:lang w:val="en-US"/>
              </w:rPr>
              <w:t>236</w:t>
            </w:r>
          </w:p>
        </w:tc>
        <w:tc>
          <w:tcPr>
            <w:tcW w:w="994" w:type="dxa"/>
            <w:tcBorders>
              <w:top w:val="single" w:sz="4" w:space="0" w:color="auto"/>
              <w:bottom w:val="single" w:sz="4" w:space="0" w:color="auto"/>
            </w:tcBorders>
          </w:tcPr>
          <w:p w14:paraId="3850C7CD" w14:textId="00179C5E" w:rsidR="00697D78" w:rsidRPr="005E7EC3" w:rsidRDefault="006B6A0E" w:rsidP="0083502E">
            <w:pPr>
              <w:jc w:val="right"/>
              <w:rPr>
                <w:sz w:val="18"/>
                <w:szCs w:val="18"/>
                <w:lang w:val="en-US"/>
              </w:rPr>
            </w:pPr>
            <w:r w:rsidRPr="005E7EC3">
              <w:rPr>
                <w:sz w:val="18"/>
                <w:szCs w:val="18"/>
                <w:lang w:val="en-US"/>
              </w:rPr>
              <w:t>723</w:t>
            </w:r>
          </w:p>
          <w:p w14:paraId="1098443A" w14:textId="22F79168" w:rsidR="00697D78" w:rsidRPr="005E7EC3" w:rsidRDefault="00697D78" w:rsidP="00697D78">
            <w:pPr>
              <w:jc w:val="right"/>
              <w:rPr>
                <w:sz w:val="18"/>
                <w:szCs w:val="18"/>
                <w:lang w:val="en-US"/>
              </w:rPr>
            </w:pPr>
            <w:r w:rsidRPr="005E7EC3">
              <w:rPr>
                <w:sz w:val="18"/>
                <w:szCs w:val="18"/>
                <w:lang w:val="en-US"/>
              </w:rPr>
              <w:t>2</w:t>
            </w:r>
            <w:r w:rsidR="006B6A0E" w:rsidRPr="005E7EC3">
              <w:rPr>
                <w:sz w:val="18"/>
                <w:szCs w:val="18"/>
                <w:lang w:val="en-US"/>
              </w:rPr>
              <w:t>27</w:t>
            </w:r>
          </w:p>
        </w:tc>
        <w:tc>
          <w:tcPr>
            <w:tcW w:w="1077" w:type="dxa"/>
            <w:tcBorders>
              <w:top w:val="single" w:sz="4" w:space="0" w:color="auto"/>
              <w:bottom w:val="single" w:sz="4" w:space="0" w:color="auto"/>
            </w:tcBorders>
          </w:tcPr>
          <w:p w14:paraId="36472A94" w14:textId="1012A812" w:rsidR="00697D78" w:rsidRPr="005E7EC3" w:rsidRDefault="0010150D" w:rsidP="00A03317">
            <w:pPr>
              <w:jc w:val="right"/>
              <w:rPr>
                <w:sz w:val="18"/>
                <w:szCs w:val="18"/>
                <w:lang w:val="en-US"/>
              </w:rPr>
            </w:pPr>
            <w:r w:rsidRPr="005E7EC3">
              <w:rPr>
                <w:sz w:val="18"/>
                <w:szCs w:val="18"/>
                <w:lang w:val="en-US"/>
              </w:rPr>
              <w:t>676</w:t>
            </w:r>
          </w:p>
          <w:p w14:paraId="3C7E13E7" w14:textId="413C5868" w:rsidR="00697D78" w:rsidRPr="005E7EC3" w:rsidRDefault="0010150D" w:rsidP="00697D78">
            <w:pPr>
              <w:jc w:val="right"/>
              <w:rPr>
                <w:sz w:val="18"/>
                <w:szCs w:val="18"/>
                <w:lang w:val="en-US"/>
              </w:rPr>
            </w:pPr>
            <w:r w:rsidRPr="005E7EC3">
              <w:rPr>
                <w:sz w:val="18"/>
                <w:szCs w:val="18"/>
                <w:lang w:val="en-US"/>
              </w:rPr>
              <w:t>261</w:t>
            </w:r>
          </w:p>
        </w:tc>
      </w:tr>
      <w:tr w:rsidR="00697D78" w:rsidRPr="005E7EC3" w14:paraId="1B3090CB" w14:textId="77777777" w:rsidTr="00697D78">
        <w:tc>
          <w:tcPr>
            <w:tcW w:w="1368" w:type="dxa"/>
          </w:tcPr>
          <w:p w14:paraId="087DD2B6" w14:textId="77777777" w:rsidR="00697D78" w:rsidRPr="005E7EC3" w:rsidRDefault="00697D78" w:rsidP="00E2158D">
            <w:pPr>
              <w:jc w:val="left"/>
              <w:rPr>
                <w:sz w:val="18"/>
                <w:szCs w:val="18"/>
                <w:lang w:val="en-US"/>
              </w:rPr>
            </w:pPr>
          </w:p>
        </w:tc>
        <w:tc>
          <w:tcPr>
            <w:tcW w:w="3901" w:type="dxa"/>
            <w:gridSpan w:val="3"/>
          </w:tcPr>
          <w:p w14:paraId="5E0952A7" w14:textId="77777777" w:rsidR="00697D78" w:rsidRPr="005E7EC3" w:rsidRDefault="00697D78" w:rsidP="00E2158D">
            <w:pPr>
              <w:jc w:val="left"/>
              <w:rPr>
                <w:sz w:val="18"/>
                <w:szCs w:val="18"/>
                <w:lang w:val="en-US"/>
              </w:rPr>
            </w:pPr>
          </w:p>
        </w:tc>
        <w:tc>
          <w:tcPr>
            <w:tcW w:w="704" w:type="dxa"/>
          </w:tcPr>
          <w:p w14:paraId="26B4B5E6" w14:textId="724FCBBF" w:rsidR="00697D78" w:rsidRPr="005E7EC3" w:rsidRDefault="00697D78" w:rsidP="00E2158D">
            <w:pPr>
              <w:jc w:val="left"/>
              <w:rPr>
                <w:sz w:val="18"/>
                <w:szCs w:val="18"/>
                <w:lang w:val="en-US"/>
              </w:rPr>
            </w:pPr>
            <w:r w:rsidRPr="005E7EC3">
              <w:rPr>
                <w:sz w:val="18"/>
                <w:szCs w:val="18"/>
                <w:lang w:val="en-US"/>
              </w:rPr>
              <w:t>Net</w:t>
            </w:r>
          </w:p>
        </w:tc>
        <w:tc>
          <w:tcPr>
            <w:tcW w:w="983" w:type="dxa"/>
            <w:tcBorders>
              <w:top w:val="single" w:sz="4" w:space="0" w:color="auto"/>
            </w:tcBorders>
          </w:tcPr>
          <w:p w14:paraId="7DB2FB3D" w14:textId="6A2C9998" w:rsidR="00697D78" w:rsidRPr="005E7EC3" w:rsidRDefault="00460BE3" w:rsidP="0083502E">
            <w:pPr>
              <w:jc w:val="right"/>
              <w:rPr>
                <w:sz w:val="18"/>
                <w:szCs w:val="18"/>
                <w:lang w:val="en-US"/>
              </w:rPr>
            </w:pPr>
            <w:r w:rsidRPr="005E7EC3">
              <w:rPr>
                <w:sz w:val="18"/>
                <w:szCs w:val="18"/>
                <w:lang w:val="en-US"/>
              </w:rPr>
              <w:t>335</w:t>
            </w:r>
          </w:p>
        </w:tc>
        <w:tc>
          <w:tcPr>
            <w:tcW w:w="994" w:type="dxa"/>
            <w:tcBorders>
              <w:top w:val="single" w:sz="4" w:space="0" w:color="auto"/>
            </w:tcBorders>
          </w:tcPr>
          <w:p w14:paraId="565D4653" w14:textId="38E5D20B" w:rsidR="00697D78" w:rsidRPr="005E7EC3" w:rsidRDefault="006B6A0E" w:rsidP="0083502E">
            <w:pPr>
              <w:jc w:val="right"/>
              <w:rPr>
                <w:sz w:val="18"/>
                <w:szCs w:val="18"/>
                <w:lang w:val="en-US"/>
              </w:rPr>
            </w:pPr>
            <w:r w:rsidRPr="005E7EC3">
              <w:rPr>
                <w:sz w:val="18"/>
                <w:szCs w:val="18"/>
                <w:lang w:val="en-US"/>
              </w:rPr>
              <w:t>495</w:t>
            </w:r>
          </w:p>
        </w:tc>
        <w:tc>
          <w:tcPr>
            <w:tcW w:w="1077" w:type="dxa"/>
            <w:tcBorders>
              <w:top w:val="single" w:sz="4" w:space="0" w:color="auto"/>
            </w:tcBorders>
          </w:tcPr>
          <w:p w14:paraId="535FBF09" w14:textId="3ADC740C" w:rsidR="00697D78" w:rsidRPr="005E7EC3" w:rsidRDefault="0010150D" w:rsidP="00A03317">
            <w:pPr>
              <w:jc w:val="right"/>
              <w:rPr>
                <w:sz w:val="18"/>
                <w:szCs w:val="18"/>
                <w:lang w:val="en-US"/>
              </w:rPr>
            </w:pPr>
            <w:r w:rsidRPr="005E7EC3">
              <w:rPr>
                <w:sz w:val="18"/>
                <w:szCs w:val="18"/>
                <w:lang w:val="en-US"/>
              </w:rPr>
              <w:t>415</w:t>
            </w:r>
          </w:p>
        </w:tc>
      </w:tr>
      <w:tr w:rsidR="00697D78" w:rsidRPr="005E7EC3" w14:paraId="40B85D93" w14:textId="77777777" w:rsidTr="00697D78">
        <w:tc>
          <w:tcPr>
            <w:tcW w:w="9027" w:type="dxa"/>
            <w:gridSpan w:val="8"/>
          </w:tcPr>
          <w:p w14:paraId="48D96800" w14:textId="77777777" w:rsidR="00697D78" w:rsidRPr="005E7EC3" w:rsidRDefault="00697D78" w:rsidP="00697D78">
            <w:pPr>
              <w:widowControl/>
              <w:kinsoku/>
              <w:overflowPunct/>
              <w:autoSpaceDE/>
              <w:autoSpaceDN/>
              <w:adjustRightInd/>
              <w:spacing w:line="240" w:lineRule="auto"/>
              <w:jc w:val="left"/>
              <w:textAlignment w:val="baseline"/>
              <w:rPr>
                <w:sz w:val="18"/>
                <w:szCs w:val="18"/>
                <w:lang w:val="en-US" w:eastAsia="en-GB"/>
              </w:rPr>
            </w:pPr>
          </w:p>
          <w:p w14:paraId="1ABC3134" w14:textId="789A9D3E" w:rsidR="00697D78" w:rsidRPr="005E7EC3" w:rsidRDefault="00697D78" w:rsidP="00DE035F">
            <w:pPr>
              <w:widowControl/>
              <w:kinsoku/>
              <w:overflowPunct/>
              <w:autoSpaceDE/>
              <w:autoSpaceDN/>
              <w:adjustRightInd/>
              <w:spacing w:line="240" w:lineRule="auto"/>
              <w:jc w:val="left"/>
              <w:textAlignment w:val="baseline"/>
              <w:rPr>
                <w:sz w:val="18"/>
                <w:szCs w:val="18"/>
                <w:lang w:val="en-US"/>
              </w:rPr>
            </w:pPr>
            <w:r w:rsidRPr="005E7EC3">
              <w:rPr>
                <w:sz w:val="18"/>
                <w:szCs w:val="18"/>
                <w:lang w:val="en-US" w:eastAsia="en-GB"/>
              </w:rPr>
              <w:t xml:space="preserve">Through education and Local Law enforcement, including animal management, the Compliance </w:t>
            </w:r>
            <w:r w:rsidR="00812953">
              <w:rPr>
                <w:sz w:val="18"/>
                <w:szCs w:val="18"/>
                <w:lang w:val="en-US" w:eastAsia="en-GB"/>
              </w:rPr>
              <w:t>team</w:t>
            </w:r>
            <w:r w:rsidRPr="005E7EC3">
              <w:rPr>
                <w:sz w:val="18"/>
                <w:szCs w:val="18"/>
                <w:lang w:val="en-US" w:eastAsia="en-GB"/>
              </w:rPr>
              <w:t xml:space="preserve"> provides a safe community for all to enjoy.</w:t>
            </w:r>
            <w:r w:rsidRPr="005E7EC3">
              <w:rPr>
                <w:sz w:val="18"/>
                <w:szCs w:val="18"/>
                <w:lang w:eastAsia="en-GB"/>
              </w:rPr>
              <w:t> </w:t>
            </w:r>
          </w:p>
        </w:tc>
      </w:tr>
      <w:bookmarkEnd w:id="28"/>
      <w:tr w:rsidR="000F2E71" w:rsidRPr="005E7EC3" w14:paraId="481254E6" w14:textId="77777777">
        <w:tc>
          <w:tcPr>
            <w:tcW w:w="1368" w:type="dxa"/>
            <w:vMerge w:val="restart"/>
            <w:tcBorders>
              <w:top w:val="single" w:sz="4" w:space="0" w:color="auto"/>
            </w:tcBorders>
          </w:tcPr>
          <w:p w14:paraId="6EE3C404" w14:textId="77777777" w:rsidR="000F2E71" w:rsidRPr="005E7EC3" w:rsidRDefault="000F2E71" w:rsidP="000C1701">
            <w:pPr>
              <w:jc w:val="left"/>
              <w:rPr>
                <w:sz w:val="18"/>
                <w:szCs w:val="18"/>
                <w:lang w:val="en-US"/>
              </w:rPr>
            </w:pPr>
            <w:r w:rsidRPr="005E7EC3">
              <w:rPr>
                <w:sz w:val="18"/>
                <w:szCs w:val="18"/>
              </w:rPr>
              <w:t>Statutory and Strategic Planning</w:t>
            </w:r>
          </w:p>
          <w:p w14:paraId="772F13C8" w14:textId="03FBD33F" w:rsidR="000F2E71" w:rsidRPr="005E7EC3" w:rsidRDefault="000F2E71" w:rsidP="000C1701">
            <w:pPr>
              <w:jc w:val="left"/>
              <w:rPr>
                <w:sz w:val="18"/>
                <w:szCs w:val="18"/>
                <w:lang w:val="en-US"/>
              </w:rPr>
            </w:pPr>
          </w:p>
        </w:tc>
        <w:tc>
          <w:tcPr>
            <w:tcW w:w="1300" w:type="dxa"/>
            <w:vMerge w:val="restart"/>
            <w:tcBorders>
              <w:top w:val="single" w:sz="4" w:space="0" w:color="auto"/>
            </w:tcBorders>
          </w:tcPr>
          <w:p w14:paraId="1E95E330" w14:textId="1FA82D06" w:rsidR="000F2E71" w:rsidRPr="005E7EC3" w:rsidRDefault="000F2E71" w:rsidP="000F2E71">
            <w:pPr>
              <w:jc w:val="center"/>
              <w:rPr>
                <w:sz w:val="18"/>
                <w:szCs w:val="18"/>
                <w:lang w:val="en-US"/>
              </w:rPr>
            </w:pPr>
          </w:p>
        </w:tc>
        <w:tc>
          <w:tcPr>
            <w:tcW w:w="1300" w:type="dxa"/>
            <w:vMerge w:val="restart"/>
            <w:tcBorders>
              <w:top w:val="single" w:sz="4" w:space="0" w:color="auto"/>
            </w:tcBorders>
          </w:tcPr>
          <w:p w14:paraId="77395CF6" w14:textId="48390F57" w:rsidR="000F2E71" w:rsidRPr="005E7EC3" w:rsidRDefault="007522A1" w:rsidP="000F2E71">
            <w:pPr>
              <w:jc w:val="center"/>
              <w:rPr>
                <w:sz w:val="18"/>
                <w:szCs w:val="18"/>
                <w:lang w:val="en-US"/>
              </w:rPr>
            </w:pPr>
            <w:r w:rsidRPr="005E7EC3">
              <w:rPr>
                <w:noProof/>
                <w:sz w:val="18"/>
                <w:szCs w:val="18"/>
                <w:lang w:val="en-US"/>
                <w14:ligatures w14:val="standardContextual"/>
              </w:rPr>
              <w:drawing>
                <wp:inline distT="0" distB="0" distL="0" distR="0" wp14:anchorId="500E5D6A" wp14:editId="5222790F">
                  <wp:extent cx="176945" cy="219075"/>
                  <wp:effectExtent l="0" t="0" r="0" b="0"/>
                  <wp:docPr id="2064900650"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1" w:type="dxa"/>
            <w:vMerge w:val="restart"/>
            <w:tcBorders>
              <w:top w:val="single" w:sz="4" w:space="0" w:color="auto"/>
            </w:tcBorders>
          </w:tcPr>
          <w:p w14:paraId="6416E82C" w14:textId="11D3FBF3" w:rsidR="000F2E71" w:rsidRPr="005E7EC3" w:rsidRDefault="000F2E71" w:rsidP="000F2E71">
            <w:pPr>
              <w:jc w:val="center"/>
              <w:rPr>
                <w:sz w:val="18"/>
                <w:szCs w:val="18"/>
                <w:lang w:val="en-US"/>
              </w:rPr>
            </w:pPr>
          </w:p>
        </w:tc>
        <w:tc>
          <w:tcPr>
            <w:tcW w:w="704" w:type="dxa"/>
            <w:tcBorders>
              <w:top w:val="single" w:sz="4" w:space="0" w:color="auto"/>
            </w:tcBorders>
          </w:tcPr>
          <w:p w14:paraId="5DD5DE63" w14:textId="2DF1288C" w:rsidR="000F2E71" w:rsidRPr="005E7EC3" w:rsidRDefault="000F2E71" w:rsidP="000C1701">
            <w:pPr>
              <w:jc w:val="left"/>
              <w:rPr>
                <w:sz w:val="18"/>
                <w:szCs w:val="18"/>
                <w:lang w:val="en-US"/>
              </w:rPr>
            </w:pPr>
            <w:r w:rsidRPr="005E7EC3">
              <w:rPr>
                <w:sz w:val="18"/>
                <w:szCs w:val="18"/>
                <w:lang w:val="en-US"/>
              </w:rPr>
              <w:t>Exp</w:t>
            </w:r>
          </w:p>
        </w:tc>
        <w:tc>
          <w:tcPr>
            <w:tcW w:w="983" w:type="dxa"/>
            <w:tcBorders>
              <w:top w:val="single" w:sz="4" w:space="0" w:color="auto"/>
            </w:tcBorders>
          </w:tcPr>
          <w:p w14:paraId="70C16636" w14:textId="0F525C9A" w:rsidR="000F2E71" w:rsidRPr="005E7EC3" w:rsidRDefault="00320970" w:rsidP="000C1701">
            <w:pPr>
              <w:jc w:val="right"/>
              <w:rPr>
                <w:sz w:val="18"/>
                <w:szCs w:val="18"/>
                <w:lang w:val="en-US"/>
              </w:rPr>
            </w:pPr>
            <w:r w:rsidRPr="005E7EC3">
              <w:rPr>
                <w:sz w:val="18"/>
                <w:szCs w:val="18"/>
                <w:lang w:val="en-US"/>
              </w:rPr>
              <w:t>1,970</w:t>
            </w:r>
          </w:p>
        </w:tc>
        <w:tc>
          <w:tcPr>
            <w:tcW w:w="994" w:type="dxa"/>
            <w:tcBorders>
              <w:top w:val="single" w:sz="4" w:space="0" w:color="auto"/>
            </w:tcBorders>
          </w:tcPr>
          <w:p w14:paraId="467B152F" w14:textId="3F39AC4D" w:rsidR="000F2E71" w:rsidRPr="005E7EC3" w:rsidRDefault="000F2E71" w:rsidP="000C1701">
            <w:pPr>
              <w:jc w:val="right"/>
              <w:rPr>
                <w:sz w:val="18"/>
                <w:szCs w:val="18"/>
                <w:lang w:val="en-US"/>
              </w:rPr>
            </w:pPr>
            <w:r w:rsidRPr="005E7EC3">
              <w:rPr>
                <w:sz w:val="18"/>
                <w:szCs w:val="18"/>
                <w:lang w:val="en-US"/>
              </w:rPr>
              <w:t>2,24</w:t>
            </w:r>
            <w:r w:rsidR="0053440F" w:rsidRPr="005E7EC3">
              <w:rPr>
                <w:sz w:val="18"/>
                <w:szCs w:val="18"/>
                <w:lang w:val="en-US"/>
              </w:rPr>
              <w:t>0</w:t>
            </w:r>
          </w:p>
        </w:tc>
        <w:tc>
          <w:tcPr>
            <w:tcW w:w="1077" w:type="dxa"/>
            <w:tcBorders>
              <w:top w:val="single" w:sz="4" w:space="0" w:color="auto"/>
            </w:tcBorders>
          </w:tcPr>
          <w:p w14:paraId="7AE897BE" w14:textId="20D681BB" w:rsidR="000F2E71" w:rsidRPr="005E7EC3" w:rsidRDefault="000F2E71" w:rsidP="000C1701">
            <w:pPr>
              <w:jc w:val="right"/>
              <w:rPr>
                <w:sz w:val="18"/>
                <w:szCs w:val="18"/>
                <w:lang w:val="en-US"/>
              </w:rPr>
            </w:pPr>
            <w:r w:rsidRPr="005E7EC3">
              <w:rPr>
                <w:sz w:val="18"/>
                <w:szCs w:val="18"/>
                <w:lang w:val="en-US"/>
              </w:rPr>
              <w:t>2,</w:t>
            </w:r>
            <w:r w:rsidR="0010150D" w:rsidRPr="005E7EC3">
              <w:rPr>
                <w:sz w:val="18"/>
                <w:szCs w:val="18"/>
                <w:lang w:val="en-US"/>
              </w:rPr>
              <w:t>427</w:t>
            </w:r>
          </w:p>
        </w:tc>
      </w:tr>
      <w:tr w:rsidR="000F2E71" w:rsidRPr="005E7EC3" w14:paraId="6A803EB8" w14:textId="77777777">
        <w:tc>
          <w:tcPr>
            <w:tcW w:w="1368" w:type="dxa"/>
            <w:vMerge/>
          </w:tcPr>
          <w:p w14:paraId="024FE595" w14:textId="77777777" w:rsidR="000F2E71" w:rsidRPr="005E7EC3" w:rsidRDefault="000F2E71" w:rsidP="000C1701">
            <w:pPr>
              <w:jc w:val="left"/>
              <w:rPr>
                <w:sz w:val="18"/>
                <w:szCs w:val="18"/>
                <w:lang w:val="en-US"/>
              </w:rPr>
            </w:pPr>
          </w:p>
        </w:tc>
        <w:tc>
          <w:tcPr>
            <w:tcW w:w="1300" w:type="dxa"/>
            <w:vMerge/>
          </w:tcPr>
          <w:p w14:paraId="5CFCA61F" w14:textId="77777777" w:rsidR="000F2E71" w:rsidRPr="005E7EC3" w:rsidRDefault="000F2E71" w:rsidP="000C1701">
            <w:pPr>
              <w:jc w:val="left"/>
              <w:rPr>
                <w:sz w:val="18"/>
                <w:szCs w:val="18"/>
                <w:lang w:val="en-US"/>
              </w:rPr>
            </w:pPr>
          </w:p>
        </w:tc>
        <w:tc>
          <w:tcPr>
            <w:tcW w:w="1300" w:type="dxa"/>
            <w:vMerge/>
          </w:tcPr>
          <w:p w14:paraId="637DE454" w14:textId="77777777" w:rsidR="000F2E71" w:rsidRPr="005E7EC3" w:rsidRDefault="000F2E71" w:rsidP="000C1701">
            <w:pPr>
              <w:jc w:val="left"/>
              <w:rPr>
                <w:sz w:val="18"/>
                <w:szCs w:val="18"/>
                <w:lang w:val="en-US"/>
              </w:rPr>
            </w:pPr>
          </w:p>
        </w:tc>
        <w:tc>
          <w:tcPr>
            <w:tcW w:w="1301" w:type="dxa"/>
            <w:vMerge/>
          </w:tcPr>
          <w:p w14:paraId="4E27396E" w14:textId="0EC6000D" w:rsidR="000F2E71" w:rsidRPr="005E7EC3" w:rsidRDefault="000F2E71" w:rsidP="000C1701">
            <w:pPr>
              <w:jc w:val="left"/>
              <w:rPr>
                <w:sz w:val="18"/>
                <w:szCs w:val="18"/>
                <w:lang w:val="en-US"/>
              </w:rPr>
            </w:pPr>
          </w:p>
        </w:tc>
        <w:tc>
          <w:tcPr>
            <w:tcW w:w="704" w:type="dxa"/>
          </w:tcPr>
          <w:p w14:paraId="51D3028F" w14:textId="20429C13" w:rsidR="000F2E71" w:rsidRPr="005E7EC3" w:rsidRDefault="000F2E71" w:rsidP="000C1701">
            <w:pPr>
              <w:jc w:val="left"/>
              <w:rPr>
                <w:sz w:val="18"/>
                <w:szCs w:val="18"/>
                <w:lang w:val="en-US"/>
              </w:rPr>
            </w:pPr>
            <w:r w:rsidRPr="005E7EC3">
              <w:rPr>
                <w:sz w:val="18"/>
                <w:szCs w:val="18"/>
                <w:lang w:val="en-US"/>
              </w:rPr>
              <w:t>Rev</w:t>
            </w:r>
          </w:p>
        </w:tc>
        <w:tc>
          <w:tcPr>
            <w:tcW w:w="983" w:type="dxa"/>
            <w:tcBorders>
              <w:bottom w:val="single" w:sz="4" w:space="0" w:color="auto"/>
            </w:tcBorders>
          </w:tcPr>
          <w:p w14:paraId="27161160" w14:textId="3A118A13" w:rsidR="000F2E71" w:rsidRPr="005E7EC3" w:rsidRDefault="00320970" w:rsidP="000C1701">
            <w:pPr>
              <w:jc w:val="right"/>
              <w:rPr>
                <w:sz w:val="18"/>
                <w:szCs w:val="18"/>
                <w:lang w:val="en-US"/>
              </w:rPr>
            </w:pPr>
            <w:r w:rsidRPr="005E7EC3">
              <w:rPr>
                <w:sz w:val="18"/>
                <w:szCs w:val="18"/>
                <w:lang w:val="en-US"/>
              </w:rPr>
              <w:t>485</w:t>
            </w:r>
          </w:p>
        </w:tc>
        <w:tc>
          <w:tcPr>
            <w:tcW w:w="994" w:type="dxa"/>
            <w:tcBorders>
              <w:bottom w:val="single" w:sz="4" w:space="0" w:color="auto"/>
            </w:tcBorders>
          </w:tcPr>
          <w:p w14:paraId="14A55928" w14:textId="1CFE7148" w:rsidR="000F2E71" w:rsidRPr="005E7EC3" w:rsidRDefault="0053440F" w:rsidP="000C1701">
            <w:pPr>
              <w:jc w:val="right"/>
              <w:rPr>
                <w:sz w:val="18"/>
                <w:szCs w:val="18"/>
                <w:lang w:val="en-US"/>
              </w:rPr>
            </w:pPr>
            <w:r w:rsidRPr="005E7EC3">
              <w:rPr>
                <w:sz w:val="18"/>
                <w:szCs w:val="18"/>
                <w:lang w:val="en-US"/>
              </w:rPr>
              <w:t>491</w:t>
            </w:r>
          </w:p>
        </w:tc>
        <w:tc>
          <w:tcPr>
            <w:tcW w:w="1077" w:type="dxa"/>
            <w:tcBorders>
              <w:bottom w:val="single" w:sz="4" w:space="0" w:color="auto"/>
            </w:tcBorders>
          </w:tcPr>
          <w:p w14:paraId="265A1FBC" w14:textId="2CFA4A83" w:rsidR="000F2E71" w:rsidRPr="005E7EC3" w:rsidRDefault="0010150D" w:rsidP="000C1701">
            <w:pPr>
              <w:jc w:val="right"/>
              <w:rPr>
                <w:sz w:val="18"/>
                <w:szCs w:val="18"/>
                <w:lang w:val="en-US"/>
              </w:rPr>
            </w:pPr>
            <w:r w:rsidRPr="005E7EC3">
              <w:rPr>
                <w:sz w:val="18"/>
                <w:szCs w:val="18"/>
                <w:lang w:val="en-US"/>
              </w:rPr>
              <w:t>360</w:t>
            </w:r>
          </w:p>
        </w:tc>
      </w:tr>
      <w:tr w:rsidR="000F2E71" w:rsidRPr="005E7EC3" w14:paraId="1805161E" w14:textId="77777777">
        <w:tc>
          <w:tcPr>
            <w:tcW w:w="1368" w:type="dxa"/>
            <w:vMerge/>
          </w:tcPr>
          <w:p w14:paraId="54F3075D" w14:textId="77777777" w:rsidR="000F2E71" w:rsidRPr="005E7EC3" w:rsidRDefault="000F2E71" w:rsidP="000C1701">
            <w:pPr>
              <w:jc w:val="left"/>
              <w:rPr>
                <w:sz w:val="18"/>
                <w:szCs w:val="18"/>
                <w:lang w:val="en-US"/>
              </w:rPr>
            </w:pPr>
          </w:p>
        </w:tc>
        <w:tc>
          <w:tcPr>
            <w:tcW w:w="1300" w:type="dxa"/>
            <w:vMerge/>
          </w:tcPr>
          <w:p w14:paraId="085A2B55" w14:textId="77777777" w:rsidR="000F2E71" w:rsidRPr="005E7EC3" w:rsidRDefault="000F2E71" w:rsidP="000C1701">
            <w:pPr>
              <w:jc w:val="left"/>
              <w:rPr>
                <w:sz w:val="18"/>
                <w:szCs w:val="18"/>
                <w:lang w:val="en-US"/>
              </w:rPr>
            </w:pPr>
          </w:p>
        </w:tc>
        <w:tc>
          <w:tcPr>
            <w:tcW w:w="1300" w:type="dxa"/>
            <w:vMerge/>
          </w:tcPr>
          <w:p w14:paraId="063D0F35" w14:textId="77777777" w:rsidR="000F2E71" w:rsidRPr="005E7EC3" w:rsidRDefault="000F2E71" w:rsidP="000C1701">
            <w:pPr>
              <w:jc w:val="left"/>
              <w:rPr>
                <w:sz w:val="18"/>
                <w:szCs w:val="18"/>
                <w:lang w:val="en-US"/>
              </w:rPr>
            </w:pPr>
          </w:p>
        </w:tc>
        <w:tc>
          <w:tcPr>
            <w:tcW w:w="1301" w:type="dxa"/>
            <w:vMerge/>
          </w:tcPr>
          <w:p w14:paraId="0A6E518E" w14:textId="32BC9984" w:rsidR="000F2E71" w:rsidRPr="005E7EC3" w:rsidRDefault="000F2E71" w:rsidP="000C1701">
            <w:pPr>
              <w:jc w:val="left"/>
              <w:rPr>
                <w:sz w:val="18"/>
                <w:szCs w:val="18"/>
                <w:lang w:val="en-US"/>
              </w:rPr>
            </w:pPr>
          </w:p>
        </w:tc>
        <w:tc>
          <w:tcPr>
            <w:tcW w:w="704" w:type="dxa"/>
          </w:tcPr>
          <w:p w14:paraId="453B7519" w14:textId="072F13D5" w:rsidR="000F2E71" w:rsidRPr="005E7EC3" w:rsidRDefault="000F2E71" w:rsidP="000C1701">
            <w:pPr>
              <w:jc w:val="left"/>
              <w:rPr>
                <w:sz w:val="18"/>
                <w:szCs w:val="18"/>
                <w:lang w:val="en-US"/>
              </w:rPr>
            </w:pPr>
            <w:r w:rsidRPr="005E7EC3">
              <w:rPr>
                <w:sz w:val="18"/>
                <w:szCs w:val="18"/>
                <w:lang w:val="en-US"/>
              </w:rPr>
              <w:t>Net</w:t>
            </w:r>
          </w:p>
        </w:tc>
        <w:tc>
          <w:tcPr>
            <w:tcW w:w="983" w:type="dxa"/>
            <w:tcBorders>
              <w:top w:val="single" w:sz="4" w:space="0" w:color="auto"/>
            </w:tcBorders>
          </w:tcPr>
          <w:p w14:paraId="150828FC" w14:textId="6D09F143" w:rsidR="000F2E71" w:rsidRPr="005E7EC3" w:rsidRDefault="000F2E71" w:rsidP="000C1701">
            <w:pPr>
              <w:jc w:val="right"/>
              <w:rPr>
                <w:sz w:val="18"/>
                <w:szCs w:val="18"/>
                <w:lang w:val="en-US"/>
              </w:rPr>
            </w:pPr>
            <w:r w:rsidRPr="005E7EC3">
              <w:rPr>
                <w:sz w:val="18"/>
                <w:szCs w:val="18"/>
                <w:lang w:val="en-US"/>
              </w:rPr>
              <w:t>1,</w:t>
            </w:r>
            <w:r w:rsidR="00320970" w:rsidRPr="005E7EC3">
              <w:rPr>
                <w:sz w:val="18"/>
                <w:szCs w:val="18"/>
                <w:lang w:val="en-US"/>
              </w:rPr>
              <w:t>486</w:t>
            </w:r>
          </w:p>
        </w:tc>
        <w:tc>
          <w:tcPr>
            <w:tcW w:w="994" w:type="dxa"/>
            <w:tcBorders>
              <w:top w:val="single" w:sz="4" w:space="0" w:color="auto"/>
            </w:tcBorders>
          </w:tcPr>
          <w:p w14:paraId="75190A69" w14:textId="293C77D9" w:rsidR="000F2E71" w:rsidRPr="005E7EC3" w:rsidRDefault="000F2E71" w:rsidP="000C1701">
            <w:pPr>
              <w:jc w:val="right"/>
              <w:rPr>
                <w:sz w:val="18"/>
                <w:szCs w:val="18"/>
                <w:lang w:val="en-US"/>
              </w:rPr>
            </w:pPr>
            <w:r w:rsidRPr="005E7EC3">
              <w:rPr>
                <w:sz w:val="18"/>
                <w:szCs w:val="18"/>
                <w:lang w:val="en-US"/>
              </w:rPr>
              <w:t>1,7</w:t>
            </w:r>
            <w:r w:rsidR="0053440F" w:rsidRPr="005E7EC3">
              <w:rPr>
                <w:sz w:val="18"/>
                <w:szCs w:val="18"/>
                <w:lang w:val="en-US"/>
              </w:rPr>
              <w:t>49</w:t>
            </w:r>
          </w:p>
        </w:tc>
        <w:tc>
          <w:tcPr>
            <w:tcW w:w="1077" w:type="dxa"/>
            <w:tcBorders>
              <w:top w:val="single" w:sz="4" w:space="0" w:color="auto"/>
            </w:tcBorders>
          </w:tcPr>
          <w:p w14:paraId="5CB14731" w14:textId="376E80DD" w:rsidR="000F2E71" w:rsidRPr="005E7EC3" w:rsidRDefault="006336B8" w:rsidP="000C1701">
            <w:pPr>
              <w:jc w:val="right"/>
              <w:rPr>
                <w:sz w:val="18"/>
                <w:szCs w:val="18"/>
                <w:lang w:val="en-US"/>
              </w:rPr>
            </w:pPr>
            <w:r w:rsidRPr="005E7EC3">
              <w:rPr>
                <w:sz w:val="18"/>
                <w:szCs w:val="18"/>
                <w:lang w:val="en-US"/>
              </w:rPr>
              <w:t>2,067</w:t>
            </w:r>
          </w:p>
        </w:tc>
      </w:tr>
      <w:tr w:rsidR="00A266BC" w:rsidRPr="005E7EC3" w14:paraId="45B818C5" w14:textId="77777777" w:rsidTr="00A266BC">
        <w:tc>
          <w:tcPr>
            <w:tcW w:w="9027" w:type="dxa"/>
            <w:gridSpan w:val="8"/>
          </w:tcPr>
          <w:p w14:paraId="434EEBC7" w14:textId="2C40A8F2" w:rsidR="00A266BC" w:rsidRPr="005E7EC3" w:rsidRDefault="00A266BC" w:rsidP="00DE035F">
            <w:pPr>
              <w:jc w:val="left"/>
              <w:rPr>
                <w:sz w:val="18"/>
                <w:szCs w:val="18"/>
                <w:lang w:val="en-US"/>
              </w:rPr>
            </w:pPr>
            <w:r w:rsidRPr="005E7EC3">
              <w:rPr>
                <w:sz w:val="18"/>
                <w:szCs w:val="18"/>
              </w:rPr>
              <w:t xml:space="preserve">The Planning team provides advice and guidance for responsible current and future land use planning which includes the consideration of applications for planning permits and ensuring compliance with planning permits and controls. Through regular review of the Hepburn Shire Planning Scheme and development of new policy documents, the </w:t>
            </w:r>
            <w:r w:rsidR="00EE7425">
              <w:rPr>
                <w:sz w:val="18"/>
                <w:szCs w:val="18"/>
              </w:rPr>
              <w:t>team</w:t>
            </w:r>
            <w:r w:rsidRPr="005E7EC3">
              <w:rPr>
                <w:sz w:val="18"/>
                <w:szCs w:val="18"/>
              </w:rPr>
              <w:t xml:space="preserve"> ensures that statutory planning, investment and decision making for the Shire is relevant to the needs of the community and provides a sustainable base for future generations. </w:t>
            </w:r>
          </w:p>
        </w:tc>
      </w:tr>
      <w:tr w:rsidR="000C1701" w:rsidRPr="005E7EC3" w14:paraId="254913E3" w14:textId="77777777">
        <w:tc>
          <w:tcPr>
            <w:tcW w:w="1368" w:type="dxa"/>
            <w:vMerge w:val="restart"/>
            <w:tcBorders>
              <w:top w:val="single" w:sz="4" w:space="0" w:color="auto"/>
            </w:tcBorders>
          </w:tcPr>
          <w:p w14:paraId="2E11E520" w14:textId="77777777" w:rsidR="000C1701" w:rsidRPr="005E7EC3" w:rsidRDefault="000C1701" w:rsidP="000C1701">
            <w:pPr>
              <w:jc w:val="left"/>
              <w:rPr>
                <w:sz w:val="18"/>
                <w:szCs w:val="18"/>
                <w:lang w:val="en-US"/>
              </w:rPr>
            </w:pPr>
            <w:bookmarkStart w:id="29" w:name="_Hlk164261495"/>
            <w:r w:rsidRPr="005E7EC3">
              <w:rPr>
                <w:sz w:val="18"/>
                <w:szCs w:val="18"/>
                <w:lang w:val="en-US"/>
              </w:rPr>
              <w:t>Biodiversity</w:t>
            </w:r>
          </w:p>
          <w:p w14:paraId="162E4548" w14:textId="16A1159C" w:rsidR="000C1701" w:rsidRPr="005E7EC3" w:rsidRDefault="000C1701" w:rsidP="000C1701">
            <w:pPr>
              <w:jc w:val="left"/>
              <w:rPr>
                <w:sz w:val="18"/>
                <w:szCs w:val="18"/>
                <w:lang w:val="en-US"/>
              </w:rPr>
            </w:pPr>
          </w:p>
        </w:tc>
        <w:tc>
          <w:tcPr>
            <w:tcW w:w="1300" w:type="dxa"/>
            <w:vMerge w:val="restart"/>
            <w:tcBorders>
              <w:top w:val="single" w:sz="4" w:space="0" w:color="auto"/>
            </w:tcBorders>
          </w:tcPr>
          <w:p w14:paraId="187A693A" w14:textId="0CD7653A" w:rsidR="000C1701" w:rsidRPr="005E7EC3" w:rsidRDefault="000C1701" w:rsidP="000C1701">
            <w:pPr>
              <w:jc w:val="center"/>
              <w:rPr>
                <w:sz w:val="18"/>
                <w:szCs w:val="18"/>
                <w:lang w:val="en-US"/>
              </w:rPr>
            </w:pPr>
          </w:p>
        </w:tc>
        <w:tc>
          <w:tcPr>
            <w:tcW w:w="1300" w:type="dxa"/>
            <w:vMerge w:val="restart"/>
            <w:tcBorders>
              <w:top w:val="single" w:sz="4" w:space="0" w:color="auto"/>
            </w:tcBorders>
          </w:tcPr>
          <w:p w14:paraId="2B23A74B" w14:textId="3BA3DED4" w:rsidR="000C1701" w:rsidRPr="005E7EC3" w:rsidRDefault="007522A1" w:rsidP="000C1701">
            <w:pPr>
              <w:jc w:val="center"/>
              <w:rPr>
                <w:sz w:val="18"/>
                <w:szCs w:val="18"/>
                <w:lang w:val="en-US"/>
              </w:rPr>
            </w:pPr>
            <w:r w:rsidRPr="005E7EC3">
              <w:rPr>
                <w:noProof/>
                <w:sz w:val="18"/>
                <w:szCs w:val="18"/>
                <w:lang w:val="en-US"/>
                <w14:ligatures w14:val="standardContextual"/>
              </w:rPr>
              <w:drawing>
                <wp:inline distT="0" distB="0" distL="0" distR="0" wp14:anchorId="18A84C0D" wp14:editId="0B7A4AD2">
                  <wp:extent cx="176945" cy="219075"/>
                  <wp:effectExtent l="0" t="0" r="0" b="0"/>
                  <wp:docPr id="2030526781"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1" w:type="dxa"/>
            <w:vMerge w:val="restart"/>
            <w:tcBorders>
              <w:top w:val="single" w:sz="4" w:space="0" w:color="auto"/>
            </w:tcBorders>
          </w:tcPr>
          <w:p w14:paraId="0824A078" w14:textId="0C7558AC" w:rsidR="000C1701" w:rsidRPr="005E7EC3" w:rsidRDefault="000C1701" w:rsidP="000C1701">
            <w:pPr>
              <w:jc w:val="center"/>
              <w:rPr>
                <w:sz w:val="18"/>
                <w:szCs w:val="18"/>
                <w:lang w:val="en-US"/>
              </w:rPr>
            </w:pPr>
          </w:p>
        </w:tc>
        <w:tc>
          <w:tcPr>
            <w:tcW w:w="704" w:type="dxa"/>
            <w:tcBorders>
              <w:top w:val="single" w:sz="4" w:space="0" w:color="auto"/>
            </w:tcBorders>
          </w:tcPr>
          <w:p w14:paraId="002CCFC0" w14:textId="77777777" w:rsidR="000C1701" w:rsidRPr="005E7EC3" w:rsidRDefault="000C1701" w:rsidP="000C1701">
            <w:pPr>
              <w:jc w:val="left"/>
              <w:rPr>
                <w:sz w:val="18"/>
                <w:szCs w:val="18"/>
                <w:lang w:val="en-US"/>
              </w:rPr>
            </w:pPr>
            <w:r w:rsidRPr="005E7EC3">
              <w:rPr>
                <w:sz w:val="18"/>
                <w:szCs w:val="18"/>
                <w:lang w:val="en-US"/>
              </w:rPr>
              <w:t>Exp</w:t>
            </w:r>
          </w:p>
        </w:tc>
        <w:tc>
          <w:tcPr>
            <w:tcW w:w="983" w:type="dxa"/>
            <w:tcBorders>
              <w:top w:val="single" w:sz="4" w:space="0" w:color="auto"/>
            </w:tcBorders>
          </w:tcPr>
          <w:p w14:paraId="522A960C" w14:textId="5BF9DEED" w:rsidR="000C1701" w:rsidRPr="005E7EC3" w:rsidRDefault="00320970" w:rsidP="000C1701">
            <w:pPr>
              <w:jc w:val="right"/>
              <w:rPr>
                <w:sz w:val="18"/>
                <w:szCs w:val="18"/>
                <w:lang w:val="en-US"/>
              </w:rPr>
            </w:pPr>
            <w:r w:rsidRPr="005E7EC3">
              <w:rPr>
                <w:sz w:val="18"/>
                <w:szCs w:val="18"/>
                <w:lang w:val="en-US"/>
              </w:rPr>
              <w:t>164</w:t>
            </w:r>
          </w:p>
        </w:tc>
        <w:tc>
          <w:tcPr>
            <w:tcW w:w="994" w:type="dxa"/>
            <w:tcBorders>
              <w:top w:val="single" w:sz="4" w:space="0" w:color="auto"/>
            </w:tcBorders>
          </w:tcPr>
          <w:p w14:paraId="46CB2506" w14:textId="2679226A" w:rsidR="000C1701" w:rsidRPr="005E7EC3" w:rsidRDefault="0053440F" w:rsidP="000C1701">
            <w:pPr>
              <w:jc w:val="right"/>
              <w:rPr>
                <w:sz w:val="18"/>
                <w:szCs w:val="18"/>
                <w:lang w:val="en-US"/>
              </w:rPr>
            </w:pPr>
            <w:r w:rsidRPr="005E7EC3">
              <w:rPr>
                <w:sz w:val="18"/>
                <w:szCs w:val="18"/>
                <w:lang w:val="en-US"/>
              </w:rPr>
              <w:t>305</w:t>
            </w:r>
          </w:p>
        </w:tc>
        <w:tc>
          <w:tcPr>
            <w:tcW w:w="1077" w:type="dxa"/>
            <w:tcBorders>
              <w:top w:val="single" w:sz="4" w:space="0" w:color="auto"/>
            </w:tcBorders>
          </w:tcPr>
          <w:p w14:paraId="7A583729" w14:textId="0ED40CF3" w:rsidR="000C1701" w:rsidRPr="005E7EC3" w:rsidRDefault="006336B8" w:rsidP="000C1701">
            <w:pPr>
              <w:jc w:val="right"/>
              <w:rPr>
                <w:sz w:val="18"/>
                <w:szCs w:val="18"/>
                <w:lang w:val="en-US"/>
              </w:rPr>
            </w:pPr>
            <w:r w:rsidRPr="005E7EC3">
              <w:rPr>
                <w:sz w:val="18"/>
                <w:szCs w:val="18"/>
                <w:lang w:val="en-US"/>
              </w:rPr>
              <w:t>105</w:t>
            </w:r>
          </w:p>
        </w:tc>
      </w:tr>
      <w:tr w:rsidR="000C1701" w:rsidRPr="005E7EC3" w14:paraId="499E1ABB" w14:textId="77777777">
        <w:tc>
          <w:tcPr>
            <w:tcW w:w="1368" w:type="dxa"/>
            <w:vMerge/>
          </w:tcPr>
          <w:p w14:paraId="7F8CA5D5" w14:textId="77777777" w:rsidR="000C1701" w:rsidRPr="005E7EC3" w:rsidRDefault="000C1701" w:rsidP="000C1701">
            <w:pPr>
              <w:jc w:val="left"/>
              <w:rPr>
                <w:sz w:val="18"/>
                <w:szCs w:val="18"/>
                <w:lang w:val="en-US"/>
              </w:rPr>
            </w:pPr>
          </w:p>
        </w:tc>
        <w:tc>
          <w:tcPr>
            <w:tcW w:w="1300" w:type="dxa"/>
            <w:vMerge/>
          </w:tcPr>
          <w:p w14:paraId="645E441F" w14:textId="77777777" w:rsidR="000C1701" w:rsidRPr="005E7EC3" w:rsidRDefault="000C1701" w:rsidP="000C1701">
            <w:pPr>
              <w:jc w:val="left"/>
              <w:rPr>
                <w:sz w:val="18"/>
                <w:szCs w:val="18"/>
                <w:lang w:val="en-US"/>
              </w:rPr>
            </w:pPr>
          </w:p>
        </w:tc>
        <w:tc>
          <w:tcPr>
            <w:tcW w:w="1300" w:type="dxa"/>
            <w:vMerge/>
          </w:tcPr>
          <w:p w14:paraId="0F683EF1" w14:textId="77777777" w:rsidR="000C1701" w:rsidRPr="005E7EC3" w:rsidRDefault="000C1701" w:rsidP="000C1701">
            <w:pPr>
              <w:jc w:val="left"/>
              <w:rPr>
                <w:sz w:val="18"/>
                <w:szCs w:val="18"/>
                <w:lang w:val="en-US"/>
              </w:rPr>
            </w:pPr>
          </w:p>
        </w:tc>
        <w:tc>
          <w:tcPr>
            <w:tcW w:w="1301" w:type="dxa"/>
            <w:vMerge/>
          </w:tcPr>
          <w:p w14:paraId="51C2C953" w14:textId="61B12827" w:rsidR="000C1701" w:rsidRPr="005E7EC3" w:rsidRDefault="000C1701" w:rsidP="000C1701">
            <w:pPr>
              <w:jc w:val="left"/>
              <w:rPr>
                <w:sz w:val="18"/>
                <w:szCs w:val="18"/>
                <w:lang w:val="en-US"/>
              </w:rPr>
            </w:pPr>
          </w:p>
        </w:tc>
        <w:tc>
          <w:tcPr>
            <w:tcW w:w="704" w:type="dxa"/>
          </w:tcPr>
          <w:p w14:paraId="38B25330" w14:textId="77777777" w:rsidR="000C1701" w:rsidRPr="005E7EC3" w:rsidRDefault="000C1701" w:rsidP="000C1701">
            <w:pPr>
              <w:jc w:val="left"/>
              <w:rPr>
                <w:sz w:val="18"/>
                <w:szCs w:val="18"/>
                <w:lang w:val="en-US"/>
              </w:rPr>
            </w:pPr>
            <w:r w:rsidRPr="005E7EC3">
              <w:rPr>
                <w:sz w:val="18"/>
                <w:szCs w:val="18"/>
                <w:lang w:val="en-US"/>
              </w:rPr>
              <w:t>Rev</w:t>
            </w:r>
          </w:p>
        </w:tc>
        <w:tc>
          <w:tcPr>
            <w:tcW w:w="983" w:type="dxa"/>
            <w:tcBorders>
              <w:bottom w:val="single" w:sz="4" w:space="0" w:color="auto"/>
            </w:tcBorders>
          </w:tcPr>
          <w:p w14:paraId="2C2E30B4" w14:textId="740F6DCD" w:rsidR="000C1701" w:rsidRPr="005E7EC3" w:rsidRDefault="000C1701" w:rsidP="000C1701">
            <w:pPr>
              <w:jc w:val="right"/>
              <w:rPr>
                <w:sz w:val="18"/>
                <w:szCs w:val="18"/>
                <w:lang w:val="en-US"/>
              </w:rPr>
            </w:pPr>
            <w:r w:rsidRPr="005E7EC3">
              <w:rPr>
                <w:sz w:val="18"/>
                <w:szCs w:val="18"/>
                <w:lang w:val="en-US"/>
              </w:rPr>
              <w:t>-</w:t>
            </w:r>
          </w:p>
        </w:tc>
        <w:tc>
          <w:tcPr>
            <w:tcW w:w="994" w:type="dxa"/>
            <w:tcBorders>
              <w:bottom w:val="single" w:sz="4" w:space="0" w:color="auto"/>
            </w:tcBorders>
          </w:tcPr>
          <w:p w14:paraId="030F422F" w14:textId="4F39F596" w:rsidR="000C1701" w:rsidRPr="005E7EC3" w:rsidRDefault="0053440F" w:rsidP="000C1701">
            <w:pPr>
              <w:jc w:val="right"/>
              <w:rPr>
                <w:sz w:val="18"/>
                <w:szCs w:val="18"/>
                <w:lang w:val="en-US"/>
              </w:rPr>
            </w:pPr>
            <w:r w:rsidRPr="005E7EC3">
              <w:rPr>
                <w:sz w:val="18"/>
                <w:szCs w:val="18"/>
                <w:lang w:val="en-US"/>
              </w:rPr>
              <w:t>128</w:t>
            </w:r>
          </w:p>
        </w:tc>
        <w:tc>
          <w:tcPr>
            <w:tcW w:w="1077" w:type="dxa"/>
            <w:tcBorders>
              <w:bottom w:val="single" w:sz="4" w:space="0" w:color="auto"/>
            </w:tcBorders>
          </w:tcPr>
          <w:p w14:paraId="7B6AC1EA" w14:textId="43C4B660" w:rsidR="000C1701" w:rsidRPr="005E7EC3" w:rsidRDefault="000C1701" w:rsidP="000C1701">
            <w:pPr>
              <w:jc w:val="right"/>
              <w:rPr>
                <w:sz w:val="18"/>
                <w:szCs w:val="18"/>
                <w:lang w:val="en-US"/>
              </w:rPr>
            </w:pPr>
            <w:r w:rsidRPr="005E7EC3">
              <w:rPr>
                <w:sz w:val="18"/>
                <w:szCs w:val="18"/>
                <w:lang w:val="en-US"/>
              </w:rPr>
              <w:t>-</w:t>
            </w:r>
          </w:p>
        </w:tc>
      </w:tr>
      <w:tr w:rsidR="000C1701" w:rsidRPr="005E7EC3" w14:paraId="566FC173" w14:textId="77777777" w:rsidTr="002F0817">
        <w:tc>
          <w:tcPr>
            <w:tcW w:w="1368" w:type="dxa"/>
            <w:vMerge/>
          </w:tcPr>
          <w:p w14:paraId="517457EA" w14:textId="77777777" w:rsidR="000C1701" w:rsidRPr="005E7EC3" w:rsidRDefault="000C1701" w:rsidP="000C1701">
            <w:pPr>
              <w:jc w:val="left"/>
              <w:rPr>
                <w:sz w:val="18"/>
                <w:szCs w:val="18"/>
                <w:lang w:val="en-US"/>
              </w:rPr>
            </w:pPr>
          </w:p>
        </w:tc>
        <w:tc>
          <w:tcPr>
            <w:tcW w:w="1300" w:type="dxa"/>
            <w:vMerge/>
          </w:tcPr>
          <w:p w14:paraId="55DC2A23" w14:textId="77777777" w:rsidR="000C1701" w:rsidRPr="005E7EC3" w:rsidRDefault="000C1701" w:rsidP="000C1701">
            <w:pPr>
              <w:jc w:val="left"/>
              <w:rPr>
                <w:sz w:val="18"/>
                <w:szCs w:val="18"/>
                <w:lang w:val="en-US"/>
              </w:rPr>
            </w:pPr>
          </w:p>
        </w:tc>
        <w:tc>
          <w:tcPr>
            <w:tcW w:w="1300" w:type="dxa"/>
            <w:vMerge/>
          </w:tcPr>
          <w:p w14:paraId="7A496F3B" w14:textId="77777777" w:rsidR="000C1701" w:rsidRPr="005E7EC3" w:rsidRDefault="000C1701" w:rsidP="000C1701">
            <w:pPr>
              <w:jc w:val="left"/>
              <w:rPr>
                <w:sz w:val="18"/>
                <w:szCs w:val="18"/>
                <w:lang w:val="en-US"/>
              </w:rPr>
            </w:pPr>
          </w:p>
        </w:tc>
        <w:tc>
          <w:tcPr>
            <w:tcW w:w="1301" w:type="dxa"/>
            <w:vMerge/>
          </w:tcPr>
          <w:p w14:paraId="775D9FFE" w14:textId="5998CC22" w:rsidR="000C1701" w:rsidRPr="005E7EC3" w:rsidRDefault="000C1701" w:rsidP="000C1701">
            <w:pPr>
              <w:jc w:val="left"/>
              <w:rPr>
                <w:sz w:val="18"/>
                <w:szCs w:val="18"/>
                <w:lang w:val="en-US"/>
              </w:rPr>
            </w:pPr>
          </w:p>
        </w:tc>
        <w:tc>
          <w:tcPr>
            <w:tcW w:w="704" w:type="dxa"/>
          </w:tcPr>
          <w:p w14:paraId="5DCFDA5E" w14:textId="77777777" w:rsidR="000C1701" w:rsidRPr="005E7EC3" w:rsidRDefault="000C1701" w:rsidP="000C1701">
            <w:pPr>
              <w:jc w:val="left"/>
              <w:rPr>
                <w:sz w:val="18"/>
                <w:szCs w:val="18"/>
                <w:lang w:val="en-US"/>
              </w:rPr>
            </w:pPr>
            <w:r w:rsidRPr="005E7EC3">
              <w:rPr>
                <w:sz w:val="18"/>
                <w:szCs w:val="18"/>
                <w:lang w:val="en-US"/>
              </w:rPr>
              <w:t>Net</w:t>
            </w:r>
          </w:p>
        </w:tc>
        <w:tc>
          <w:tcPr>
            <w:tcW w:w="983" w:type="dxa"/>
            <w:tcBorders>
              <w:top w:val="single" w:sz="4" w:space="0" w:color="auto"/>
            </w:tcBorders>
          </w:tcPr>
          <w:p w14:paraId="09F9352C" w14:textId="2022B4A8" w:rsidR="000C1701" w:rsidRPr="005E7EC3" w:rsidRDefault="00320970" w:rsidP="000C1701">
            <w:pPr>
              <w:jc w:val="right"/>
              <w:rPr>
                <w:sz w:val="18"/>
                <w:szCs w:val="18"/>
                <w:lang w:val="en-US"/>
              </w:rPr>
            </w:pPr>
            <w:r w:rsidRPr="005E7EC3">
              <w:rPr>
                <w:sz w:val="18"/>
                <w:szCs w:val="18"/>
                <w:lang w:val="en-US"/>
              </w:rPr>
              <w:t>164</w:t>
            </w:r>
          </w:p>
        </w:tc>
        <w:tc>
          <w:tcPr>
            <w:tcW w:w="994" w:type="dxa"/>
            <w:tcBorders>
              <w:top w:val="single" w:sz="4" w:space="0" w:color="auto"/>
            </w:tcBorders>
          </w:tcPr>
          <w:p w14:paraId="3879977A" w14:textId="30B8E7BD" w:rsidR="000C1701" w:rsidRPr="005E7EC3" w:rsidRDefault="0053440F" w:rsidP="000C1701">
            <w:pPr>
              <w:jc w:val="right"/>
              <w:rPr>
                <w:sz w:val="18"/>
                <w:szCs w:val="18"/>
                <w:lang w:val="en-US"/>
              </w:rPr>
            </w:pPr>
            <w:r w:rsidRPr="005E7EC3">
              <w:rPr>
                <w:sz w:val="18"/>
                <w:szCs w:val="18"/>
                <w:lang w:val="en-US"/>
              </w:rPr>
              <w:t>177</w:t>
            </w:r>
          </w:p>
        </w:tc>
        <w:tc>
          <w:tcPr>
            <w:tcW w:w="1077" w:type="dxa"/>
            <w:tcBorders>
              <w:top w:val="single" w:sz="4" w:space="0" w:color="auto"/>
            </w:tcBorders>
          </w:tcPr>
          <w:p w14:paraId="2BB4E988" w14:textId="286AD399" w:rsidR="000C1701" w:rsidRPr="005E7EC3" w:rsidRDefault="006336B8" w:rsidP="000C1701">
            <w:pPr>
              <w:jc w:val="right"/>
              <w:rPr>
                <w:sz w:val="18"/>
                <w:szCs w:val="18"/>
                <w:lang w:val="en-US"/>
              </w:rPr>
            </w:pPr>
            <w:r w:rsidRPr="005E7EC3">
              <w:rPr>
                <w:sz w:val="18"/>
                <w:szCs w:val="18"/>
                <w:lang w:val="en-US"/>
              </w:rPr>
              <w:t>105</w:t>
            </w:r>
          </w:p>
        </w:tc>
      </w:tr>
      <w:tr w:rsidR="000C1701" w:rsidRPr="005E7EC3" w14:paraId="439152EF" w14:textId="77777777" w:rsidTr="002F0817">
        <w:tc>
          <w:tcPr>
            <w:tcW w:w="9027" w:type="dxa"/>
            <w:gridSpan w:val="8"/>
          </w:tcPr>
          <w:p w14:paraId="298D5645" w14:textId="77777777" w:rsidR="000C1701" w:rsidRPr="005E7EC3" w:rsidRDefault="000C1701" w:rsidP="000C1701">
            <w:pPr>
              <w:jc w:val="left"/>
              <w:rPr>
                <w:sz w:val="18"/>
                <w:szCs w:val="18"/>
                <w:lang w:val="en-US"/>
              </w:rPr>
            </w:pPr>
          </w:p>
          <w:p w14:paraId="35F999E2" w14:textId="71FB0083" w:rsidR="000C1701" w:rsidRPr="005E7EC3" w:rsidRDefault="000C1701" w:rsidP="00DE035F">
            <w:pPr>
              <w:jc w:val="left"/>
              <w:rPr>
                <w:sz w:val="18"/>
                <w:szCs w:val="18"/>
                <w:lang w:val="en-US"/>
              </w:rPr>
            </w:pPr>
            <w:r w:rsidRPr="005E7EC3">
              <w:rPr>
                <w:sz w:val="18"/>
                <w:szCs w:val="18"/>
                <w:lang w:val="en-US"/>
              </w:rPr>
              <w:t>In partnership with the community, natural resources are managed to ensure their conservation, enhancement and control.</w:t>
            </w:r>
          </w:p>
        </w:tc>
      </w:tr>
      <w:bookmarkEnd w:id="29"/>
      <w:tr w:rsidR="002C29D4" w:rsidRPr="005E7EC3" w14:paraId="2BA6642E" w14:textId="77777777">
        <w:tc>
          <w:tcPr>
            <w:tcW w:w="1368" w:type="dxa"/>
            <w:vMerge w:val="restart"/>
            <w:tcBorders>
              <w:top w:val="single" w:sz="4" w:space="0" w:color="auto"/>
            </w:tcBorders>
          </w:tcPr>
          <w:p w14:paraId="0D4198E6" w14:textId="39889A16" w:rsidR="002C29D4" w:rsidRPr="005E7EC3" w:rsidRDefault="002C29D4" w:rsidP="00664B55">
            <w:pPr>
              <w:jc w:val="left"/>
              <w:rPr>
                <w:sz w:val="18"/>
                <w:szCs w:val="18"/>
                <w:lang w:val="en-US"/>
              </w:rPr>
            </w:pPr>
            <w:r w:rsidRPr="005E7EC3">
              <w:rPr>
                <w:sz w:val="18"/>
                <w:szCs w:val="18"/>
              </w:rPr>
              <w:t>Building</w:t>
            </w:r>
            <w:r w:rsidR="00EE7425">
              <w:rPr>
                <w:sz w:val="18"/>
                <w:szCs w:val="18"/>
              </w:rPr>
              <w:t xml:space="preserve"> Services</w:t>
            </w:r>
          </w:p>
          <w:p w14:paraId="185D37B7" w14:textId="24A94826" w:rsidR="002C29D4" w:rsidRPr="005E7EC3" w:rsidRDefault="002C29D4" w:rsidP="00664B55">
            <w:pPr>
              <w:jc w:val="left"/>
              <w:rPr>
                <w:sz w:val="18"/>
                <w:szCs w:val="18"/>
                <w:lang w:val="en-US"/>
              </w:rPr>
            </w:pPr>
          </w:p>
        </w:tc>
        <w:tc>
          <w:tcPr>
            <w:tcW w:w="1300" w:type="dxa"/>
            <w:vMerge w:val="restart"/>
            <w:tcBorders>
              <w:top w:val="single" w:sz="4" w:space="0" w:color="auto"/>
            </w:tcBorders>
          </w:tcPr>
          <w:p w14:paraId="41861700" w14:textId="4BFC0219" w:rsidR="002C29D4" w:rsidRPr="005E7EC3" w:rsidRDefault="007522A1" w:rsidP="002C29D4">
            <w:pPr>
              <w:jc w:val="center"/>
              <w:rPr>
                <w:sz w:val="18"/>
                <w:szCs w:val="18"/>
                <w:lang w:val="en-US"/>
              </w:rPr>
            </w:pPr>
            <w:r w:rsidRPr="005E7EC3">
              <w:rPr>
                <w:noProof/>
                <w:sz w:val="18"/>
                <w:szCs w:val="18"/>
                <w:lang w:val="en-US"/>
                <w14:ligatures w14:val="standardContextual"/>
              </w:rPr>
              <w:drawing>
                <wp:inline distT="0" distB="0" distL="0" distR="0" wp14:anchorId="1DE956D2" wp14:editId="1BB472AF">
                  <wp:extent cx="176945" cy="219075"/>
                  <wp:effectExtent l="0" t="0" r="0" b="0"/>
                  <wp:docPr id="461299083"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0" w:type="dxa"/>
            <w:vMerge w:val="restart"/>
            <w:tcBorders>
              <w:top w:val="single" w:sz="4" w:space="0" w:color="auto"/>
            </w:tcBorders>
          </w:tcPr>
          <w:p w14:paraId="502D36C9" w14:textId="13E7539D" w:rsidR="002C29D4" w:rsidRPr="005E7EC3" w:rsidRDefault="002C29D4" w:rsidP="002C29D4">
            <w:pPr>
              <w:jc w:val="center"/>
              <w:rPr>
                <w:sz w:val="18"/>
                <w:szCs w:val="18"/>
                <w:lang w:val="en-US"/>
              </w:rPr>
            </w:pPr>
          </w:p>
        </w:tc>
        <w:tc>
          <w:tcPr>
            <w:tcW w:w="1301" w:type="dxa"/>
            <w:vMerge w:val="restart"/>
            <w:tcBorders>
              <w:top w:val="single" w:sz="4" w:space="0" w:color="auto"/>
            </w:tcBorders>
          </w:tcPr>
          <w:p w14:paraId="4B2F2047" w14:textId="3E531206" w:rsidR="002C29D4" w:rsidRPr="005E7EC3" w:rsidRDefault="002C29D4" w:rsidP="002C29D4">
            <w:pPr>
              <w:jc w:val="center"/>
              <w:rPr>
                <w:sz w:val="18"/>
                <w:szCs w:val="18"/>
                <w:lang w:val="en-US"/>
              </w:rPr>
            </w:pPr>
          </w:p>
        </w:tc>
        <w:tc>
          <w:tcPr>
            <w:tcW w:w="704" w:type="dxa"/>
            <w:tcBorders>
              <w:top w:val="single" w:sz="4" w:space="0" w:color="auto"/>
            </w:tcBorders>
          </w:tcPr>
          <w:p w14:paraId="69F6117E" w14:textId="2061CD70" w:rsidR="002C29D4" w:rsidRPr="005E7EC3" w:rsidRDefault="002C29D4" w:rsidP="00664B55">
            <w:pPr>
              <w:jc w:val="left"/>
              <w:rPr>
                <w:sz w:val="18"/>
                <w:szCs w:val="18"/>
                <w:lang w:val="en-US"/>
              </w:rPr>
            </w:pPr>
            <w:r w:rsidRPr="005E7EC3">
              <w:rPr>
                <w:sz w:val="18"/>
                <w:szCs w:val="18"/>
                <w:lang w:val="en-US"/>
              </w:rPr>
              <w:t>Exp</w:t>
            </w:r>
          </w:p>
        </w:tc>
        <w:tc>
          <w:tcPr>
            <w:tcW w:w="983" w:type="dxa"/>
            <w:tcBorders>
              <w:top w:val="single" w:sz="4" w:space="0" w:color="auto"/>
            </w:tcBorders>
          </w:tcPr>
          <w:p w14:paraId="2009F67A" w14:textId="309AB46F" w:rsidR="002C29D4" w:rsidRPr="005E7EC3" w:rsidRDefault="00E63734" w:rsidP="00664B55">
            <w:pPr>
              <w:jc w:val="right"/>
              <w:rPr>
                <w:sz w:val="18"/>
                <w:szCs w:val="18"/>
                <w:lang w:val="en-US"/>
              </w:rPr>
            </w:pPr>
            <w:r w:rsidRPr="005E7EC3">
              <w:rPr>
                <w:sz w:val="18"/>
                <w:szCs w:val="18"/>
                <w:lang w:val="en-US"/>
              </w:rPr>
              <w:t>586</w:t>
            </w:r>
          </w:p>
        </w:tc>
        <w:tc>
          <w:tcPr>
            <w:tcW w:w="994" w:type="dxa"/>
            <w:tcBorders>
              <w:top w:val="single" w:sz="4" w:space="0" w:color="auto"/>
            </w:tcBorders>
          </w:tcPr>
          <w:p w14:paraId="394168C8" w14:textId="406F420A" w:rsidR="002C29D4" w:rsidRPr="005E7EC3" w:rsidRDefault="0053440F" w:rsidP="00664B55">
            <w:pPr>
              <w:jc w:val="right"/>
              <w:rPr>
                <w:sz w:val="18"/>
                <w:szCs w:val="18"/>
                <w:lang w:val="en-US"/>
              </w:rPr>
            </w:pPr>
            <w:r w:rsidRPr="005E7EC3">
              <w:rPr>
                <w:sz w:val="18"/>
                <w:szCs w:val="18"/>
                <w:lang w:val="en-US"/>
              </w:rPr>
              <w:t>609</w:t>
            </w:r>
          </w:p>
        </w:tc>
        <w:tc>
          <w:tcPr>
            <w:tcW w:w="1077" w:type="dxa"/>
            <w:tcBorders>
              <w:top w:val="single" w:sz="4" w:space="0" w:color="auto"/>
            </w:tcBorders>
          </w:tcPr>
          <w:p w14:paraId="1D5D9EEB" w14:textId="03AC3B87" w:rsidR="002C29D4" w:rsidRPr="005E7EC3" w:rsidRDefault="006336B8" w:rsidP="00664B55">
            <w:pPr>
              <w:jc w:val="right"/>
              <w:rPr>
                <w:sz w:val="18"/>
                <w:szCs w:val="18"/>
                <w:lang w:val="en-US"/>
              </w:rPr>
            </w:pPr>
            <w:r w:rsidRPr="005E7EC3">
              <w:rPr>
                <w:sz w:val="18"/>
                <w:szCs w:val="18"/>
                <w:lang w:val="en-US"/>
              </w:rPr>
              <w:t>499</w:t>
            </w:r>
          </w:p>
        </w:tc>
      </w:tr>
      <w:tr w:rsidR="002C29D4" w:rsidRPr="005E7EC3" w14:paraId="14D40C72" w14:textId="77777777">
        <w:tc>
          <w:tcPr>
            <w:tcW w:w="1368" w:type="dxa"/>
            <w:vMerge/>
          </w:tcPr>
          <w:p w14:paraId="295E0524" w14:textId="77777777" w:rsidR="002C29D4" w:rsidRPr="005E7EC3" w:rsidRDefault="002C29D4" w:rsidP="00664B55">
            <w:pPr>
              <w:jc w:val="left"/>
              <w:rPr>
                <w:sz w:val="18"/>
                <w:szCs w:val="18"/>
                <w:lang w:val="en-US"/>
              </w:rPr>
            </w:pPr>
          </w:p>
        </w:tc>
        <w:tc>
          <w:tcPr>
            <w:tcW w:w="1300" w:type="dxa"/>
            <w:vMerge/>
          </w:tcPr>
          <w:p w14:paraId="459D72D3" w14:textId="77777777" w:rsidR="002C29D4" w:rsidRPr="005E7EC3" w:rsidRDefault="002C29D4" w:rsidP="002C29D4">
            <w:pPr>
              <w:jc w:val="center"/>
              <w:rPr>
                <w:sz w:val="18"/>
                <w:szCs w:val="18"/>
                <w:lang w:val="en-US"/>
              </w:rPr>
            </w:pPr>
          </w:p>
        </w:tc>
        <w:tc>
          <w:tcPr>
            <w:tcW w:w="1300" w:type="dxa"/>
            <w:vMerge/>
          </w:tcPr>
          <w:p w14:paraId="444AEF28" w14:textId="77777777" w:rsidR="002C29D4" w:rsidRPr="005E7EC3" w:rsidRDefault="002C29D4" w:rsidP="002C29D4">
            <w:pPr>
              <w:jc w:val="center"/>
              <w:rPr>
                <w:sz w:val="18"/>
                <w:szCs w:val="18"/>
                <w:lang w:val="en-US"/>
              </w:rPr>
            </w:pPr>
          </w:p>
        </w:tc>
        <w:tc>
          <w:tcPr>
            <w:tcW w:w="1301" w:type="dxa"/>
            <w:vMerge/>
          </w:tcPr>
          <w:p w14:paraId="16F7F40C" w14:textId="697B98AF" w:rsidR="002C29D4" w:rsidRPr="005E7EC3" w:rsidRDefault="002C29D4" w:rsidP="002C29D4">
            <w:pPr>
              <w:jc w:val="center"/>
              <w:rPr>
                <w:sz w:val="18"/>
                <w:szCs w:val="18"/>
                <w:lang w:val="en-US"/>
              </w:rPr>
            </w:pPr>
          </w:p>
        </w:tc>
        <w:tc>
          <w:tcPr>
            <w:tcW w:w="704" w:type="dxa"/>
          </w:tcPr>
          <w:p w14:paraId="415A2C27" w14:textId="54D312EF" w:rsidR="002C29D4" w:rsidRPr="005E7EC3" w:rsidRDefault="002C29D4" w:rsidP="00664B55">
            <w:pPr>
              <w:jc w:val="left"/>
              <w:rPr>
                <w:sz w:val="18"/>
                <w:szCs w:val="18"/>
                <w:lang w:val="en-US"/>
              </w:rPr>
            </w:pPr>
            <w:r w:rsidRPr="005E7EC3">
              <w:rPr>
                <w:sz w:val="18"/>
                <w:szCs w:val="18"/>
                <w:lang w:val="en-US"/>
              </w:rPr>
              <w:t>Rev</w:t>
            </w:r>
          </w:p>
        </w:tc>
        <w:tc>
          <w:tcPr>
            <w:tcW w:w="983" w:type="dxa"/>
            <w:tcBorders>
              <w:bottom w:val="single" w:sz="4" w:space="0" w:color="auto"/>
            </w:tcBorders>
          </w:tcPr>
          <w:p w14:paraId="3B5CAC0F" w14:textId="773859C8" w:rsidR="002C29D4" w:rsidRPr="005E7EC3" w:rsidRDefault="00E63734" w:rsidP="00664B55">
            <w:pPr>
              <w:jc w:val="right"/>
              <w:rPr>
                <w:sz w:val="18"/>
                <w:szCs w:val="18"/>
                <w:lang w:val="en-US"/>
              </w:rPr>
            </w:pPr>
            <w:r w:rsidRPr="005E7EC3">
              <w:rPr>
                <w:sz w:val="18"/>
                <w:szCs w:val="18"/>
                <w:lang w:val="en-US"/>
              </w:rPr>
              <w:t>180</w:t>
            </w:r>
          </w:p>
        </w:tc>
        <w:tc>
          <w:tcPr>
            <w:tcW w:w="994" w:type="dxa"/>
            <w:tcBorders>
              <w:bottom w:val="single" w:sz="4" w:space="0" w:color="auto"/>
            </w:tcBorders>
          </w:tcPr>
          <w:p w14:paraId="6D4197C2" w14:textId="4F3287D2" w:rsidR="002C29D4" w:rsidRPr="005E7EC3" w:rsidRDefault="0053440F" w:rsidP="00664B55">
            <w:pPr>
              <w:jc w:val="right"/>
              <w:rPr>
                <w:sz w:val="18"/>
                <w:szCs w:val="18"/>
                <w:lang w:val="en-US"/>
              </w:rPr>
            </w:pPr>
            <w:r w:rsidRPr="005E7EC3">
              <w:rPr>
                <w:sz w:val="18"/>
                <w:szCs w:val="18"/>
                <w:lang w:val="en-US"/>
              </w:rPr>
              <w:t>-</w:t>
            </w:r>
          </w:p>
        </w:tc>
        <w:tc>
          <w:tcPr>
            <w:tcW w:w="1077" w:type="dxa"/>
            <w:tcBorders>
              <w:bottom w:val="single" w:sz="4" w:space="0" w:color="auto"/>
            </w:tcBorders>
          </w:tcPr>
          <w:p w14:paraId="0867E54A" w14:textId="2E7A59CF" w:rsidR="002C29D4" w:rsidRPr="005E7EC3" w:rsidRDefault="006336B8" w:rsidP="00664B55">
            <w:pPr>
              <w:jc w:val="right"/>
              <w:rPr>
                <w:sz w:val="18"/>
                <w:szCs w:val="18"/>
                <w:lang w:val="en-US"/>
              </w:rPr>
            </w:pPr>
            <w:r w:rsidRPr="005E7EC3">
              <w:rPr>
                <w:sz w:val="18"/>
                <w:szCs w:val="18"/>
                <w:lang w:val="en-US"/>
              </w:rPr>
              <w:t>80</w:t>
            </w:r>
          </w:p>
        </w:tc>
      </w:tr>
      <w:tr w:rsidR="002C29D4" w:rsidRPr="005E7EC3" w14:paraId="3DDB326C" w14:textId="77777777">
        <w:tc>
          <w:tcPr>
            <w:tcW w:w="1368" w:type="dxa"/>
            <w:vMerge/>
          </w:tcPr>
          <w:p w14:paraId="25EE2C9C" w14:textId="77777777" w:rsidR="002C29D4" w:rsidRPr="005E7EC3" w:rsidRDefault="002C29D4" w:rsidP="00664B55">
            <w:pPr>
              <w:jc w:val="left"/>
              <w:rPr>
                <w:sz w:val="18"/>
                <w:szCs w:val="18"/>
                <w:lang w:val="en-US"/>
              </w:rPr>
            </w:pPr>
          </w:p>
        </w:tc>
        <w:tc>
          <w:tcPr>
            <w:tcW w:w="1300" w:type="dxa"/>
            <w:vMerge/>
          </w:tcPr>
          <w:p w14:paraId="21CA007C" w14:textId="77777777" w:rsidR="002C29D4" w:rsidRPr="005E7EC3" w:rsidRDefault="002C29D4" w:rsidP="002C29D4">
            <w:pPr>
              <w:jc w:val="center"/>
              <w:rPr>
                <w:sz w:val="18"/>
                <w:szCs w:val="18"/>
                <w:lang w:val="en-US"/>
              </w:rPr>
            </w:pPr>
          </w:p>
        </w:tc>
        <w:tc>
          <w:tcPr>
            <w:tcW w:w="1300" w:type="dxa"/>
            <w:vMerge/>
          </w:tcPr>
          <w:p w14:paraId="5D815542" w14:textId="77777777" w:rsidR="002C29D4" w:rsidRPr="005E7EC3" w:rsidRDefault="002C29D4" w:rsidP="002C29D4">
            <w:pPr>
              <w:jc w:val="center"/>
              <w:rPr>
                <w:sz w:val="18"/>
                <w:szCs w:val="18"/>
                <w:lang w:val="en-US"/>
              </w:rPr>
            </w:pPr>
          </w:p>
        </w:tc>
        <w:tc>
          <w:tcPr>
            <w:tcW w:w="1301" w:type="dxa"/>
            <w:vMerge/>
          </w:tcPr>
          <w:p w14:paraId="3D32232E" w14:textId="323B2367" w:rsidR="002C29D4" w:rsidRPr="005E7EC3" w:rsidRDefault="002C29D4" w:rsidP="002C29D4">
            <w:pPr>
              <w:jc w:val="center"/>
              <w:rPr>
                <w:sz w:val="18"/>
                <w:szCs w:val="18"/>
                <w:lang w:val="en-US"/>
              </w:rPr>
            </w:pPr>
          </w:p>
        </w:tc>
        <w:tc>
          <w:tcPr>
            <w:tcW w:w="704" w:type="dxa"/>
          </w:tcPr>
          <w:p w14:paraId="477C72A1" w14:textId="36F9E10B" w:rsidR="002C29D4" w:rsidRPr="005E7EC3" w:rsidRDefault="002C29D4" w:rsidP="00664B55">
            <w:pPr>
              <w:jc w:val="left"/>
              <w:rPr>
                <w:sz w:val="18"/>
                <w:szCs w:val="18"/>
                <w:lang w:val="en-US"/>
              </w:rPr>
            </w:pPr>
            <w:r w:rsidRPr="005E7EC3">
              <w:rPr>
                <w:sz w:val="18"/>
                <w:szCs w:val="18"/>
                <w:lang w:val="en-US"/>
              </w:rPr>
              <w:t>Net</w:t>
            </w:r>
          </w:p>
        </w:tc>
        <w:tc>
          <w:tcPr>
            <w:tcW w:w="983" w:type="dxa"/>
            <w:tcBorders>
              <w:top w:val="single" w:sz="4" w:space="0" w:color="auto"/>
            </w:tcBorders>
          </w:tcPr>
          <w:p w14:paraId="1AF2CB68" w14:textId="4686B82C" w:rsidR="002C29D4" w:rsidRPr="005E7EC3" w:rsidRDefault="00E63734" w:rsidP="00664B55">
            <w:pPr>
              <w:jc w:val="right"/>
              <w:rPr>
                <w:sz w:val="18"/>
                <w:szCs w:val="18"/>
                <w:lang w:val="en-US"/>
              </w:rPr>
            </w:pPr>
            <w:r w:rsidRPr="005E7EC3">
              <w:rPr>
                <w:sz w:val="18"/>
                <w:szCs w:val="18"/>
                <w:lang w:val="en-US"/>
              </w:rPr>
              <w:t>406</w:t>
            </w:r>
          </w:p>
          <w:p w14:paraId="0C4658F1" w14:textId="2B3B3F29" w:rsidR="002C29D4" w:rsidRPr="005E7EC3" w:rsidRDefault="002C29D4" w:rsidP="00664B55">
            <w:pPr>
              <w:jc w:val="right"/>
              <w:rPr>
                <w:sz w:val="18"/>
                <w:szCs w:val="18"/>
                <w:lang w:val="en-US"/>
              </w:rPr>
            </w:pPr>
          </w:p>
        </w:tc>
        <w:tc>
          <w:tcPr>
            <w:tcW w:w="994" w:type="dxa"/>
            <w:tcBorders>
              <w:top w:val="single" w:sz="4" w:space="0" w:color="auto"/>
            </w:tcBorders>
          </w:tcPr>
          <w:p w14:paraId="01CECFD9" w14:textId="3CE07F62" w:rsidR="002C29D4" w:rsidRPr="005E7EC3" w:rsidRDefault="0053440F" w:rsidP="00664B55">
            <w:pPr>
              <w:jc w:val="right"/>
              <w:rPr>
                <w:sz w:val="18"/>
                <w:szCs w:val="18"/>
                <w:lang w:val="en-US"/>
              </w:rPr>
            </w:pPr>
            <w:r w:rsidRPr="005E7EC3">
              <w:rPr>
                <w:sz w:val="18"/>
                <w:szCs w:val="18"/>
                <w:lang w:val="en-US"/>
              </w:rPr>
              <w:t>609</w:t>
            </w:r>
          </w:p>
        </w:tc>
        <w:tc>
          <w:tcPr>
            <w:tcW w:w="1077" w:type="dxa"/>
            <w:tcBorders>
              <w:top w:val="single" w:sz="4" w:space="0" w:color="auto"/>
            </w:tcBorders>
          </w:tcPr>
          <w:p w14:paraId="76087771" w14:textId="53D941F8" w:rsidR="002C29D4" w:rsidRPr="005E7EC3" w:rsidRDefault="006336B8" w:rsidP="00664B55">
            <w:pPr>
              <w:jc w:val="right"/>
              <w:rPr>
                <w:sz w:val="18"/>
                <w:szCs w:val="18"/>
                <w:lang w:val="en-US"/>
              </w:rPr>
            </w:pPr>
            <w:r w:rsidRPr="005E7EC3">
              <w:rPr>
                <w:sz w:val="18"/>
                <w:szCs w:val="18"/>
                <w:lang w:val="en-US"/>
              </w:rPr>
              <w:t>419</w:t>
            </w:r>
          </w:p>
        </w:tc>
      </w:tr>
      <w:tr w:rsidR="002C29D4" w:rsidRPr="005E7EC3" w14:paraId="50238308" w14:textId="77777777" w:rsidTr="002C29D4">
        <w:tc>
          <w:tcPr>
            <w:tcW w:w="9027" w:type="dxa"/>
            <w:gridSpan w:val="8"/>
          </w:tcPr>
          <w:p w14:paraId="1E94DE5E" w14:textId="06F15B5E" w:rsidR="002C29D4" w:rsidRPr="005E7EC3" w:rsidRDefault="002C29D4" w:rsidP="00664B55">
            <w:pPr>
              <w:jc w:val="left"/>
              <w:rPr>
                <w:sz w:val="18"/>
                <w:szCs w:val="18"/>
                <w:lang w:val="en-US"/>
              </w:rPr>
            </w:pPr>
            <w:r w:rsidRPr="005E7EC3">
              <w:rPr>
                <w:sz w:val="18"/>
                <w:szCs w:val="18"/>
              </w:rPr>
              <w:t>To provide quality regulatory advice on all building matters associated with properties in the Shire.</w:t>
            </w:r>
          </w:p>
        </w:tc>
      </w:tr>
    </w:tbl>
    <w:tbl>
      <w:tblPr>
        <w:tblW w:w="8931" w:type="dxa"/>
        <w:tblCellMar>
          <w:left w:w="0" w:type="dxa"/>
          <w:right w:w="0" w:type="dxa"/>
        </w:tblCellMar>
        <w:tblLook w:val="04A0" w:firstRow="1" w:lastRow="0" w:firstColumn="1" w:lastColumn="0" w:noHBand="0" w:noVBand="1"/>
      </w:tblPr>
      <w:tblGrid>
        <w:gridCol w:w="1470"/>
        <w:gridCol w:w="1353"/>
        <w:gridCol w:w="1353"/>
        <w:gridCol w:w="1211"/>
        <w:gridCol w:w="709"/>
        <w:gridCol w:w="708"/>
        <w:gridCol w:w="1134"/>
        <w:gridCol w:w="993"/>
      </w:tblGrid>
      <w:tr w:rsidR="00DE035F" w:rsidRPr="00CF047D" w14:paraId="2F08C138" w14:textId="77777777" w:rsidTr="00192E8F">
        <w:trPr>
          <w:trHeight w:val="300"/>
        </w:trPr>
        <w:tc>
          <w:tcPr>
            <w:tcW w:w="1470" w:type="dxa"/>
            <w:vMerge w:val="restart"/>
            <w:tcBorders>
              <w:top w:val="single" w:sz="4" w:space="0" w:color="auto"/>
            </w:tcBorders>
            <w:shd w:val="clear" w:color="auto" w:fill="auto"/>
            <w:hideMark/>
          </w:tcPr>
          <w:p w14:paraId="37067956" w14:textId="26058E7D" w:rsidR="00DE035F" w:rsidRPr="005E7EC3" w:rsidRDefault="00DE035F" w:rsidP="001E3D98">
            <w:pPr>
              <w:widowControl/>
              <w:kinsoku/>
              <w:overflowPunct/>
              <w:autoSpaceDE/>
              <w:autoSpaceDN/>
              <w:adjustRightInd/>
              <w:spacing w:line="240" w:lineRule="auto"/>
              <w:ind w:left="113"/>
              <w:jc w:val="left"/>
              <w:textAlignment w:val="baseline"/>
              <w:rPr>
                <w:sz w:val="18"/>
                <w:szCs w:val="18"/>
                <w:lang w:eastAsia="en-GB"/>
              </w:rPr>
            </w:pPr>
            <w:bookmarkStart w:id="30" w:name="_Hlk164357900"/>
            <w:r w:rsidRPr="005E7EC3">
              <w:rPr>
                <w:sz w:val="18"/>
                <w:szCs w:val="18"/>
                <w:lang w:eastAsia="en-GB"/>
              </w:rPr>
              <w:t>Library Services </w:t>
            </w:r>
          </w:p>
          <w:p w14:paraId="0E69AD10" w14:textId="77777777" w:rsidR="00DE035F" w:rsidRPr="005E7EC3" w:rsidRDefault="00DE035F" w:rsidP="009E2895">
            <w:pPr>
              <w:widowControl/>
              <w:kinsoku/>
              <w:overflowPunct/>
              <w:autoSpaceDE/>
              <w:autoSpaceDN/>
              <w:adjustRightInd/>
              <w:spacing w:line="240" w:lineRule="auto"/>
              <w:ind w:left="57"/>
              <w:jc w:val="left"/>
              <w:textAlignment w:val="baseline"/>
              <w:rPr>
                <w:sz w:val="18"/>
                <w:szCs w:val="18"/>
                <w:lang w:eastAsia="en-GB"/>
              </w:rPr>
            </w:pPr>
            <w:r w:rsidRPr="005E7EC3">
              <w:rPr>
                <w:sz w:val="18"/>
                <w:szCs w:val="18"/>
                <w:lang w:eastAsia="en-GB"/>
              </w:rPr>
              <w:t> </w:t>
            </w:r>
          </w:p>
          <w:p w14:paraId="072109F8" w14:textId="77777777" w:rsidR="00DE035F" w:rsidRPr="005E7EC3" w:rsidRDefault="00DE035F" w:rsidP="009E2895">
            <w:pPr>
              <w:widowControl/>
              <w:kinsoku/>
              <w:overflowPunct/>
              <w:autoSpaceDE/>
              <w:autoSpaceDN/>
              <w:adjustRightInd/>
              <w:spacing w:line="240" w:lineRule="auto"/>
              <w:ind w:left="57"/>
              <w:jc w:val="left"/>
              <w:textAlignment w:val="baseline"/>
              <w:rPr>
                <w:sz w:val="18"/>
                <w:szCs w:val="18"/>
                <w:lang w:eastAsia="en-GB"/>
              </w:rPr>
            </w:pPr>
            <w:r w:rsidRPr="005E7EC3">
              <w:rPr>
                <w:sz w:val="18"/>
                <w:szCs w:val="18"/>
                <w:lang w:eastAsia="en-GB"/>
              </w:rPr>
              <w:t> </w:t>
            </w:r>
          </w:p>
        </w:tc>
        <w:tc>
          <w:tcPr>
            <w:tcW w:w="1353" w:type="dxa"/>
            <w:vMerge w:val="restart"/>
            <w:tcBorders>
              <w:top w:val="single" w:sz="4" w:space="0" w:color="auto"/>
            </w:tcBorders>
            <w:shd w:val="clear" w:color="auto" w:fill="auto"/>
            <w:hideMark/>
          </w:tcPr>
          <w:p w14:paraId="1ED9114E" w14:textId="024DDC63" w:rsidR="00DE035F" w:rsidRPr="005E7EC3" w:rsidRDefault="007522A1" w:rsidP="00500ACD">
            <w:pPr>
              <w:widowControl/>
              <w:kinsoku/>
              <w:overflowPunct/>
              <w:autoSpaceDE/>
              <w:autoSpaceDN/>
              <w:adjustRightInd/>
              <w:spacing w:line="240" w:lineRule="auto"/>
              <w:jc w:val="center"/>
              <w:textAlignment w:val="baseline"/>
              <w:rPr>
                <w:sz w:val="18"/>
                <w:szCs w:val="18"/>
                <w:lang w:eastAsia="en-GB"/>
              </w:rPr>
            </w:pPr>
            <w:r w:rsidRPr="005E7EC3">
              <w:rPr>
                <w:noProof/>
                <w:sz w:val="18"/>
                <w:szCs w:val="18"/>
                <w:lang w:val="en-US"/>
                <w14:ligatures w14:val="standardContextual"/>
              </w:rPr>
              <w:drawing>
                <wp:inline distT="0" distB="0" distL="0" distR="0" wp14:anchorId="000C6DE1" wp14:editId="77DFEEC9">
                  <wp:extent cx="176945" cy="219075"/>
                  <wp:effectExtent l="0" t="0" r="0" b="0"/>
                  <wp:docPr id="1650764193"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53" w:type="dxa"/>
            <w:vMerge w:val="restart"/>
            <w:tcBorders>
              <w:top w:val="single" w:sz="4" w:space="0" w:color="auto"/>
            </w:tcBorders>
            <w:shd w:val="clear" w:color="auto" w:fill="auto"/>
          </w:tcPr>
          <w:p w14:paraId="0879AD4A" w14:textId="2E034DCE" w:rsidR="00DE035F" w:rsidRPr="005E7EC3" w:rsidRDefault="00DE035F" w:rsidP="00500ACD">
            <w:pPr>
              <w:widowControl/>
              <w:kinsoku/>
              <w:overflowPunct/>
              <w:autoSpaceDE/>
              <w:autoSpaceDN/>
              <w:adjustRightInd/>
              <w:spacing w:line="240" w:lineRule="auto"/>
              <w:jc w:val="center"/>
              <w:textAlignment w:val="baseline"/>
              <w:rPr>
                <w:sz w:val="18"/>
                <w:szCs w:val="18"/>
                <w:lang w:eastAsia="en-GB"/>
              </w:rPr>
            </w:pPr>
          </w:p>
        </w:tc>
        <w:tc>
          <w:tcPr>
            <w:tcW w:w="1211" w:type="dxa"/>
            <w:vMerge w:val="restart"/>
            <w:tcBorders>
              <w:top w:val="single" w:sz="4" w:space="0" w:color="auto"/>
            </w:tcBorders>
            <w:shd w:val="clear" w:color="auto" w:fill="auto"/>
          </w:tcPr>
          <w:p w14:paraId="17B4206D" w14:textId="2C7F62F0" w:rsidR="00DE035F" w:rsidRPr="005E7EC3" w:rsidRDefault="00DE035F" w:rsidP="00500ACD">
            <w:pPr>
              <w:widowControl/>
              <w:kinsoku/>
              <w:overflowPunct/>
              <w:autoSpaceDE/>
              <w:autoSpaceDN/>
              <w:adjustRightInd/>
              <w:spacing w:line="240" w:lineRule="auto"/>
              <w:jc w:val="center"/>
              <w:textAlignment w:val="baseline"/>
              <w:rPr>
                <w:sz w:val="18"/>
                <w:szCs w:val="18"/>
                <w:lang w:eastAsia="en-GB"/>
              </w:rPr>
            </w:pPr>
          </w:p>
        </w:tc>
        <w:tc>
          <w:tcPr>
            <w:tcW w:w="709" w:type="dxa"/>
            <w:tcBorders>
              <w:top w:val="single" w:sz="4" w:space="0" w:color="auto"/>
            </w:tcBorders>
            <w:shd w:val="clear" w:color="auto" w:fill="auto"/>
            <w:hideMark/>
          </w:tcPr>
          <w:p w14:paraId="744CC71E" w14:textId="77777777" w:rsidR="00DE035F" w:rsidRPr="005E7EC3" w:rsidRDefault="00DE035F" w:rsidP="00500ACD">
            <w:pPr>
              <w:widowControl/>
              <w:kinsoku/>
              <w:overflowPunct/>
              <w:autoSpaceDE/>
              <w:autoSpaceDN/>
              <w:adjustRightInd/>
              <w:spacing w:line="240" w:lineRule="auto"/>
              <w:jc w:val="left"/>
              <w:textAlignment w:val="baseline"/>
              <w:rPr>
                <w:sz w:val="18"/>
                <w:szCs w:val="18"/>
                <w:lang w:eastAsia="en-GB"/>
              </w:rPr>
            </w:pPr>
            <w:r w:rsidRPr="005E7EC3">
              <w:rPr>
                <w:sz w:val="18"/>
                <w:szCs w:val="18"/>
                <w:lang w:val="en-US" w:eastAsia="en-GB"/>
              </w:rPr>
              <w:t>Exp</w:t>
            </w:r>
            <w:r w:rsidRPr="005E7EC3">
              <w:rPr>
                <w:sz w:val="18"/>
                <w:szCs w:val="18"/>
                <w:lang w:eastAsia="en-GB"/>
              </w:rPr>
              <w:t> </w:t>
            </w:r>
          </w:p>
        </w:tc>
        <w:tc>
          <w:tcPr>
            <w:tcW w:w="708" w:type="dxa"/>
            <w:tcBorders>
              <w:top w:val="single" w:sz="4" w:space="0" w:color="auto"/>
            </w:tcBorders>
            <w:shd w:val="clear" w:color="auto" w:fill="auto"/>
            <w:hideMark/>
          </w:tcPr>
          <w:p w14:paraId="407FBBB7" w14:textId="503619CF" w:rsidR="00DE035F" w:rsidRPr="005E7EC3" w:rsidRDefault="00E63734" w:rsidP="00500ACD">
            <w:pPr>
              <w:widowControl/>
              <w:kinsoku/>
              <w:overflowPunct/>
              <w:autoSpaceDE/>
              <w:autoSpaceDN/>
              <w:adjustRightInd/>
              <w:spacing w:line="240" w:lineRule="auto"/>
              <w:jc w:val="right"/>
              <w:textAlignment w:val="baseline"/>
              <w:rPr>
                <w:sz w:val="18"/>
                <w:szCs w:val="18"/>
                <w:lang w:eastAsia="en-GB"/>
              </w:rPr>
            </w:pPr>
            <w:r w:rsidRPr="005E7EC3">
              <w:rPr>
                <w:sz w:val="18"/>
                <w:szCs w:val="18"/>
                <w:lang w:val="en-US" w:eastAsia="en-GB"/>
              </w:rPr>
              <w:t>565</w:t>
            </w:r>
            <w:r w:rsidR="00DE035F" w:rsidRPr="005E7EC3">
              <w:rPr>
                <w:sz w:val="18"/>
                <w:szCs w:val="18"/>
                <w:lang w:eastAsia="en-GB"/>
              </w:rPr>
              <w:t> </w:t>
            </w:r>
          </w:p>
        </w:tc>
        <w:tc>
          <w:tcPr>
            <w:tcW w:w="1134" w:type="dxa"/>
            <w:tcBorders>
              <w:top w:val="single" w:sz="4" w:space="0" w:color="auto"/>
            </w:tcBorders>
            <w:shd w:val="clear" w:color="auto" w:fill="auto"/>
            <w:hideMark/>
          </w:tcPr>
          <w:p w14:paraId="7F513205" w14:textId="2429C645" w:rsidR="00DE035F" w:rsidRPr="005E7EC3" w:rsidRDefault="0053440F" w:rsidP="00500ACD">
            <w:pPr>
              <w:widowControl/>
              <w:kinsoku/>
              <w:overflowPunct/>
              <w:autoSpaceDE/>
              <w:autoSpaceDN/>
              <w:adjustRightInd/>
              <w:spacing w:line="240" w:lineRule="auto"/>
              <w:jc w:val="right"/>
              <w:textAlignment w:val="baseline"/>
              <w:rPr>
                <w:sz w:val="18"/>
                <w:szCs w:val="18"/>
                <w:lang w:eastAsia="en-GB"/>
              </w:rPr>
            </w:pPr>
            <w:r w:rsidRPr="005E7EC3">
              <w:rPr>
                <w:sz w:val="18"/>
                <w:szCs w:val="18"/>
                <w:lang w:val="en-US" w:eastAsia="en-GB"/>
              </w:rPr>
              <w:t>662</w:t>
            </w:r>
            <w:r w:rsidR="00DE035F" w:rsidRPr="005E7EC3">
              <w:rPr>
                <w:sz w:val="18"/>
                <w:szCs w:val="18"/>
                <w:lang w:eastAsia="en-GB"/>
              </w:rPr>
              <w:t> </w:t>
            </w:r>
          </w:p>
        </w:tc>
        <w:tc>
          <w:tcPr>
            <w:tcW w:w="993" w:type="dxa"/>
            <w:tcBorders>
              <w:top w:val="single" w:sz="4" w:space="0" w:color="auto"/>
            </w:tcBorders>
            <w:shd w:val="clear" w:color="auto" w:fill="auto"/>
            <w:hideMark/>
          </w:tcPr>
          <w:p w14:paraId="68F8E226" w14:textId="301EC6D8" w:rsidR="00DE035F" w:rsidRPr="00CF047D" w:rsidRDefault="00CF047D" w:rsidP="00500ACD">
            <w:pPr>
              <w:widowControl/>
              <w:kinsoku/>
              <w:overflowPunct/>
              <w:autoSpaceDE/>
              <w:autoSpaceDN/>
              <w:adjustRightInd/>
              <w:spacing w:line="240" w:lineRule="auto"/>
              <w:jc w:val="right"/>
              <w:textAlignment w:val="baseline"/>
              <w:rPr>
                <w:sz w:val="18"/>
                <w:szCs w:val="18"/>
                <w:lang w:eastAsia="en-GB"/>
              </w:rPr>
            </w:pPr>
            <w:r w:rsidRPr="005E7EC3">
              <w:rPr>
                <w:sz w:val="18"/>
                <w:szCs w:val="18"/>
                <w:lang w:eastAsia="en-GB"/>
              </w:rPr>
              <w:t>495</w:t>
            </w:r>
            <w:r w:rsidR="00DE035F" w:rsidRPr="00CF047D">
              <w:rPr>
                <w:sz w:val="18"/>
                <w:szCs w:val="18"/>
                <w:lang w:eastAsia="en-GB"/>
              </w:rPr>
              <w:t> </w:t>
            </w:r>
          </w:p>
        </w:tc>
      </w:tr>
      <w:tr w:rsidR="00DE035F" w:rsidRPr="00CF047D" w14:paraId="10B96A38" w14:textId="77777777" w:rsidTr="00192E8F">
        <w:trPr>
          <w:trHeight w:val="300"/>
        </w:trPr>
        <w:tc>
          <w:tcPr>
            <w:tcW w:w="0" w:type="auto"/>
            <w:vMerge/>
            <w:vAlign w:val="center"/>
            <w:hideMark/>
          </w:tcPr>
          <w:p w14:paraId="7DE94D05" w14:textId="77777777" w:rsidR="00DE035F" w:rsidRPr="00E03B2A" w:rsidRDefault="00DE035F" w:rsidP="009E2895">
            <w:pPr>
              <w:widowControl/>
              <w:kinsoku/>
              <w:overflowPunct/>
              <w:autoSpaceDE/>
              <w:autoSpaceDN/>
              <w:adjustRightInd/>
              <w:spacing w:line="240" w:lineRule="auto"/>
              <w:ind w:left="57"/>
              <w:jc w:val="left"/>
              <w:rPr>
                <w:sz w:val="18"/>
                <w:szCs w:val="18"/>
                <w:highlight w:val="yellow"/>
                <w:lang w:eastAsia="en-GB"/>
              </w:rPr>
            </w:pPr>
          </w:p>
        </w:tc>
        <w:tc>
          <w:tcPr>
            <w:tcW w:w="1353" w:type="dxa"/>
            <w:vMerge/>
            <w:vAlign w:val="center"/>
            <w:hideMark/>
          </w:tcPr>
          <w:p w14:paraId="5481CB7B" w14:textId="77777777" w:rsidR="00DE035F" w:rsidRPr="00E03B2A" w:rsidRDefault="00DE035F" w:rsidP="00500ACD">
            <w:pPr>
              <w:widowControl/>
              <w:kinsoku/>
              <w:overflowPunct/>
              <w:autoSpaceDE/>
              <w:autoSpaceDN/>
              <w:adjustRightInd/>
              <w:spacing w:line="240" w:lineRule="auto"/>
              <w:jc w:val="center"/>
              <w:rPr>
                <w:sz w:val="18"/>
                <w:szCs w:val="18"/>
                <w:highlight w:val="yellow"/>
                <w:lang w:eastAsia="en-GB"/>
              </w:rPr>
            </w:pPr>
          </w:p>
        </w:tc>
        <w:tc>
          <w:tcPr>
            <w:tcW w:w="1353" w:type="dxa"/>
            <w:vMerge/>
            <w:vAlign w:val="center"/>
          </w:tcPr>
          <w:p w14:paraId="12682293" w14:textId="77777777" w:rsidR="00DE035F" w:rsidRPr="00E03B2A" w:rsidRDefault="00DE035F" w:rsidP="00500ACD">
            <w:pPr>
              <w:widowControl/>
              <w:kinsoku/>
              <w:overflowPunct/>
              <w:autoSpaceDE/>
              <w:autoSpaceDN/>
              <w:adjustRightInd/>
              <w:spacing w:line="240" w:lineRule="auto"/>
              <w:jc w:val="center"/>
              <w:rPr>
                <w:sz w:val="18"/>
                <w:szCs w:val="18"/>
                <w:highlight w:val="yellow"/>
                <w:lang w:eastAsia="en-GB"/>
              </w:rPr>
            </w:pPr>
          </w:p>
        </w:tc>
        <w:tc>
          <w:tcPr>
            <w:tcW w:w="1211" w:type="dxa"/>
            <w:vMerge/>
            <w:vAlign w:val="center"/>
          </w:tcPr>
          <w:p w14:paraId="7A3CA42F" w14:textId="0DAA2CB5" w:rsidR="00DE035F" w:rsidRPr="00E03B2A" w:rsidRDefault="00DE035F" w:rsidP="00500ACD">
            <w:pPr>
              <w:widowControl/>
              <w:kinsoku/>
              <w:overflowPunct/>
              <w:autoSpaceDE/>
              <w:autoSpaceDN/>
              <w:adjustRightInd/>
              <w:spacing w:line="240" w:lineRule="auto"/>
              <w:jc w:val="center"/>
              <w:rPr>
                <w:sz w:val="18"/>
                <w:szCs w:val="18"/>
                <w:highlight w:val="yellow"/>
                <w:lang w:eastAsia="en-GB"/>
              </w:rPr>
            </w:pPr>
          </w:p>
        </w:tc>
        <w:tc>
          <w:tcPr>
            <w:tcW w:w="709" w:type="dxa"/>
            <w:shd w:val="clear" w:color="auto" w:fill="auto"/>
            <w:hideMark/>
          </w:tcPr>
          <w:p w14:paraId="0373AA85" w14:textId="77777777" w:rsidR="00DE035F" w:rsidRPr="0024236A" w:rsidRDefault="00DE035F" w:rsidP="00500ACD">
            <w:pPr>
              <w:widowControl/>
              <w:kinsoku/>
              <w:overflowPunct/>
              <w:autoSpaceDE/>
              <w:autoSpaceDN/>
              <w:adjustRightInd/>
              <w:spacing w:line="240" w:lineRule="auto"/>
              <w:jc w:val="left"/>
              <w:textAlignment w:val="baseline"/>
              <w:rPr>
                <w:sz w:val="18"/>
                <w:szCs w:val="18"/>
                <w:lang w:eastAsia="en-GB"/>
              </w:rPr>
            </w:pPr>
            <w:r w:rsidRPr="0024236A">
              <w:rPr>
                <w:sz w:val="18"/>
                <w:szCs w:val="18"/>
                <w:lang w:val="en-US" w:eastAsia="en-GB"/>
              </w:rPr>
              <w:t>Rev</w:t>
            </w:r>
            <w:r w:rsidRPr="0024236A">
              <w:rPr>
                <w:sz w:val="18"/>
                <w:szCs w:val="18"/>
                <w:lang w:eastAsia="en-GB"/>
              </w:rPr>
              <w:t> </w:t>
            </w:r>
          </w:p>
        </w:tc>
        <w:tc>
          <w:tcPr>
            <w:tcW w:w="708" w:type="dxa"/>
            <w:tcBorders>
              <w:bottom w:val="single" w:sz="4" w:space="0" w:color="auto"/>
            </w:tcBorders>
            <w:shd w:val="clear" w:color="auto" w:fill="auto"/>
            <w:hideMark/>
          </w:tcPr>
          <w:p w14:paraId="07616525" w14:textId="6D0AC1E4" w:rsidR="00DE035F" w:rsidRPr="00D469D8" w:rsidRDefault="00D469D8" w:rsidP="00500ACD">
            <w:pPr>
              <w:widowControl/>
              <w:kinsoku/>
              <w:overflowPunct/>
              <w:autoSpaceDE/>
              <w:autoSpaceDN/>
              <w:adjustRightInd/>
              <w:spacing w:line="240" w:lineRule="auto"/>
              <w:jc w:val="right"/>
              <w:textAlignment w:val="baseline"/>
              <w:rPr>
                <w:sz w:val="18"/>
                <w:szCs w:val="18"/>
                <w:lang w:eastAsia="en-GB"/>
              </w:rPr>
            </w:pPr>
            <w:r w:rsidRPr="00D469D8">
              <w:rPr>
                <w:sz w:val="18"/>
                <w:szCs w:val="18"/>
                <w:lang w:val="en-US" w:eastAsia="en-GB"/>
              </w:rPr>
              <w:t>187</w:t>
            </w:r>
            <w:r w:rsidR="00DE035F" w:rsidRPr="00D469D8">
              <w:rPr>
                <w:sz w:val="18"/>
                <w:szCs w:val="18"/>
                <w:lang w:eastAsia="en-GB"/>
              </w:rPr>
              <w:t> </w:t>
            </w:r>
          </w:p>
        </w:tc>
        <w:tc>
          <w:tcPr>
            <w:tcW w:w="1134" w:type="dxa"/>
            <w:tcBorders>
              <w:bottom w:val="single" w:sz="4" w:space="0" w:color="auto"/>
            </w:tcBorders>
            <w:shd w:val="clear" w:color="auto" w:fill="auto"/>
            <w:hideMark/>
          </w:tcPr>
          <w:p w14:paraId="3E71F217" w14:textId="0EB05888" w:rsidR="00DE035F" w:rsidRPr="0053440F" w:rsidRDefault="0053440F" w:rsidP="00500ACD">
            <w:pPr>
              <w:widowControl/>
              <w:kinsoku/>
              <w:overflowPunct/>
              <w:autoSpaceDE/>
              <w:autoSpaceDN/>
              <w:adjustRightInd/>
              <w:spacing w:line="240" w:lineRule="auto"/>
              <w:jc w:val="right"/>
              <w:textAlignment w:val="baseline"/>
              <w:rPr>
                <w:sz w:val="18"/>
                <w:szCs w:val="18"/>
                <w:lang w:eastAsia="en-GB"/>
              </w:rPr>
            </w:pPr>
            <w:r w:rsidRPr="0053440F">
              <w:rPr>
                <w:sz w:val="18"/>
                <w:szCs w:val="18"/>
                <w:lang w:eastAsia="en-GB"/>
              </w:rPr>
              <w:t>368</w:t>
            </w:r>
            <w:r w:rsidR="00DE035F" w:rsidRPr="0053440F">
              <w:rPr>
                <w:sz w:val="18"/>
                <w:szCs w:val="18"/>
                <w:lang w:eastAsia="en-GB"/>
              </w:rPr>
              <w:t> </w:t>
            </w:r>
          </w:p>
        </w:tc>
        <w:tc>
          <w:tcPr>
            <w:tcW w:w="993" w:type="dxa"/>
            <w:tcBorders>
              <w:bottom w:val="single" w:sz="4" w:space="0" w:color="auto"/>
            </w:tcBorders>
            <w:shd w:val="clear" w:color="auto" w:fill="auto"/>
            <w:hideMark/>
          </w:tcPr>
          <w:p w14:paraId="3461384B" w14:textId="77777777" w:rsidR="00DE035F" w:rsidRPr="00CF047D" w:rsidRDefault="00DE035F" w:rsidP="00500ACD">
            <w:pPr>
              <w:widowControl/>
              <w:kinsoku/>
              <w:overflowPunct/>
              <w:autoSpaceDE/>
              <w:autoSpaceDN/>
              <w:adjustRightInd/>
              <w:spacing w:line="240" w:lineRule="auto"/>
              <w:jc w:val="right"/>
              <w:textAlignment w:val="baseline"/>
              <w:rPr>
                <w:sz w:val="18"/>
                <w:szCs w:val="18"/>
                <w:lang w:eastAsia="en-GB"/>
              </w:rPr>
            </w:pPr>
            <w:r w:rsidRPr="00CF047D">
              <w:rPr>
                <w:sz w:val="18"/>
                <w:szCs w:val="18"/>
                <w:lang w:eastAsia="en-GB"/>
              </w:rPr>
              <w:t>183 </w:t>
            </w:r>
          </w:p>
        </w:tc>
      </w:tr>
      <w:tr w:rsidR="00DE035F" w:rsidRPr="00CF047D" w14:paraId="74732C35" w14:textId="77777777" w:rsidTr="00192E8F">
        <w:trPr>
          <w:trHeight w:val="300"/>
        </w:trPr>
        <w:tc>
          <w:tcPr>
            <w:tcW w:w="0" w:type="auto"/>
            <w:vMerge/>
            <w:vAlign w:val="center"/>
            <w:hideMark/>
          </w:tcPr>
          <w:p w14:paraId="342C9912" w14:textId="77777777" w:rsidR="00DE035F" w:rsidRPr="00E03B2A" w:rsidRDefault="00DE035F" w:rsidP="009E2895">
            <w:pPr>
              <w:widowControl/>
              <w:kinsoku/>
              <w:overflowPunct/>
              <w:autoSpaceDE/>
              <w:autoSpaceDN/>
              <w:adjustRightInd/>
              <w:spacing w:line="240" w:lineRule="auto"/>
              <w:ind w:left="57"/>
              <w:jc w:val="left"/>
              <w:rPr>
                <w:sz w:val="18"/>
                <w:szCs w:val="18"/>
                <w:highlight w:val="yellow"/>
                <w:lang w:eastAsia="en-GB"/>
              </w:rPr>
            </w:pPr>
          </w:p>
        </w:tc>
        <w:tc>
          <w:tcPr>
            <w:tcW w:w="1353" w:type="dxa"/>
            <w:vMerge/>
            <w:vAlign w:val="center"/>
            <w:hideMark/>
          </w:tcPr>
          <w:p w14:paraId="7EF4AD70" w14:textId="77777777" w:rsidR="00DE035F" w:rsidRPr="00E03B2A" w:rsidRDefault="00DE035F" w:rsidP="00500ACD">
            <w:pPr>
              <w:widowControl/>
              <w:kinsoku/>
              <w:overflowPunct/>
              <w:autoSpaceDE/>
              <w:autoSpaceDN/>
              <w:adjustRightInd/>
              <w:spacing w:line="240" w:lineRule="auto"/>
              <w:jc w:val="center"/>
              <w:rPr>
                <w:sz w:val="18"/>
                <w:szCs w:val="18"/>
                <w:highlight w:val="yellow"/>
                <w:lang w:eastAsia="en-GB"/>
              </w:rPr>
            </w:pPr>
          </w:p>
        </w:tc>
        <w:tc>
          <w:tcPr>
            <w:tcW w:w="1353" w:type="dxa"/>
            <w:vMerge/>
            <w:vAlign w:val="center"/>
          </w:tcPr>
          <w:p w14:paraId="0BAE92FC" w14:textId="77777777" w:rsidR="00DE035F" w:rsidRPr="00E03B2A" w:rsidRDefault="00DE035F" w:rsidP="00500ACD">
            <w:pPr>
              <w:widowControl/>
              <w:kinsoku/>
              <w:overflowPunct/>
              <w:autoSpaceDE/>
              <w:autoSpaceDN/>
              <w:adjustRightInd/>
              <w:spacing w:line="240" w:lineRule="auto"/>
              <w:jc w:val="center"/>
              <w:rPr>
                <w:sz w:val="18"/>
                <w:szCs w:val="18"/>
                <w:highlight w:val="yellow"/>
                <w:lang w:eastAsia="en-GB"/>
              </w:rPr>
            </w:pPr>
          </w:p>
        </w:tc>
        <w:tc>
          <w:tcPr>
            <w:tcW w:w="1211" w:type="dxa"/>
            <w:vMerge/>
            <w:vAlign w:val="center"/>
          </w:tcPr>
          <w:p w14:paraId="2DF92041" w14:textId="4A24C05E" w:rsidR="00DE035F" w:rsidRPr="00E03B2A" w:rsidRDefault="00DE035F" w:rsidP="00500ACD">
            <w:pPr>
              <w:widowControl/>
              <w:kinsoku/>
              <w:overflowPunct/>
              <w:autoSpaceDE/>
              <w:autoSpaceDN/>
              <w:adjustRightInd/>
              <w:spacing w:line="240" w:lineRule="auto"/>
              <w:jc w:val="center"/>
              <w:rPr>
                <w:sz w:val="18"/>
                <w:szCs w:val="18"/>
                <w:highlight w:val="yellow"/>
                <w:lang w:eastAsia="en-GB"/>
              </w:rPr>
            </w:pPr>
          </w:p>
        </w:tc>
        <w:tc>
          <w:tcPr>
            <w:tcW w:w="709" w:type="dxa"/>
            <w:shd w:val="clear" w:color="auto" w:fill="auto"/>
            <w:hideMark/>
          </w:tcPr>
          <w:p w14:paraId="495739DA" w14:textId="77777777" w:rsidR="00DE035F" w:rsidRPr="0024236A" w:rsidRDefault="00DE035F" w:rsidP="00500ACD">
            <w:pPr>
              <w:widowControl/>
              <w:kinsoku/>
              <w:overflowPunct/>
              <w:autoSpaceDE/>
              <w:autoSpaceDN/>
              <w:adjustRightInd/>
              <w:spacing w:line="240" w:lineRule="auto"/>
              <w:jc w:val="left"/>
              <w:textAlignment w:val="baseline"/>
              <w:rPr>
                <w:sz w:val="18"/>
                <w:szCs w:val="18"/>
                <w:lang w:eastAsia="en-GB"/>
              </w:rPr>
            </w:pPr>
            <w:r w:rsidRPr="0024236A">
              <w:rPr>
                <w:sz w:val="18"/>
                <w:szCs w:val="18"/>
                <w:lang w:val="en-US" w:eastAsia="en-GB"/>
              </w:rPr>
              <w:t>Net</w:t>
            </w:r>
            <w:r w:rsidRPr="0024236A">
              <w:rPr>
                <w:sz w:val="18"/>
                <w:szCs w:val="18"/>
                <w:lang w:eastAsia="en-GB"/>
              </w:rPr>
              <w:t> </w:t>
            </w:r>
          </w:p>
        </w:tc>
        <w:tc>
          <w:tcPr>
            <w:tcW w:w="708" w:type="dxa"/>
            <w:tcBorders>
              <w:top w:val="single" w:sz="4" w:space="0" w:color="auto"/>
            </w:tcBorders>
            <w:shd w:val="clear" w:color="auto" w:fill="auto"/>
            <w:hideMark/>
          </w:tcPr>
          <w:p w14:paraId="32532AAD" w14:textId="04358E76" w:rsidR="00DE035F" w:rsidRPr="00D469D8" w:rsidRDefault="00D469D8" w:rsidP="00500ACD">
            <w:pPr>
              <w:widowControl/>
              <w:kinsoku/>
              <w:overflowPunct/>
              <w:autoSpaceDE/>
              <w:autoSpaceDN/>
              <w:adjustRightInd/>
              <w:spacing w:line="240" w:lineRule="auto"/>
              <w:jc w:val="right"/>
              <w:textAlignment w:val="baseline"/>
              <w:rPr>
                <w:sz w:val="18"/>
                <w:szCs w:val="18"/>
                <w:lang w:eastAsia="en-GB"/>
              </w:rPr>
            </w:pPr>
            <w:r w:rsidRPr="00D469D8">
              <w:rPr>
                <w:sz w:val="18"/>
                <w:szCs w:val="18"/>
                <w:lang w:val="en-US" w:eastAsia="en-GB"/>
              </w:rPr>
              <w:t>378</w:t>
            </w:r>
            <w:r w:rsidR="00DE035F" w:rsidRPr="00D469D8">
              <w:rPr>
                <w:sz w:val="18"/>
                <w:szCs w:val="18"/>
                <w:lang w:eastAsia="en-GB"/>
              </w:rPr>
              <w:t> </w:t>
            </w:r>
          </w:p>
        </w:tc>
        <w:tc>
          <w:tcPr>
            <w:tcW w:w="1134" w:type="dxa"/>
            <w:tcBorders>
              <w:top w:val="single" w:sz="4" w:space="0" w:color="auto"/>
            </w:tcBorders>
            <w:shd w:val="clear" w:color="auto" w:fill="auto"/>
            <w:hideMark/>
          </w:tcPr>
          <w:p w14:paraId="3B98F774" w14:textId="4B5DF89F" w:rsidR="00DE035F" w:rsidRPr="0053440F" w:rsidRDefault="0053440F" w:rsidP="00500ACD">
            <w:pPr>
              <w:widowControl/>
              <w:kinsoku/>
              <w:overflowPunct/>
              <w:autoSpaceDE/>
              <w:autoSpaceDN/>
              <w:adjustRightInd/>
              <w:spacing w:line="240" w:lineRule="auto"/>
              <w:jc w:val="right"/>
              <w:textAlignment w:val="baseline"/>
              <w:rPr>
                <w:sz w:val="18"/>
                <w:szCs w:val="18"/>
                <w:lang w:eastAsia="en-GB"/>
              </w:rPr>
            </w:pPr>
            <w:r w:rsidRPr="0053440F">
              <w:rPr>
                <w:sz w:val="18"/>
                <w:szCs w:val="18"/>
                <w:lang w:val="en-US" w:eastAsia="en-GB"/>
              </w:rPr>
              <w:t>295</w:t>
            </w:r>
            <w:r w:rsidR="00DE035F" w:rsidRPr="0053440F">
              <w:rPr>
                <w:sz w:val="18"/>
                <w:szCs w:val="18"/>
                <w:lang w:eastAsia="en-GB"/>
              </w:rPr>
              <w:t> </w:t>
            </w:r>
          </w:p>
        </w:tc>
        <w:tc>
          <w:tcPr>
            <w:tcW w:w="993" w:type="dxa"/>
            <w:tcBorders>
              <w:top w:val="single" w:sz="4" w:space="0" w:color="auto"/>
            </w:tcBorders>
            <w:shd w:val="clear" w:color="auto" w:fill="auto"/>
            <w:hideMark/>
          </w:tcPr>
          <w:p w14:paraId="7659F75A" w14:textId="39537B3C" w:rsidR="00DE035F" w:rsidRPr="00CF047D" w:rsidRDefault="00CF047D" w:rsidP="00500ACD">
            <w:pPr>
              <w:widowControl/>
              <w:kinsoku/>
              <w:overflowPunct/>
              <w:autoSpaceDE/>
              <w:autoSpaceDN/>
              <w:adjustRightInd/>
              <w:spacing w:line="240" w:lineRule="auto"/>
              <w:jc w:val="right"/>
              <w:textAlignment w:val="baseline"/>
              <w:rPr>
                <w:sz w:val="18"/>
                <w:szCs w:val="18"/>
                <w:lang w:eastAsia="en-GB"/>
              </w:rPr>
            </w:pPr>
            <w:r w:rsidRPr="00CF047D">
              <w:rPr>
                <w:sz w:val="18"/>
                <w:szCs w:val="18"/>
                <w:lang w:eastAsia="en-GB"/>
              </w:rPr>
              <w:t>312</w:t>
            </w:r>
            <w:r w:rsidR="00DE035F" w:rsidRPr="00CF047D">
              <w:rPr>
                <w:sz w:val="18"/>
                <w:szCs w:val="18"/>
                <w:lang w:eastAsia="en-GB"/>
              </w:rPr>
              <w:t>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7"/>
      </w:tblGrid>
      <w:tr w:rsidR="00DE035F" w:rsidRPr="00E03B2A" w14:paraId="06310068" w14:textId="77777777">
        <w:tc>
          <w:tcPr>
            <w:tcW w:w="9027" w:type="dxa"/>
            <w:tcBorders>
              <w:bottom w:val="single" w:sz="4" w:space="0" w:color="auto"/>
            </w:tcBorders>
          </w:tcPr>
          <w:p w14:paraId="4559196B" w14:textId="2F3EE3E2" w:rsidR="00DE035F" w:rsidRPr="00E03B2A" w:rsidRDefault="00DE035F" w:rsidP="00500ACD">
            <w:pPr>
              <w:widowControl/>
              <w:kinsoku/>
              <w:overflowPunct/>
              <w:autoSpaceDE/>
              <w:autoSpaceDN/>
              <w:adjustRightInd/>
              <w:spacing w:line="240" w:lineRule="auto"/>
              <w:jc w:val="left"/>
              <w:textAlignment w:val="baseline"/>
              <w:rPr>
                <w:sz w:val="18"/>
                <w:szCs w:val="18"/>
                <w:highlight w:val="yellow"/>
                <w:lang w:val="en-US"/>
              </w:rPr>
            </w:pPr>
            <w:r w:rsidRPr="0029737E">
              <w:rPr>
                <w:sz w:val="18"/>
                <w:szCs w:val="18"/>
                <w:lang w:val="en-US" w:eastAsia="en-GB"/>
              </w:rPr>
              <w:t>This service provides, through our public libraries, a welcoming space that develops strong and connected communities, supports a culture of reading and improves quality of life.</w:t>
            </w:r>
            <w:r w:rsidRPr="0029737E">
              <w:rPr>
                <w:sz w:val="18"/>
                <w:szCs w:val="18"/>
                <w:lang w:eastAsia="en-GB"/>
              </w:rPr>
              <w:t> </w:t>
            </w:r>
          </w:p>
        </w:tc>
      </w:tr>
      <w:bookmarkEnd w:id="30"/>
    </w:tbl>
    <w:p w14:paraId="5DE85CCB" w14:textId="77777777" w:rsidR="008B6E2F" w:rsidRPr="00E03B2A" w:rsidRDefault="008B6E2F" w:rsidP="00E2158D">
      <w:pPr>
        <w:jc w:val="left"/>
        <w:rPr>
          <w:sz w:val="18"/>
          <w:szCs w:val="18"/>
          <w:highlight w:val="yellow"/>
          <w:lang w:val="en-US"/>
        </w:rPr>
      </w:pPr>
    </w:p>
    <w:p w14:paraId="38D7D6BE" w14:textId="77777777" w:rsidR="00673335" w:rsidRDefault="00673335" w:rsidP="00E2158D">
      <w:pPr>
        <w:jc w:val="left"/>
        <w:rPr>
          <w:b/>
          <w:color w:val="44546A" w:themeColor="text2"/>
          <w:highlight w:val="yellow"/>
        </w:rPr>
      </w:pPr>
    </w:p>
    <w:p w14:paraId="3C28AA1E" w14:textId="77777777" w:rsidR="00673335" w:rsidRDefault="00673335" w:rsidP="00E2158D">
      <w:pPr>
        <w:jc w:val="left"/>
        <w:rPr>
          <w:b/>
          <w:color w:val="44546A" w:themeColor="text2"/>
          <w:highlight w:val="yellow"/>
        </w:rPr>
      </w:pPr>
    </w:p>
    <w:p w14:paraId="1B0115D1" w14:textId="77777777" w:rsidR="00673335" w:rsidRDefault="00673335" w:rsidP="00E2158D">
      <w:pPr>
        <w:jc w:val="left"/>
        <w:rPr>
          <w:b/>
          <w:color w:val="44546A" w:themeColor="text2"/>
          <w:highlight w:val="yellow"/>
        </w:rPr>
      </w:pPr>
    </w:p>
    <w:tbl>
      <w:tblPr>
        <w:tblStyle w:val="TableGrid"/>
        <w:tblW w:w="90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
        <w:gridCol w:w="1179"/>
        <w:gridCol w:w="1283"/>
        <w:gridCol w:w="1289"/>
        <w:gridCol w:w="698"/>
        <w:gridCol w:w="975"/>
        <w:gridCol w:w="990"/>
        <w:gridCol w:w="1068"/>
      </w:tblGrid>
      <w:tr w:rsidR="00A5033D" w:rsidRPr="00E03B2A" w14:paraId="2F1ACEF0" w14:textId="77777777" w:rsidTr="59C81E8C">
        <w:tc>
          <w:tcPr>
            <w:tcW w:w="1545" w:type="dxa"/>
            <w:shd w:val="clear" w:color="auto" w:fill="8DC8C4"/>
          </w:tcPr>
          <w:p w14:paraId="4314ADE1" w14:textId="77777777" w:rsidR="00A5033D" w:rsidRDefault="00A5033D">
            <w:pPr>
              <w:jc w:val="left"/>
              <w:rPr>
                <w:b/>
                <w:bCs/>
                <w:color w:val="FFFFFF" w:themeColor="background1"/>
                <w:sz w:val="18"/>
                <w:szCs w:val="18"/>
                <w:lang w:val="en-US"/>
              </w:rPr>
            </w:pPr>
          </w:p>
          <w:p w14:paraId="0B5F74EC" w14:textId="77777777" w:rsidR="00A5033D" w:rsidRPr="00614A54" w:rsidRDefault="00A5033D">
            <w:pPr>
              <w:jc w:val="left"/>
              <w:rPr>
                <w:b/>
                <w:bCs/>
                <w:color w:val="FFFFFF" w:themeColor="background1"/>
                <w:sz w:val="18"/>
                <w:szCs w:val="18"/>
                <w:lang w:val="en-US"/>
              </w:rPr>
            </w:pPr>
            <w:r w:rsidRPr="00614A54">
              <w:rPr>
                <w:b/>
                <w:bCs/>
                <w:color w:val="FFFFFF" w:themeColor="background1"/>
                <w:sz w:val="18"/>
                <w:szCs w:val="18"/>
                <w:lang w:val="en-US"/>
              </w:rPr>
              <w:t>Service Area</w:t>
            </w:r>
          </w:p>
        </w:tc>
        <w:tc>
          <w:tcPr>
            <w:tcW w:w="3751" w:type="dxa"/>
            <w:gridSpan w:val="3"/>
            <w:tcBorders>
              <w:bottom w:val="single" w:sz="4" w:space="0" w:color="FFFFFF" w:themeColor="background1"/>
            </w:tcBorders>
            <w:shd w:val="clear" w:color="auto" w:fill="8DC8C4"/>
          </w:tcPr>
          <w:p w14:paraId="68152F97" w14:textId="77777777" w:rsidR="00A5033D" w:rsidRDefault="00A5033D">
            <w:pPr>
              <w:jc w:val="center"/>
              <w:rPr>
                <w:b/>
                <w:bCs/>
                <w:color w:val="FFFFFF" w:themeColor="background1"/>
                <w:sz w:val="18"/>
                <w:szCs w:val="18"/>
                <w:lang w:val="en-US"/>
              </w:rPr>
            </w:pPr>
            <w:r>
              <w:rPr>
                <w:b/>
                <w:bCs/>
                <w:color w:val="FFFFFF" w:themeColor="background1"/>
                <w:sz w:val="18"/>
                <w:szCs w:val="18"/>
                <w:lang w:val="en-US"/>
              </w:rPr>
              <w:t>Alignment with Council Plan</w:t>
            </w:r>
          </w:p>
          <w:p w14:paraId="0FCF93FE" w14:textId="77777777" w:rsidR="00A5033D" w:rsidRPr="00614A54" w:rsidRDefault="00A5033D">
            <w:pPr>
              <w:jc w:val="center"/>
              <w:rPr>
                <w:b/>
                <w:bCs/>
                <w:color w:val="FFFFFF" w:themeColor="background1"/>
                <w:sz w:val="18"/>
                <w:szCs w:val="18"/>
                <w:lang w:val="en-US"/>
              </w:rPr>
            </w:pPr>
            <w:r>
              <w:rPr>
                <w:b/>
                <w:bCs/>
                <w:color w:val="FFFFFF" w:themeColor="background1"/>
                <w:sz w:val="18"/>
                <w:szCs w:val="18"/>
                <w:lang w:val="en-US"/>
              </w:rPr>
              <w:t>Domains and Objectives</w:t>
            </w:r>
          </w:p>
        </w:tc>
        <w:tc>
          <w:tcPr>
            <w:tcW w:w="698" w:type="dxa"/>
            <w:shd w:val="clear" w:color="auto" w:fill="8DC8C4"/>
          </w:tcPr>
          <w:p w14:paraId="296D2C79" w14:textId="77777777" w:rsidR="00A5033D" w:rsidRPr="00614A54" w:rsidRDefault="00A5033D">
            <w:pPr>
              <w:jc w:val="left"/>
              <w:rPr>
                <w:sz w:val="18"/>
                <w:szCs w:val="18"/>
                <w:lang w:val="en-US"/>
              </w:rPr>
            </w:pPr>
          </w:p>
        </w:tc>
        <w:tc>
          <w:tcPr>
            <w:tcW w:w="975" w:type="dxa"/>
            <w:shd w:val="clear" w:color="auto" w:fill="8DC8C4"/>
          </w:tcPr>
          <w:p w14:paraId="5C4FF672" w14:textId="77777777" w:rsidR="00A5033D" w:rsidRPr="00614A54" w:rsidRDefault="00A5033D">
            <w:pPr>
              <w:jc w:val="center"/>
              <w:rPr>
                <w:b/>
                <w:bCs/>
                <w:color w:val="FFFFFF" w:themeColor="background1"/>
                <w:sz w:val="18"/>
                <w:szCs w:val="18"/>
                <w:lang w:val="en-US"/>
              </w:rPr>
            </w:pPr>
            <w:r w:rsidRPr="00614A54">
              <w:rPr>
                <w:b/>
                <w:bCs/>
                <w:color w:val="FFFFFF" w:themeColor="background1"/>
                <w:sz w:val="18"/>
                <w:szCs w:val="18"/>
                <w:lang w:val="en-US"/>
              </w:rPr>
              <w:t>202</w:t>
            </w:r>
            <w:r>
              <w:rPr>
                <w:b/>
                <w:bCs/>
                <w:color w:val="FFFFFF" w:themeColor="background1"/>
                <w:sz w:val="18"/>
                <w:szCs w:val="18"/>
                <w:lang w:val="en-US"/>
              </w:rPr>
              <w:t>3</w:t>
            </w:r>
            <w:r w:rsidRPr="00614A54">
              <w:rPr>
                <w:b/>
                <w:bCs/>
                <w:color w:val="FFFFFF" w:themeColor="background1"/>
                <w:sz w:val="18"/>
                <w:szCs w:val="18"/>
                <w:lang w:val="en-US"/>
              </w:rPr>
              <w:t>-2</w:t>
            </w:r>
            <w:r>
              <w:rPr>
                <w:b/>
                <w:bCs/>
                <w:color w:val="FFFFFF" w:themeColor="background1"/>
                <w:sz w:val="18"/>
                <w:szCs w:val="18"/>
                <w:lang w:val="en-US"/>
              </w:rPr>
              <w:t>4</w:t>
            </w:r>
            <w:r w:rsidRPr="00614A54">
              <w:rPr>
                <w:b/>
                <w:bCs/>
                <w:color w:val="FFFFFF" w:themeColor="background1"/>
                <w:sz w:val="18"/>
                <w:szCs w:val="18"/>
                <w:lang w:val="en-US"/>
              </w:rPr>
              <w:t xml:space="preserve"> Actual </w:t>
            </w:r>
          </w:p>
        </w:tc>
        <w:tc>
          <w:tcPr>
            <w:tcW w:w="990" w:type="dxa"/>
            <w:shd w:val="clear" w:color="auto" w:fill="8DC8C4"/>
          </w:tcPr>
          <w:p w14:paraId="02AE611D" w14:textId="77777777" w:rsidR="00A5033D" w:rsidRPr="00614A54" w:rsidRDefault="00A5033D">
            <w:pPr>
              <w:jc w:val="center"/>
              <w:rPr>
                <w:b/>
                <w:bCs/>
                <w:color w:val="FFFFFF" w:themeColor="background1"/>
                <w:sz w:val="18"/>
                <w:szCs w:val="18"/>
                <w:lang w:val="en-US"/>
              </w:rPr>
            </w:pPr>
            <w:r w:rsidRPr="00614A54">
              <w:rPr>
                <w:b/>
                <w:bCs/>
                <w:color w:val="FFFFFF" w:themeColor="background1"/>
                <w:sz w:val="18"/>
                <w:szCs w:val="18"/>
                <w:lang w:val="en-US"/>
              </w:rPr>
              <w:t>202</w:t>
            </w:r>
            <w:r>
              <w:rPr>
                <w:b/>
                <w:bCs/>
                <w:color w:val="FFFFFF" w:themeColor="background1"/>
                <w:sz w:val="18"/>
                <w:szCs w:val="18"/>
                <w:lang w:val="en-US"/>
              </w:rPr>
              <w:t>4</w:t>
            </w:r>
            <w:r w:rsidRPr="00614A54">
              <w:rPr>
                <w:b/>
                <w:bCs/>
                <w:color w:val="FFFFFF" w:themeColor="background1"/>
                <w:sz w:val="18"/>
                <w:szCs w:val="18"/>
                <w:lang w:val="en-US"/>
              </w:rPr>
              <w:t>-2</w:t>
            </w:r>
            <w:r>
              <w:rPr>
                <w:b/>
                <w:bCs/>
                <w:color w:val="FFFFFF" w:themeColor="background1"/>
                <w:sz w:val="18"/>
                <w:szCs w:val="18"/>
                <w:lang w:val="en-US"/>
              </w:rPr>
              <w:t>5</w:t>
            </w:r>
            <w:r w:rsidRPr="00614A54">
              <w:rPr>
                <w:b/>
                <w:bCs/>
                <w:color w:val="FFFFFF" w:themeColor="background1"/>
                <w:sz w:val="18"/>
                <w:szCs w:val="18"/>
                <w:lang w:val="en-US"/>
              </w:rPr>
              <w:t xml:space="preserve"> Forecast </w:t>
            </w:r>
          </w:p>
        </w:tc>
        <w:tc>
          <w:tcPr>
            <w:tcW w:w="1068" w:type="dxa"/>
            <w:shd w:val="clear" w:color="auto" w:fill="8DC8C4"/>
          </w:tcPr>
          <w:p w14:paraId="76D04603" w14:textId="77777777" w:rsidR="00A5033D" w:rsidRPr="00614A54" w:rsidRDefault="00A5033D">
            <w:pPr>
              <w:jc w:val="center"/>
              <w:rPr>
                <w:b/>
                <w:bCs/>
                <w:color w:val="FFFFFF" w:themeColor="background1"/>
                <w:sz w:val="18"/>
                <w:szCs w:val="18"/>
                <w:lang w:val="en-US"/>
              </w:rPr>
            </w:pPr>
            <w:r w:rsidRPr="00614A54">
              <w:rPr>
                <w:b/>
                <w:bCs/>
                <w:color w:val="FFFFFF" w:themeColor="background1"/>
                <w:sz w:val="18"/>
                <w:szCs w:val="18"/>
                <w:lang w:val="en-US"/>
              </w:rPr>
              <w:t>202</w:t>
            </w:r>
            <w:r>
              <w:rPr>
                <w:b/>
                <w:bCs/>
                <w:color w:val="FFFFFF" w:themeColor="background1"/>
                <w:sz w:val="18"/>
                <w:szCs w:val="18"/>
                <w:lang w:val="en-US"/>
              </w:rPr>
              <w:t>5</w:t>
            </w:r>
            <w:r w:rsidRPr="00614A54">
              <w:rPr>
                <w:b/>
                <w:bCs/>
                <w:color w:val="FFFFFF" w:themeColor="background1"/>
                <w:sz w:val="18"/>
                <w:szCs w:val="18"/>
                <w:lang w:val="en-US"/>
              </w:rPr>
              <w:t>-2</w:t>
            </w:r>
            <w:r>
              <w:rPr>
                <w:b/>
                <w:bCs/>
                <w:color w:val="FFFFFF" w:themeColor="background1"/>
                <w:sz w:val="18"/>
                <w:szCs w:val="18"/>
                <w:lang w:val="en-US"/>
              </w:rPr>
              <w:t>6</w:t>
            </w:r>
            <w:r w:rsidRPr="00614A54">
              <w:rPr>
                <w:b/>
                <w:bCs/>
                <w:color w:val="FFFFFF" w:themeColor="background1"/>
                <w:sz w:val="18"/>
                <w:szCs w:val="18"/>
                <w:lang w:val="en-US"/>
              </w:rPr>
              <w:t xml:space="preserve"> Budget </w:t>
            </w:r>
          </w:p>
        </w:tc>
      </w:tr>
      <w:tr w:rsidR="00A5033D" w:rsidRPr="00E03B2A" w14:paraId="0927564B" w14:textId="77777777" w:rsidTr="59C81E8C">
        <w:tc>
          <w:tcPr>
            <w:tcW w:w="1545" w:type="dxa"/>
            <w:tcBorders>
              <w:bottom w:val="single" w:sz="4" w:space="0" w:color="auto"/>
            </w:tcBorders>
            <w:shd w:val="clear" w:color="auto" w:fill="8DC8C4"/>
          </w:tcPr>
          <w:p w14:paraId="3281A2AF" w14:textId="77777777" w:rsidR="00A5033D" w:rsidRPr="00614A54" w:rsidRDefault="00A5033D">
            <w:pPr>
              <w:jc w:val="left"/>
              <w:rPr>
                <w:b/>
                <w:bCs/>
                <w:color w:val="FFFFFF" w:themeColor="background1"/>
                <w:sz w:val="18"/>
                <w:szCs w:val="18"/>
                <w:lang w:val="en-US"/>
              </w:rPr>
            </w:pPr>
          </w:p>
        </w:tc>
        <w:tc>
          <w:tcPr>
            <w:tcW w:w="1179" w:type="dxa"/>
            <w:tcBorders>
              <w:bottom w:val="single" w:sz="4" w:space="0" w:color="auto"/>
              <w:right w:val="single" w:sz="4" w:space="0" w:color="FFFFFF" w:themeColor="background1"/>
            </w:tcBorders>
            <w:shd w:val="clear" w:color="auto" w:fill="8DC8C4"/>
          </w:tcPr>
          <w:p w14:paraId="324AD0B8" w14:textId="77777777" w:rsidR="00A5033D" w:rsidRPr="00614A54" w:rsidRDefault="00A5033D">
            <w:pPr>
              <w:jc w:val="center"/>
              <w:rPr>
                <w:b/>
                <w:bCs/>
                <w:color w:val="FFFFFF" w:themeColor="background1"/>
                <w:sz w:val="18"/>
                <w:szCs w:val="18"/>
                <w:lang w:val="en-US"/>
              </w:rPr>
            </w:pPr>
            <w:r>
              <w:rPr>
                <w:b/>
                <w:bCs/>
                <w:color w:val="FFFFFF" w:themeColor="background1"/>
                <w:sz w:val="18"/>
                <w:szCs w:val="18"/>
                <w:lang w:val="en-US"/>
              </w:rPr>
              <w:t>Life</w:t>
            </w:r>
          </w:p>
        </w:tc>
        <w:tc>
          <w:tcPr>
            <w:tcW w:w="128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DC8C4"/>
          </w:tcPr>
          <w:p w14:paraId="7B35DEB5" w14:textId="77777777" w:rsidR="00A5033D" w:rsidRPr="00614A54" w:rsidRDefault="00A5033D">
            <w:pPr>
              <w:jc w:val="center"/>
              <w:rPr>
                <w:b/>
                <w:bCs/>
                <w:color w:val="FFFFFF" w:themeColor="background1"/>
                <w:sz w:val="18"/>
                <w:szCs w:val="18"/>
                <w:lang w:val="en-US"/>
              </w:rPr>
            </w:pPr>
            <w:r>
              <w:rPr>
                <w:b/>
                <w:bCs/>
                <w:color w:val="FFFFFF" w:themeColor="background1"/>
                <w:sz w:val="18"/>
                <w:szCs w:val="18"/>
                <w:lang w:val="en-US"/>
              </w:rPr>
              <w:t>Future</w:t>
            </w:r>
          </w:p>
        </w:tc>
        <w:tc>
          <w:tcPr>
            <w:tcW w:w="1289" w:type="dxa"/>
            <w:tcBorders>
              <w:left w:val="single" w:sz="4" w:space="0" w:color="FFFFFF" w:themeColor="background1"/>
              <w:bottom w:val="single" w:sz="4" w:space="0" w:color="auto"/>
            </w:tcBorders>
            <w:shd w:val="clear" w:color="auto" w:fill="8DC8C4"/>
          </w:tcPr>
          <w:p w14:paraId="5CADCAFA" w14:textId="77777777" w:rsidR="00A5033D" w:rsidRPr="00614A54" w:rsidRDefault="00A5033D">
            <w:pPr>
              <w:jc w:val="center"/>
              <w:rPr>
                <w:b/>
                <w:bCs/>
                <w:color w:val="FFFFFF" w:themeColor="background1"/>
                <w:sz w:val="18"/>
                <w:szCs w:val="18"/>
                <w:lang w:val="en-US"/>
              </w:rPr>
            </w:pPr>
            <w:r>
              <w:rPr>
                <w:b/>
                <w:bCs/>
                <w:color w:val="FFFFFF" w:themeColor="background1"/>
                <w:sz w:val="18"/>
                <w:szCs w:val="18"/>
                <w:lang w:val="en-US"/>
              </w:rPr>
              <w:t>Together</w:t>
            </w:r>
          </w:p>
        </w:tc>
        <w:tc>
          <w:tcPr>
            <w:tcW w:w="698" w:type="dxa"/>
            <w:tcBorders>
              <w:bottom w:val="single" w:sz="4" w:space="0" w:color="auto"/>
            </w:tcBorders>
            <w:shd w:val="clear" w:color="auto" w:fill="8DC8C4"/>
          </w:tcPr>
          <w:p w14:paraId="1250B12A" w14:textId="77777777" w:rsidR="00A5033D" w:rsidRPr="00614A54" w:rsidRDefault="00A5033D">
            <w:pPr>
              <w:jc w:val="left"/>
              <w:rPr>
                <w:sz w:val="18"/>
                <w:szCs w:val="18"/>
                <w:lang w:val="en-US"/>
              </w:rPr>
            </w:pPr>
          </w:p>
        </w:tc>
        <w:tc>
          <w:tcPr>
            <w:tcW w:w="975" w:type="dxa"/>
            <w:tcBorders>
              <w:bottom w:val="single" w:sz="4" w:space="0" w:color="auto"/>
            </w:tcBorders>
            <w:shd w:val="clear" w:color="auto" w:fill="8DC8C4"/>
          </w:tcPr>
          <w:p w14:paraId="3CA951A7" w14:textId="77777777" w:rsidR="00A5033D" w:rsidRPr="00614A54" w:rsidRDefault="00A5033D">
            <w:pPr>
              <w:jc w:val="center"/>
              <w:rPr>
                <w:b/>
                <w:bCs/>
                <w:color w:val="FFFFFF" w:themeColor="background1"/>
                <w:sz w:val="18"/>
                <w:szCs w:val="18"/>
                <w:lang w:val="en-US"/>
              </w:rPr>
            </w:pPr>
            <w:r w:rsidRPr="00614A54">
              <w:rPr>
                <w:b/>
                <w:bCs/>
                <w:color w:val="FFFFFF" w:themeColor="background1"/>
                <w:sz w:val="18"/>
                <w:szCs w:val="18"/>
                <w:lang w:val="en-US"/>
              </w:rPr>
              <w:t>$’000</w:t>
            </w:r>
          </w:p>
        </w:tc>
        <w:tc>
          <w:tcPr>
            <w:tcW w:w="990" w:type="dxa"/>
            <w:tcBorders>
              <w:bottom w:val="single" w:sz="4" w:space="0" w:color="auto"/>
            </w:tcBorders>
            <w:shd w:val="clear" w:color="auto" w:fill="8DC8C4"/>
          </w:tcPr>
          <w:p w14:paraId="46AE52C0" w14:textId="77777777" w:rsidR="00A5033D" w:rsidRPr="00614A54" w:rsidRDefault="00A5033D">
            <w:pPr>
              <w:jc w:val="center"/>
              <w:rPr>
                <w:b/>
                <w:bCs/>
                <w:color w:val="FFFFFF" w:themeColor="background1"/>
                <w:sz w:val="18"/>
                <w:szCs w:val="18"/>
                <w:lang w:val="en-US"/>
              </w:rPr>
            </w:pPr>
            <w:r w:rsidRPr="00614A54">
              <w:rPr>
                <w:b/>
                <w:bCs/>
                <w:color w:val="FFFFFF" w:themeColor="background1"/>
                <w:sz w:val="18"/>
                <w:szCs w:val="18"/>
                <w:lang w:val="en-US"/>
              </w:rPr>
              <w:t>$’000</w:t>
            </w:r>
          </w:p>
        </w:tc>
        <w:tc>
          <w:tcPr>
            <w:tcW w:w="1068" w:type="dxa"/>
            <w:tcBorders>
              <w:bottom w:val="single" w:sz="4" w:space="0" w:color="auto"/>
            </w:tcBorders>
            <w:shd w:val="clear" w:color="auto" w:fill="8DC8C4"/>
          </w:tcPr>
          <w:p w14:paraId="28A97CD9" w14:textId="77777777" w:rsidR="00A5033D" w:rsidRPr="00614A54" w:rsidRDefault="00A5033D">
            <w:pPr>
              <w:jc w:val="center"/>
              <w:rPr>
                <w:b/>
                <w:bCs/>
                <w:color w:val="FFFFFF" w:themeColor="background1"/>
                <w:sz w:val="18"/>
                <w:szCs w:val="18"/>
                <w:lang w:val="en-US"/>
              </w:rPr>
            </w:pPr>
            <w:r w:rsidRPr="00614A54">
              <w:rPr>
                <w:b/>
                <w:bCs/>
                <w:color w:val="FFFFFF" w:themeColor="background1"/>
                <w:sz w:val="18"/>
                <w:szCs w:val="18"/>
                <w:lang w:val="en-US"/>
              </w:rPr>
              <w:t>$’000</w:t>
            </w:r>
          </w:p>
        </w:tc>
      </w:tr>
      <w:tr w:rsidR="00A5033D" w:rsidRPr="00E03B2A" w14:paraId="568E4959" w14:textId="77777777" w:rsidTr="59C81E8C">
        <w:tc>
          <w:tcPr>
            <w:tcW w:w="1545" w:type="dxa"/>
            <w:vMerge w:val="restart"/>
            <w:tcBorders>
              <w:top w:val="single" w:sz="4" w:space="0" w:color="auto"/>
            </w:tcBorders>
          </w:tcPr>
          <w:p w14:paraId="45263D55" w14:textId="60FC0360" w:rsidR="00A5033D" w:rsidRPr="005E7EC3" w:rsidRDefault="00A5033D">
            <w:pPr>
              <w:jc w:val="left"/>
              <w:rPr>
                <w:sz w:val="18"/>
                <w:szCs w:val="18"/>
                <w:lang w:val="en-US"/>
              </w:rPr>
            </w:pPr>
            <w:r w:rsidRPr="005E7EC3">
              <w:rPr>
                <w:sz w:val="18"/>
                <w:szCs w:val="18"/>
                <w:lang w:val="en-US"/>
              </w:rPr>
              <w:t>Customer Experience</w:t>
            </w:r>
          </w:p>
        </w:tc>
        <w:tc>
          <w:tcPr>
            <w:tcW w:w="1179" w:type="dxa"/>
            <w:vMerge w:val="restart"/>
            <w:tcBorders>
              <w:top w:val="single" w:sz="4" w:space="0" w:color="auto"/>
            </w:tcBorders>
          </w:tcPr>
          <w:p w14:paraId="670BC7A9" w14:textId="6FB8C35F" w:rsidR="00A5033D" w:rsidRPr="00E03B2A" w:rsidRDefault="00A5033D">
            <w:pPr>
              <w:jc w:val="center"/>
              <w:rPr>
                <w:sz w:val="18"/>
                <w:szCs w:val="18"/>
                <w:highlight w:val="yellow"/>
                <w:lang w:val="en-US"/>
              </w:rPr>
            </w:pPr>
          </w:p>
        </w:tc>
        <w:tc>
          <w:tcPr>
            <w:tcW w:w="1283" w:type="dxa"/>
            <w:vMerge w:val="restart"/>
            <w:tcBorders>
              <w:top w:val="single" w:sz="4" w:space="0" w:color="auto"/>
            </w:tcBorders>
          </w:tcPr>
          <w:p w14:paraId="49F779CF" w14:textId="1DD0D644" w:rsidR="00A5033D" w:rsidRPr="00E03B2A" w:rsidRDefault="00A5033D">
            <w:pPr>
              <w:jc w:val="center"/>
              <w:rPr>
                <w:sz w:val="18"/>
                <w:szCs w:val="18"/>
                <w:highlight w:val="yellow"/>
                <w:lang w:val="en-US"/>
              </w:rPr>
            </w:pPr>
          </w:p>
        </w:tc>
        <w:tc>
          <w:tcPr>
            <w:tcW w:w="1289" w:type="dxa"/>
            <w:vMerge w:val="restart"/>
            <w:tcBorders>
              <w:top w:val="single" w:sz="4" w:space="0" w:color="auto"/>
            </w:tcBorders>
          </w:tcPr>
          <w:p w14:paraId="3608C4C1" w14:textId="38234FCC" w:rsidR="00A5033D" w:rsidRPr="00E03B2A" w:rsidRDefault="007522A1">
            <w:pPr>
              <w:jc w:val="center"/>
              <w:rPr>
                <w:sz w:val="18"/>
                <w:szCs w:val="18"/>
                <w:highlight w:val="yellow"/>
                <w:lang w:val="en-US"/>
              </w:rPr>
            </w:pPr>
            <w:r>
              <w:rPr>
                <w:noProof/>
                <w:sz w:val="18"/>
                <w:szCs w:val="18"/>
                <w:lang w:val="en-US"/>
                <w14:ligatures w14:val="standardContextual"/>
              </w:rPr>
              <w:drawing>
                <wp:inline distT="0" distB="0" distL="0" distR="0" wp14:anchorId="3DB91A4E" wp14:editId="0132E9F9">
                  <wp:extent cx="176945" cy="219075"/>
                  <wp:effectExtent l="0" t="0" r="0" b="0"/>
                  <wp:docPr id="1570328441"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698" w:type="dxa"/>
            <w:tcBorders>
              <w:top w:val="single" w:sz="4" w:space="0" w:color="auto"/>
            </w:tcBorders>
          </w:tcPr>
          <w:p w14:paraId="0970EFB1" w14:textId="77777777" w:rsidR="00A5033D" w:rsidRPr="0024236A" w:rsidRDefault="00A5033D">
            <w:pPr>
              <w:jc w:val="left"/>
              <w:rPr>
                <w:sz w:val="18"/>
                <w:szCs w:val="18"/>
                <w:lang w:val="en-US"/>
              </w:rPr>
            </w:pPr>
            <w:r w:rsidRPr="0024236A">
              <w:rPr>
                <w:sz w:val="18"/>
                <w:szCs w:val="18"/>
                <w:lang w:val="en-US"/>
              </w:rPr>
              <w:t>Exp</w:t>
            </w:r>
          </w:p>
        </w:tc>
        <w:tc>
          <w:tcPr>
            <w:tcW w:w="975" w:type="dxa"/>
            <w:tcBorders>
              <w:top w:val="single" w:sz="4" w:space="0" w:color="auto"/>
            </w:tcBorders>
          </w:tcPr>
          <w:p w14:paraId="4CA80908" w14:textId="560501E8" w:rsidR="00A5033D" w:rsidRPr="00D469D8" w:rsidRDefault="00D469D8">
            <w:pPr>
              <w:jc w:val="right"/>
              <w:rPr>
                <w:sz w:val="18"/>
                <w:szCs w:val="18"/>
                <w:lang w:val="en-US"/>
              </w:rPr>
            </w:pPr>
            <w:r w:rsidRPr="00D469D8">
              <w:rPr>
                <w:sz w:val="18"/>
                <w:szCs w:val="18"/>
                <w:lang w:val="en-US"/>
              </w:rPr>
              <w:t>753</w:t>
            </w:r>
          </w:p>
        </w:tc>
        <w:tc>
          <w:tcPr>
            <w:tcW w:w="990" w:type="dxa"/>
            <w:tcBorders>
              <w:top w:val="single" w:sz="4" w:space="0" w:color="auto"/>
            </w:tcBorders>
          </w:tcPr>
          <w:p w14:paraId="656F466E" w14:textId="07287CC0" w:rsidR="00A5033D" w:rsidRPr="00D469D8" w:rsidRDefault="00B62814">
            <w:pPr>
              <w:jc w:val="right"/>
              <w:rPr>
                <w:sz w:val="18"/>
                <w:szCs w:val="18"/>
                <w:lang w:val="en-US"/>
              </w:rPr>
            </w:pPr>
            <w:r w:rsidRPr="00D469D8">
              <w:rPr>
                <w:sz w:val="18"/>
                <w:szCs w:val="18"/>
                <w:lang w:val="en-US"/>
              </w:rPr>
              <w:t>745</w:t>
            </w:r>
          </w:p>
        </w:tc>
        <w:tc>
          <w:tcPr>
            <w:tcW w:w="1068" w:type="dxa"/>
            <w:tcBorders>
              <w:top w:val="single" w:sz="4" w:space="0" w:color="auto"/>
            </w:tcBorders>
          </w:tcPr>
          <w:p w14:paraId="78EDD195" w14:textId="7BD9AB16" w:rsidR="00A5033D" w:rsidRPr="00CF047D" w:rsidRDefault="00CF047D">
            <w:pPr>
              <w:jc w:val="right"/>
              <w:rPr>
                <w:sz w:val="18"/>
                <w:szCs w:val="18"/>
                <w:lang w:val="en-US"/>
              </w:rPr>
            </w:pPr>
            <w:r w:rsidRPr="00CF047D">
              <w:rPr>
                <w:sz w:val="18"/>
                <w:szCs w:val="18"/>
                <w:lang w:val="en-US"/>
              </w:rPr>
              <w:t>749</w:t>
            </w:r>
          </w:p>
        </w:tc>
      </w:tr>
      <w:tr w:rsidR="00A5033D" w:rsidRPr="00E03B2A" w14:paraId="515DF5A5" w14:textId="77777777" w:rsidTr="59C81E8C">
        <w:tc>
          <w:tcPr>
            <w:tcW w:w="1545" w:type="dxa"/>
            <w:vMerge/>
          </w:tcPr>
          <w:p w14:paraId="2BA0BDDD" w14:textId="77777777" w:rsidR="00A5033D" w:rsidRPr="005E7EC3" w:rsidRDefault="00A5033D">
            <w:pPr>
              <w:jc w:val="left"/>
              <w:rPr>
                <w:sz w:val="18"/>
                <w:szCs w:val="18"/>
                <w:lang w:val="en-US"/>
              </w:rPr>
            </w:pPr>
          </w:p>
        </w:tc>
        <w:tc>
          <w:tcPr>
            <w:tcW w:w="1179" w:type="dxa"/>
            <w:vMerge/>
          </w:tcPr>
          <w:p w14:paraId="50A09BA7" w14:textId="77777777" w:rsidR="00A5033D" w:rsidRPr="00E03B2A" w:rsidRDefault="00A5033D">
            <w:pPr>
              <w:jc w:val="left"/>
              <w:rPr>
                <w:sz w:val="18"/>
                <w:szCs w:val="18"/>
                <w:highlight w:val="yellow"/>
                <w:lang w:val="en-US"/>
              </w:rPr>
            </w:pPr>
          </w:p>
        </w:tc>
        <w:tc>
          <w:tcPr>
            <w:tcW w:w="1283" w:type="dxa"/>
            <w:vMerge/>
          </w:tcPr>
          <w:p w14:paraId="3C8043BD" w14:textId="77777777" w:rsidR="00A5033D" w:rsidRPr="00E03B2A" w:rsidRDefault="00A5033D">
            <w:pPr>
              <w:jc w:val="left"/>
              <w:rPr>
                <w:sz w:val="18"/>
                <w:szCs w:val="18"/>
                <w:highlight w:val="yellow"/>
                <w:lang w:val="en-US"/>
              </w:rPr>
            </w:pPr>
          </w:p>
        </w:tc>
        <w:tc>
          <w:tcPr>
            <w:tcW w:w="1289" w:type="dxa"/>
            <w:vMerge/>
          </w:tcPr>
          <w:p w14:paraId="1FB37CFC" w14:textId="77777777" w:rsidR="00A5033D" w:rsidRPr="00E03B2A" w:rsidRDefault="00A5033D">
            <w:pPr>
              <w:jc w:val="left"/>
              <w:rPr>
                <w:sz w:val="18"/>
                <w:szCs w:val="18"/>
                <w:highlight w:val="yellow"/>
                <w:lang w:val="en-US"/>
              </w:rPr>
            </w:pPr>
          </w:p>
        </w:tc>
        <w:tc>
          <w:tcPr>
            <w:tcW w:w="698" w:type="dxa"/>
          </w:tcPr>
          <w:p w14:paraId="43CE826C" w14:textId="77777777" w:rsidR="00A5033D" w:rsidRPr="0024236A" w:rsidRDefault="00A5033D">
            <w:pPr>
              <w:jc w:val="left"/>
              <w:rPr>
                <w:sz w:val="18"/>
                <w:szCs w:val="18"/>
                <w:lang w:val="en-US"/>
              </w:rPr>
            </w:pPr>
            <w:r w:rsidRPr="0024236A">
              <w:rPr>
                <w:sz w:val="18"/>
                <w:szCs w:val="18"/>
                <w:lang w:val="en-US"/>
              </w:rPr>
              <w:t>Rev</w:t>
            </w:r>
          </w:p>
        </w:tc>
        <w:tc>
          <w:tcPr>
            <w:tcW w:w="975" w:type="dxa"/>
            <w:tcBorders>
              <w:bottom w:val="single" w:sz="4" w:space="0" w:color="auto"/>
            </w:tcBorders>
          </w:tcPr>
          <w:p w14:paraId="646E4FE2" w14:textId="0B735849" w:rsidR="00A5033D" w:rsidRPr="00D469D8" w:rsidRDefault="00D469D8">
            <w:pPr>
              <w:jc w:val="right"/>
              <w:rPr>
                <w:sz w:val="18"/>
                <w:szCs w:val="18"/>
                <w:lang w:val="en-US"/>
              </w:rPr>
            </w:pPr>
            <w:r w:rsidRPr="00D469D8">
              <w:rPr>
                <w:sz w:val="18"/>
                <w:szCs w:val="18"/>
                <w:lang w:val="en-US"/>
              </w:rPr>
              <w:t>5</w:t>
            </w:r>
          </w:p>
        </w:tc>
        <w:tc>
          <w:tcPr>
            <w:tcW w:w="990" w:type="dxa"/>
            <w:tcBorders>
              <w:bottom w:val="single" w:sz="4" w:space="0" w:color="auto"/>
            </w:tcBorders>
          </w:tcPr>
          <w:p w14:paraId="76FB8B75" w14:textId="19C37E16" w:rsidR="00A5033D" w:rsidRPr="00D469D8" w:rsidRDefault="00B62814">
            <w:pPr>
              <w:jc w:val="right"/>
              <w:rPr>
                <w:sz w:val="18"/>
                <w:szCs w:val="18"/>
                <w:lang w:val="en-US"/>
              </w:rPr>
            </w:pPr>
            <w:r w:rsidRPr="00D469D8">
              <w:rPr>
                <w:sz w:val="18"/>
                <w:szCs w:val="18"/>
                <w:lang w:val="en-US"/>
              </w:rPr>
              <w:t>5</w:t>
            </w:r>
          </w:p>
        </w:tc>
        <w:tc>
          <w:tcPr>
            <w:tcW w:w="1068" w:type="dxa"/>
            <w:tcBorders>
              <w:bottom w:val="single" w:sz="4" w:space="0" w:color="auto"/>
            </w:tcBorders>
          </w:tcPr>
          <w:p w14:paraId="2B21F919" w14:textId="5EC20DB0" w:rsidR="00A5033D" w:rsidRPr="00CF047D" w:rsidRDefault="00CF047D">
            <w:pPr>
              <w:jc w:val="right"/>
              <w:rPr>
                <w:sz w:val="18"/>
                <w:szCs w:val="18"/>
                <w:lang w:val="en-US"/>
              </w:rPr>
            </w:pPr>
            <w:r w:rsidRPr="00CF047D">
              <w:rPr>
                <w:sz w:val="18"/>
                <w:szCs w:val="18"/>
                <w:lang w:val="en-US"/>
              </w:rPr>
              <w:t>5</w:t>
            </w:r>
          </w:p>
        </w:tc>
      </w:tr>
      <w:tr w:rsidR="00A5033D" w:rsidRPr="00E03B2A" w14:paraId="754476E0" w14:textId="77777777" w:rsidTr="59C81E8C">
        <w:tc>
          <w:tcPr>
            <w:tcW w:w="1545" w:type="dxa"/>
            <w:vMerge/>
          </w:tcPr>
          <w:p w14:paraId="1CA5924F" w14:textId="77777777" w:rsidR="00A5033D" w:rsidRPr="005E7EC3" w:rsidRDefault="00A5033D">
            <w:pPr>
              <w:jc w:val="left"/>
              <w:rPr>
                <w:sz w:val="18"/>
                <w:szCs w:val="18"/>
                <w:lang w:val="en-US"/>
              </w:rPr>
            </w:pPr>
          </w:p>
        </w:tc>
        <w:tc>
          <w:tcPr>
            <w:tcW w:w="1179" w:type="dxa"/>
            <w:vMerge/>
          </w:tcPr>
          <w:p w14:paraId="16EAB299" w14:textId="77777777" w:rsidR="00A5033D" w:rsidRPr="00E03B2A" w:rsidRDefault="00A5033D">
            <w:pPr>
              <w:jc w:val="left"/>
              <w:rPr>
                <w:sz w:val="18"/>
                <w:szCs w:val="18"/>
                <w:highlight w:val="yellow"/>
                <w:lang w:val="en-US"/>
              </w:rPr>
            </w:pPr>
          </w:p>
        </w:tc>
        <w:tc>
          <w:tcPr>
            <w:tcW w:w="1283" w:type="dxa"/>
            <w:vMerge/>
          </w:tcPr>
          <w:p w14:paraId="44D25F83" w14:textId="77777777" w:rsidR="00A5033D" w:rsidRPr="00E03B2A" w:rsidRDefault="00A5033D">
            <w:pPr>
              <w:jc w:val="left"/>
              <w:rPr>
                <w:sz w:val="18"/>
                <w:szCs w:val="18"/>
                <w:highlight w:val="yellow"/>
                <w:lang w:val="en-US"/>
              </w:rPr>
            </w:pPr>
          </w:p>
        </w:tc>
        <w:tc>
          <w:tcPr>
            <w:tcW w:w="1289" w:type="dxa"/>
            <w:vMerge/>
          </w:tcPr>
          <w:p w14:paraId="55A70CD0" w14:textId="77777777" w:rsidR="00A5033D" w:rsidRPr="00E03B2A" w:rsidRDefault="00A5033D">
            <w:pPr>
              <w:jc w:val="left"/>
              <w:rPr>
                <w:sz w:val="18"/>
                <w:szCs w:val="18"/>
                <w:highlight w:val="yellow"/>
                <w:lang w:val="en-US"/>
              </w:rPr>
            </w:pPr>
          </w:p>
        </w:tc>
        <w:tc>
          <w:tcPr>
            <w:tcW w:w="698" w:type="dxa"/>
          </w:tcPr>
          <w:p w14:paraId="04A37ACE" w14:textId="77777777" w:rsidR="00A5033D" w:rsidRPr="0024236A" w:rsidRDefault="00A5033D">
            <w:pPr>
              <w:jc w:val="left"/>
              <w:rPr>
                <w:sz w:val="18"/>
                <w:szCs w:val="18"/>
                <w:lang w:val="en-US"/>
              </w:rPr>
            </w:pPr>
            <w:r w:rsidRPr="0024236A">
              <w:rPr>
                <w:sz w:val="18"/>
                <w:szCs w:val="18"/>
                <w:lang w:val="en-US"/>
              </w:rPr>
              <w:t>Net</w:t>
            </w:r>
          </w:p>
        </w:tc>
        <w:tc>
          <w:tcPr>
            <w:tcW w:w="975" w:type="dxa"/>
            <w:tcBorders>
              <w:top w:val="single" w:sz="4" w:space="0" w:color="auto"/>
            </w:tcBorders>
          </w:tcPr>
          <w:p w14:paraId="0EAAF240" w14:textId="29F176AE" w:rsidR="00A5033D" w:rsidRPr="00D469D8" w:rsidRDefault="00D469D8">
            <w:pPr>
              <w:jc w:val="right"/>
              <w:rPr>
                <w:sz w:val="18"/>
                <w:szCs w:val="18"/>
                <w:lang w:val="en-US"/>
              </w:rPr>
            </w:pPr>
            <w:r w:rsidRPr="00D469D8">
              <w:rPr>
                <w:sz w:val="18"/>
                <w:szCs w:val="18"/>
                <w:lang w:val="en-US"/>
              </w:rPr>
              <w:t>748</w:t>
            </w:r>
          </w:p>
        </w:tc>
        <w:tc>
          <w:tcPr>
            <w:tcW w:w="990" w:type="dxa"/>
            <w:tcBorders>
              <w:top w:val="single" w:sz="4" w:space="0" w:color="auto"/>
            </w:tcBorders>
          </w:tcPr>
          <w:p w14:paraId="4F1C4AAE" w14:textId="7CCE14CD" w:rsidR="00A5033D" w:rsidRPr="00D469D8" w:rsidRDefault="00B62814">
            <w:pPr>
              <w:jc w:val="right"/>
              <w:rPr>
                <w:sz w:val="18"/>
                <w:szCs w:val="18"/>
                <w:lang w:val="en-US"/>
              </w:rPr>
            </w:pPr>
            <w:r w:rsidRPr="00D469D8">
              <w:rPr>
                <w:sz w:val="18"/>
                <w:szCs w:val="18"/>
                <w:lang w:val="en-US"/>
              </w:rPr>
              <w:t>740</w:t>
            </w:r>
          </w:p>
        </w:tc>
        <w:tc>
          <w:tcPr>
            <w:tcW w:w="1068" w:type="dxa"/>
            <w:tcBorders>
              <w:top w:val="single" w:sz="4" w:space="0" w:color="auto"/>
            </w:tcBorders>
          </w:tcPr>
          <w:p w14:paraId="0B69CF5A" w14:textId="61238DEE" w:rsidR="00A5033D" w:rsidRPr="00CF047D" w:rsidRDefault="00CF047D">
            <w:pPr>
              <w:jc w:val="right"/>
              <w:rPr>
                <w:sz w:val="18"/>
                <w:szCs w:val="18"/>
                <w:lang w:val="en-US"/>
              </w:rPr>
            </w:pPr>
            <w:r w:rsidRPr="00CF047D">
              <w:rPr>
                <w:sz w:val="18"/>
                <w:szCs w:val="18"/>
                <w:lang w:val="en-US"/>
              </w:rPr>
              <w:t>744</w:t>
            </w:r>
          </w:p>
        </w:tc>
      </w:tr>
      <w:tr w:rsidR="00A5033D" w:rsidRPr="00E03B2A" w14:paraId="3EAAD0A8" w14:textId="77777777" w:rsidTr="59C81E8C">
        <w:tc>
          <w:tcPr>
            <w:tcW w:w="9027" w:type="dxa"/>
            <w:gridSpan w:val="8"/>
          </w:tcPr>
          <w:p w14:paraId="5E915EA4" w14:textId="77777777" w:rsidR="00A5033D" w:rsidRPr="005E7EC3" w:rsidRDefault="00A5033D">
            <w:pPr>
              <w:jc w:val="left"/>
              <w:rPr>
                <w:sz w:val="18"/>
                <w:szCs w:val="18"/>
                <w:lang w:val="en-US"/>
              </w:rPr>
            </w:pPr>
          </w:p>
          <w:p w14:paraId="09E8AFBE" w14:textId="7A338369" w:rsidR="00A5033D" w:rsidRPr="005E7EC3" w:rsidRDefault="00EA7C83">
            <w:pPr>
              <w:jc w:val="left"/>
              <w:rPr>
                <w:sz w:val="18"/>
                <w:szCs w:val="18"/>
                <w:lang w:val="en-US"/>
              </w:rPr>
            </w:pPr>
            <w:r w:rsidRPr="005E7EC3">
              <w:rPr>
                <w:sz w:val="18"/>
                <w:szCs w:val="18"/>
                <w:lang w:val="en-US" w:eastAsia="en-GB"/>
              </w:rPr>
              <w:t>To provide consistent, high quality customer service, by managing, resolving, and preventing problems; empowering and educating our customers with self-service tools and solutions; communicating effectively; and exceeding customer expectations which will enable Council and our community to reach their goals.</w:t>
            </w:r>
          </w:p>
        </w:tc>
      </w:tr>
      <w:tr w:rsidR="00A5033D" w:rsidRPr="00E03B2A" w14:paraId="28E9BA3E" w14:textId="77777777" w:rsidTr="59C81E8C">
        <w:tc>
          <w:tcPr>
            <w:tcW w:w="1545" w:type="dxa"/>
            <w:tcBorders>
              <w:top w:val="single" w:sz="4" w:space="0" w:color="auto"/>
            </w:tcBorders>
          </w:tcPr>
          <w:p w14:paraId="3A13A58F" w14:textId="542F6263" w:rsidR="00A5033D" w:rsidRPr="005E7EC3" w:rsidRDefault="00E90C06">
            <w:pPr>
              <w:jc w:val="left"/>
              <w:rPr>
                <w:sz w:val="18"/>
                <w:szCs w:val="18"/>
                <w:lang w:val="en-US"/>
              </w:rPr>
            </w:pPr>
            <w:r w:rsidRPr="005E7EC3">
              <w:rPr>
                <w:sz w:val="18"/>
                <w:szCs w:val="18"/>
                <w:lang w:val="en-US"/>
              </w:rPr>
              <w:t>Communications</w:t>
            </w:r>
          </w:p>
        </w:tc>
        <w:tc>
          <w:tcPr>
            <w:tcW w:w="1179" w:type="dxa"/>
            <w:tcBorders>
              <w:top w:val="single" w:sz="4" w:space="0" w:color="auto"/>
            </w:tcBorders>
          </w:tcPr>
          <w:p w14:paraId="1EC32157" w14:textId="17B316A2" w:rsidR="00A5033D" w:rsidRPr="00E03B2A" w:rsidRDefault="00A5033D">
            <w:pPr>
              <w:jc w:val="center"/>
              <w:rPr>
                <w:sz w:val="18"/>
                <w:szCs w:val="18"/>
                <w:highlight w:val="yellow"/>
                <w:lang w:val="en-US"/>
              </w:rPr>
            </w:pPr>
          </w:p>
        </w:tc>
        <w:tc>
          <w:tcPr>
            <w:tcW w:w="1283" w:type="dxa"/>
            <w:tcBorders>
              <w:top w:val="single" w:sz="4" w:space="0" w:color="auto"/>
            </w:tcBorders>
          </w:tcPr>
          <w:p w14:paraId="3EE2B789" w14:textId="1E2BF718" w:rsidR="00A5033D" w:rsidRPr="00E03B2A" w:rsidRDefault="00A5033D">
            <w:pPr>
              <w:jc w:val="center"/>
              <w:rPr>
                <w:sz w:val="18"/>
                <w:szCs w:val="18"/>
                <w:highlight w:val="yellow"/>
                <w:lang w:val="en-US"/>
              </w:rPr>
            </w:pPr>
          </w:p>
        </w:tc>
        <w:tc>
          <w:tcPr>
            <w:tcW w:w="1289" w:type="dxa"/>
            <w:tcBorders>
              <w:top w:val="single" w:sz="4" w:space="0" w:color="auto"/>
            </w:tcBorders>
          </w:tcPr>
          <w:p w14:paraId="1AA7CDB3" w14:textId="777580DD" w:rsidR="00A5033D" w:rsidRPr="00E03B2A" w:rsidRDefault="007522A1">
            <w:pPr>
              <w:jc w:val="center"/>
              <w:rPr>
                <w:sz w:val="18"/>
                <w:szCs w:val="18"/>
                <w:highlight w:val="yellow"/>
                <w:lang w:val="en-US"/>
              </w:rPr>
            </w:pPr>
            <w:r>
              <w:rPr>
                <w:noProof/>
                <w:sz w:val="18"/>
                <w:szCs w:val="18"/>
                <w:lang w:val="en-US"/>
                <w14:ligatures w14:val="standardContextual"/>
              </w:rPr>
              <w:drawing>
                <wp:inline distT="0" distB="0" distL="0" distR="0" wp14:anchorId="71DD8E00" wp14:editId="5B9D8F9B">
                  <wp:extent cx="176945" cy="219075"/>
                  <wp:effectExtent l="0" t="0" r="0" b="0"/>
                  <wp:docPr id="1170359954"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698" w:type="dxa"/>
            <w:tcBorders>
              <w:top w:val="single" w:sz="4" w:space="0" w:color="auto"/>
            </w:tcBorders>
          </w:tcPr>
          <w:p w14:paraId="328B1815" w14:textId="77777777" w:rsidR="00A5033D" w:rsidRPr="0024236A" w:rsidRDefault="00A5033D">
            <w:pPr>
              <w:jc w:val="left"/>
              <w:rPr>
                <w:sz w:val="18"/>
                <w:szCs w:val="18"/>
                <w:lang w:val="en-US"/>
              </w:rPr>
            </w:pPr>
            <w:r w:rsidRPr="0024236A">
              <w:rPr>
                <w:sz w:val="18"/>
                <w:szCs w:val="18"/>
                <w:lang w:val="en-US"/>
              </w:rPr>
              <w:t>Exp</w:t>
            </w:r>
          </w:p>
          <w:p w14:paraId="1D279F1E" w14:textId="77777777" w:rsidR="00A5033D" w:rsidRPr="0024236A" w:rsidRDefault="00A5033D">
            <w:pPr>
              <w:jc w:val="left"/>
              <w:rPr>
                <w:sz w:val="18"/>
                <w:szCs w:val="18"/>
                <w:lang w:val="en-US"/>
              </w:rPr>
            </w:pPr>
            <w:r w:rsidRPr="0024236A">
              <w:rPr>
                <w:sz w:val="18"/>
                <w:szCs w:val="18"/>
                <w:lang w:val="en-US"/>
              </w:rPr>
              <w:t>Rev</w:t>
            </w:r>
          </w:p>
        </w:tc>
        <w:tc>
          <w:tcPr>
            <w:tcW w:w="975" w:type="dxa"/>
            <w:tcBorders>
              <w:top w:val="single" w:sz="4" w:space="0" w:color="auto"/>
              <w:bottom w:val="single" w:sz="4" w:space="0" w:color="auto"/>
            </w:tcBorders>
          </w:tcPr>
          <w:p w14:paraId="1410124D" w14:textId="00410CAD" w:rsidR="00A5033D" w:rsidRPr="00AB4B16" w:rsidRDefault="00AB4B16">
            <w:pPr>
              <w:jc w:val="right"/>
              <w:rPr>
                <w:sz w:val="18"/>
                <w:szCs w:val="18"/>
                <w:lang w:val="en-US"/>
              </w:rPr>
            </w:pPr>
            <w:r w:rsidRPr="00AB4B16">
              <w:rPr>
                <w:sz w:val="18"/>
                <w:szCs w:val="18"/>
                <w:lang w:val="en-US"/>
              </w:rPr>
              <w:t>389</w:t>
            </w:r>
          </w:p>
          <w:p w14:paraId="479AC3A0" w14:textId="60291553" w:rsidR="00A5033D" w:rsidRPr="00AB4B16" w:rsidRDefault="00AB4B16">
            <w:pPr>
              <w:jc w:val="right"/>
              <w:rPr>
                <w:sz w:val="18"/>
                <w:szCs w:val="18"/>
                <w:lang w:val="en-US"/>
              </w:rPr>
            </w:pPr>
            <w:r w:rsidRPr="00AB4B16">
              <w:rPr>
                <w:sz w:val="18"/>
                <w:szCs w:val="18"/>
                <w:lang w:val="en-US"/>
              </w:rPr>
              <w:t>-</w:t>
            </w:r>
          </w:p>
        </w:tc>
        <w:tc>
          <w:tcPr>
            <w:tcW w:w="990" w:type="dxa"/>
            <w:tcBorders>
              <w:top w:val="single" w:sz="4" w:space="0" w:color="auto"/>
              <w:bottom w:val="single" w:sz="4" w:space="0" w:color="auto"/>
            </w:tcBorders>
          </w:tcPr>
          <w:p w14:paraId="174FBF0C" w14:textId="0D7273FD" w:rsidR="00A5033D" w:rsidRPr="00AB4B16" w:rsidRDefault="00B62814">
            <w:pPr>
              <w:jc w:val="right"/>
              <w:rPr>
                <w:sz w:val="18"/>
                <w:szCs w:val="18"/>
                <w:lang w:val="en-US"/>
              </w:rPr>
            </w:pPr>
            <w:r w:rsidRPr="00AB4B16">
              <w:rPr>
                <w:sz w:val="18"/>
                <w:szCs w:val="18"/>
                <w:lang w:val="en-US"/>
              </w:rPr>
              <w:t>412</w:t>
            </w:r>
          </w:p>
          <w:p w14:paraId="6960F4BE" w14:textId="5890EBDB" w:rsidR="00A5033D" w:rsidRPr="00AB4B16" w:rsidRDefault="00B62814">
            <w:pPr>
              <w:jc w:val="right"/>
              <w:rPr>
                <w:sz w:val="18"/>
                <w:szCs w:val="18"/>
                <w:lang w:val="en-US"/>
              </w:rPr>
            </w:pPr>
            <w:r w:rsidRPr="00AB4B16">
              <w:rPr>
                <w:sz w:val="18"/>
                <w:szCs w:val="18"/>
                <w:lang w:val="en-US"/>
              </w:rPr>
              <w:t>-</w:t>
            </w:r>
          </w:p>
        </w:tc>
        <w:tc>
          <w:tcPr>
            <w:tcW w:w="1068" w:type="dxa"/>
            <w:tcBorders>
              <w:top w:val="single" w:sz="4" w:space="0" w:color="auto"/>
              <w:bottom w:val="single" w:sz="4" w:space="0" w:color="auto"/>
            </w:tcBorders>
          </w:tcPr>
          <w:p w14:paraId="4799FE81" w14:textId="539428BD" w:rsidR="00A5033D" w:rsidRPr="00CF047D" w:rsidRDefault="00CF047D">
            <w:pPr>
              <w:jc w:val="right"/>
              <w:rPr>
                <w:sz w:val="18"/>
                <w:szCs w:val="18"/>
                <w:lang w:val="en-US"/>
              </w:rPr>
            </w:pPr>
            <w:r w:rsidRPr="00CF047D">
              <w:rPr>
                <w:sz w:val="18"/>
                <w:szCs w:val="18"/>
                <w:lang w:val="en-US"/>
              </w:rPr>
              <w:t>327</w:t>
            </w:r>
          </w:p>
          <w:p w14:paraId="79C580C3" w14:textId="74611FAA" w:rsidR="00A5033D" w:rsidRPr="00CF047D" w:rsidRDefault="00CF047D">
            <w:pPr>
              <w:jc w:val="right"/>
              <w:rPr>
                <w:sz w:val="18"/>
                <w:szCs w:val="18"/>
                <w:lang w:val="en-US"/>
              </w:rPr>
            </w:pPr>
            <w:r w:rsidRPr="00CF047D">
              <w:rPr>
                <w:sz w:val="18"/>
                <w:szCs w:val="18"/>
                <w:lang w:val="en-US"/>
              </w:rPr>
              <w:t>-</w:t>
            </w:r>
          </w:p>
        </w:tc>
      </w:tr>
      <w:tr w:rsidR="00A5033D" w:rsidRPr="00E03B2A" w14:paraId="4F7E981A" w14:textId="77777777" w:rsidTr="59C81E8C">
        <w:tc>
          <w:tcPr>
            <w:tcW w:w="1545" w:type="dxa"/>
          </w:tcPr>
          <w:p w14:paraId="299AAAAD" w14:textId="77777777" w:rsidR="00A5033D" w:rsidRDefault="00A5033D">
            <w:pPr>
              <w:jc w:val="left"/>
              <w:rPr>
                <w:sz w:val="18"/>
                <w:szCs w:val="18"/>
                <w:highlight w:val="yellow"/>
                <w:lang w:val="en-US"/>
              </w:rPr>
            </w:pPr>
          </w:p>
        </w:tc>
        <w:tc>
          <w:tcPr>
            <w:tcW w:w="1179" w:type="dxa"/>
          </w:tcPr>
          <w:p w14:paraId="2D9273A2" w14:textId="77777777" w:rsidR="00A5033D" w:rsidRDefault="00A5033D">
            <w:pPr>
              <w:jc w:val="center"/>
              <w:rPr>
                <w:sz w:val="18"/>
                <w:szCs w:val="18"/>
                <w:highlight w:val="yellow"/>
                <w:lang w:val="en-US"/>
              </w:rPr>
            </w:pPr>
          </w:p>
        </w:tc>
        <w:tc>
          <w:tcPr>
            <w:tcW w:w="1283" w:type="dxa"/>
          </w:tcPr>
          <w:p w14:paraId="666ADDF3" w14:textId="77777777" w:rsidR="00A5033D" w:rsidRDefault="00A5033D">
            <w:pPr>
              <w:jc w:val="center"/>
              <w:rPr>
                <w:sz w:val="18"/>
                <w:szCs w:val="18"/>
                <w:highlight w:val="yellow"/>
                <w:lang w:val="en-US"/>
              </w:rPr>
            </w:pPr>
          </w:p>
        </w:tc>
        <w:tc>
          <w:tcPr>
            <w:tcW w:w="1289" w:type="dxa"/>
          </w:tcPr>
          <w:p w14:paraId="2CD193C9" w14:textId="77777777" w:rsidR="00A5033D" w:rsidRDefault="00A5033D">
            <w:pPr>
              <w:jc w:val="center"/>
              <w:rPr>
                <w:sz w:val="18"/>
                <w:szCs w:val="18"/>
                <w:highlight w:val="yellow"/>
                <w:lang w:val="en-US"/>
              </w:rPr>
            </w:pPr>
          </w:p>
        </w:tc>
        <w:tc>
          <w:tcPr>
            <w:tcW w:w="698" w:type="dxa"/>
          </w:tcPr>
          <w:p w14:paraId="7F1F5E0F" w14:textId="77777777" w:rsidR="00A5033D" w:rsidRPr="0024236A" w:rsidRDefault="00A5033D">
            <w:pPr>
              <w:jc w:val="left"/>
              <w:rPr>
                <w:sz w:val="18"/>
                <w:szCs w:val="18"/>
                <w:lang w:val="en-US"/>
              </w:rPr>
            </w:pPr>
            <w:r w:rsidRPr="0024236A">
              <w:rPr>
                <w:sz w:val="18"/>
                <w:szCs w:val="18"/>
                <w:lang w:val="en-US"/>
              </w:rPr>
              <w:t>Net</w:t>
            </w:r>
          </w:p>
        </w:tc>
        <w:tc>
          <w:tcPr>
            <w:tcW w:w="975" w:type="dxa"/>
            <w:tcBorders>
              <w:top w:val="single" w:sz="4" w:space="0" w:color="auto"/>
            </w:tcBorders>
          </w:tcPr>
          <w:p w14:paraId="71684FB2" w14:textId="17708034" w:rsidR="00A5033D" w:rsidRPr="00AB4B16" w:rsidRDefault="00AB4B16">
            <w:pPr>
              <w:jc w:val="right"/>
              <w:rPr>
                <w:sz w:val="18"/>
                <w:szCs w:val="18"/>
                <w:lang w:val="en-US"/>
              </w:rPr>
            </w:pPr>
            <w:r w:rsidRPr="00AB4B16">
              <w:rPr>
                <w:sz w:val="18"/>
                <w:szCs w:val="18"/>
                <w:lang w:val="en-US"/>
              </w:rPr>
              <w:t>389</w:t>
            </w:r>
          </w:p>
        </w:tc>
        <w:tc>
          <w:tcPr>
            <w:tcW w:w="990" w:type="dxa"/>
            <w:tcBorders>
              <w:top w:val="single" w:sz="4" w:space="0" w:color="auto"/>
            </w:tcBorders>
          </w:tcPr>
          <w:p w14:paraId="49C64F62" w14:textId="55147D33" w:rsidR="00A5033D" w:rsidRPr="00AB4B16" w:rsidRDefault="00B62814">
            <w:pPr>
              <w:jc w:val="right"/>
              <w:rPr>
                <w:sz w:val="18"/>
                <w:szCs w:val="18"/>
                <w:lang w:val="en-US"/>
              </w:rPr>
            </w:pPr>
            <w:r w:rsidRPr="00AB4B16">
              <w:rPr>
                <w:sz w:val="18"/>
                <w:szCs w:val="18"/>
                <w:lang w:val="en-US"/>
              </w:rPr>
              <w:t>412</w:t>
            </w:r>
          </w:p>
        </w:tc>
        <w:tc>
          <w:tcPr>
            <w:tcW w:w="1068" w:type="dxa"/>
            <w:tcBorders>
              <w:top w:val="single" w:sz="4" w:space="0" w:color="auto"/>
            </w:tcBorders>
          </w:tcPr>
          <w:p w14:paraId="57E035D9" w14:textId="275465AA" w:rsidR="00A5033D" w:rsidRPr="00CF047D" w:rsidRDefault="00CF047D">
            <w:pPr>
              <w:jc w:val="right"/>
              <w:rPr>
                <w:sz w:val="18"/>
                <w:szCs w:val="18"/>
                <w:lang w:val="en-US"/>
              </w:rPr>
            </w:pPr>
            <w:r w:rsidRPr="00CF047D">
              <w:rPr>
                <w:sz w:val="18"/>
                <w:szCs w:val="18"/>
                <w:lang w:val="en-US"/>
              </w:rPr>
              <w:t>327</w:t>
            </w:r>
          </w:p>
        </w:tc>
      </w:tr>
      <w:tr w:rsidR="00A5033D" w:rsidRPr="00E03B2A" w14:paraId="37AE1FF7" w14:textId="77777777" w:rsidTr="59C81E8C">
        <w:tc>
          <w:tcPr>
            <w:tcW w:w="9027" w:type="dxa"/>
            <w:gridSpan w:val="8"/>
          </w:tcPr>
          <w:p w14:paraId="469E0838" w14:textId="77777777" w:rsidR="00A5033D" w:rsidRPr="00CB6614" w:rsidRDefault="00A5033D">
            <w:pPr>
              <w:widowControl/>
              <w:kinsoku/>
              <w:overflowPunct/>
              <w:autoSpaceDE/>
              <w:autoSpaceDN/>
              <w:adjustRightInd/>
              <w:spacing w:line="240" w:lineRule="auto"/>
              <w:jc w:val="left"/>
              <w:textAlignment w:val="baseline"/>
              <w:rPr>
                <w:sz w:val="18"/>
                <w:szCs w:val="18"/>
                <w:lang w:eastAsia="en-GB"/>
              </w:rPr>
            </w:pPr>
          </w:p>
        </w:tc>
      </w:tr>
      <w:tr w:rsidR="00A5033D" w:rsidRPr="00E03B2A" w14:paraId="46FDE5DA" w14:textId="77777777" w:rsidTr="59C81E8C">
        <w:tc>
          <w:tcPr>
            <w:tcW w:w="9027" w:type="dxa"/>
            <w:gridSpan w:val="8"/>
          </w:tcPr>
          <w:p w14:paraId="2E0D157B" w14:textId="16490C64" w:rsidR="00A5033D" w:rsidRPr="004D1EB6" w:rsidRDefault="004D1EB6">
            <w:pPr>
              <w:widowControl/>
              <w:kinsoku/>
              <w:overflowPunct/>
              <w:autoSpaceDE/>
              <w:autoSpaceDN/>
              <w:adjustRightInd/>
              <w:spacing w:line="240" w:lineRule="auto"/>
              <w:jc w:val="left"/>
              <w:textAlignment w:val="baseline"/>
              <w:rPr>
                <w:sz w:val="18"/>
                <w:szCs w:val="18"/>
                <w:lang w:eastAsia="en-GB"/>
              </w:rPr>
            </w:pPr>
            <w:proofErr w:type="gramStart"/>
            <w:r w:rsidRPr="001235D2">
              <w:rPr>
                <w:sz w:val="18"/>
                <w:szCs w:val="18"/>
                <w:lang w:val="en-US" w:eastAsia="en-GB"/>
              </w:rPr>
              <w:t>Council</w:t>
            </w:r>
            <w:proofErr w:type="gramEnd"/>
            <w:r w:rsidRPr="001235D2">
              <w:rPr>
                <w:sz w:val="18"/>
                <w:szCs w:val="18"/>
                <w:lang w:val="en-US" w:eastAsia="en-GB"/>
              </w:rPr>
              <w:t xml:space="preserve"> delivers effective communication through varied channels to ensure all who wish to be informed are.</w:t>
            </w:r>
            <w:r w:rsidRPr="001235D2">
              <w:rPr>
                <w:sz w:val="18"/>
                <w:szCs w:val="18"/>
                <w:lang w:eastAsia="en-GB"/>
              </w:rPr>
              <w:t> </w:t>
            </w:r>
          </w:p>
        </w:tc>
      </w:tr>
      <w:tr w:rsidR="00A5033D" w:rsidRPr="00E03B2A" w14:paraId="772AD2B7" w14:textId="77777777" w:rsidTr="59C81E8C">
        <w:tc>
          <w:tcPr>
            <w:tcW w:w="5994" w:type="dxa"/>
            <w:gridSpan w:val="5"/>
            <w:tcBorders>
              <w:top w:val="single" w:sz="4" w:space="0" w:color="auto"/>
              <w:bottom w:val="single" w:sz="4" w:space="0" w:color="auto"/>
            </w:tcBorders>
          </w:tcPr>
          <w:p w14:paraId="3839E893" w14:textId="77777777" w:rsidR="00A5033D" w:rsidRPr="00547B9A" w:rsidRDefault="00A5033D">
            <w:pPr>
              <w:jc w:val="left"/>
              <w:rPr>
                <w:b/>
                <w:bCs/>
                <w:sz w:val="18"/>
                <w:szCs w:val="18"/>
                <w:lang w:val="en-US"/>
              </w:rPr>
            </w:pPr>
          </w:p>
          <w:p w14:paraId="209C1683" w14:textId="77777777" w:rsidR="00A5033D" w:rsidRPr="00547B9A" w:rsidRDefault="00A5033D">
            <w:pPr>
              <w:jc w:val="left"/>
              <w:rPr>
                <w:b/>
                <w:bCs/>
                <w:sz w:val="18"/>
                <w:szCs w:val="18"/>
                <w:lang w:val="en-US"/>
              </w:rPr>
            </w:pPr>
            <w:r w:rsidRPr="00547B9A">
              <w:rPr>
                <w:b/>
                <w:bCs/>
                <w:sz w:val="18"/>
                <w:szCs w:val="18"/>
                <w:lang w:val="en-US"/>
              </w:rPr>
              <w:t>Net Cost to Council for Development and Community</w:t>
            </w:r>
          </w:p>
        </w:tc>
        <w:tc>
          <w:tcPr>
            <w:tcW w:w="975" w:type="dxa"/>
            <w:tcBorders>
              <w:top w:val="single" w:sz="4" w:space="0" w:color="auto"/>
              <w:bottom w:val="single" w:sz="4" w:space="0" w:color="auto"/>
            </w:tcBorders>
          </w:tcPr>
          <w:p w14:paraId="1F186187" w14:textId="77777777" w:rsidR="00A5033D" w:rsidRPr="00547B9A" w:rsidRDefault="00A5033D">
            <w:pPr>
              <w:jc w:val="center"/>
              <w:rPr>
                <w:b/>
                <w:bCs/>
                <w:sz w:val="18"/>
                <w:szCs w:val="18"/>
                <w:lang w:val="en-US"/>
              </w:rPr>
            </w:pPr>
          </w:p>
          <w:p w14:paraId="05624BE4" w14:textId="2126B70B" w:rsidR="00A5033D" w:rsidRPr="00547B9A" w:rsidRDefault="00547B9A">
            <w:pPr>
              <w:jc w:val="center"/>
              <w:rPr>
                <w:b/>
                <w:bCs/>
                <w:sz w:val="18"/>
                <w:szCs w:val="18"/>
                <w:lang w:val="en-US"/>
              </w:rPr>
            </w:pPr>
            <w:r w:rsidRPr="00547B9A">
              <w:rPr>
                <w:b/>
                <w:bCs/>
                <w:sz w:val="18"/>
                <w:szCs w:val="18"/>
                <w:lang w:val="en-US"/>
              </w:rPr>
              <w:t xml:space="preserve">      </w:t>
            </w:r>
            <w:r w:rsidR="00AB4B16" w:rsidRPr="00547B9A">
              <w:rPr>
                <w:b/>
                <w:bCs/>
                <w:sz w:val="18"/>
                <w:szCs w:val="18"/>
                <w:lang w:val="en-US"/>
              </w:rPr>
              <w:t>4,663</w:t>
            </w:r>
          </w:p>
        </w:tc>
        <w:tc>
          <w:tcPr>
            <w:tcW w:w="990" w:type="dxa"/>
            <w:tcBorders>
              <w:top w:val="single" w:sz="4" w:space="0" w:color="auto"/>
              <w:bottom w:val="single" w:sz="4" w:space="0" w:color="auto"/>
            </w:tcBorders>
          </w:tcPr>
          <w:p w14:paraId="2706271F" w14:textId="77777777" w:rsidR="00A5033D" w:rsidRPr="00E03B2A" w:rsidRDefault="00A5033D">
            <w:pPr>
              <w:jc w:val="center"/>
              <w:rPr>
                <w:b/>
                <w:bCs/>
                <w:sz w:val="18"/>
                <w:szCs w:val="18"/>
                <w:highlight w:val="yellow"/>
                <w:lang w:val="en-US"/>
              </w:rPr>
            </w:pPr>
          </w:p>
          <w:p w14:paraId="32179A11" w14:textId="4155DEB9" w:rsidR="00A5033D" w:rsidRPr="00E03B2A" w:rsidRDefault="007D1363">
            <w:pPr>
              <w:jc w:val="center"/>
              <w:rPr>
                <w:b/>
                <w:bCs/>
                <w:sz w:val="18"/>
                <w:szCs w:val="18"/>
                <w:highlight w:val="yellow"/>
                <w:lang w:val="en-US"/>
              </w:rPr>
            </w:pPr>
            <w:r>
              <w:rPr>
                <w:b/>
                <w:bCs/>
                <w:sz w:val="18"/>
                <w:szCs w:val="18"/>
                <w:lang w:val="en-US"/>
              </w:rPr>
              <w:t xml:space="preserve">       </w:t>
            </w:r>
            <w:r w:rsidRPr="007D1363">
              <w:rPr>
                <w:b/>
                <w:bCs/>
                <w:sz w:val="18"/>
                <w:szCs w:val="18"/>
                <w:lang w:val="en-US"/>
              </w:rPr>
              <w:t>4,962</w:t>
            </w:r>
          </w:p>
        </w:tc>
        <w:tc>
          <w:tcPr>
            <w:tcW w:w="1068" w:type="dxa"/>
            <w:tcBorders>
              <w:top w:val="single" w:sz="4" w:space="0" w:color="auto"/>
              <w:bottom w:val="single" w:sz="4" w:space="0" w:color="auto"/>
            </w:tcBorders>
          </w:tcPr>
          <w:p w14:paraId="4E7E54CB" w14:textId="77777777" w:rsidR="00A5033D" w:rsidRPr="00E03B2A" w:rsidRDefault="00A5033D">
            <w:pPr>
              <w:jc w:val="left"/>
              <w:rPr>
                <w:sz w:val="18"/>
                <w:szCs w:val="18"/>
                <w:highlight w:val="yellow"/>
                <w:lang w:val="en-US"/>
              </w:rPr>
            </w:pPr>
          </w:p>
          <w:p w14:paraId="5F87C8AF" w14:textId="343F5129" w:rsidR="00A5033D" w:rsidRPr="00E057F3" w:rsidRDefault="00E057F3">
            <w:pPr>
              <w:jc w:val="right"/>
              <w:rPr>
                <w:b/>
                <w:bCs/>
                <w:sz w:val="18"/>
                <w:szCs w:val="18"/>
                <w:highlight w:val="yellow"/>
                <w:lang w:val="en-US"/>
              </w:rPr>
            </w:pPr>
            <w:r w:rsidRPr="00E057F3">
              <w:rPr>
                <w:b/>
                <w:bCs/>
                <w:sz w:val="18"/>
                <w:szCs w:val="18"/>
                <w:lang w:val="en-US"/>
              </w:rPr>
              <w:t>4,715</w:t>
            </w:r>
          </w:p>
        </w:tc>
      </w:tr>
    </w:tbl>
    <w:p w14:paraId="363E7D14" w14:textId="77777777" w:rsidR="00A5033D" w:rsidRPr="00E5327B" w:rsidRDefault="00A5033D" w:rsidP="00E2158D">
      <w:pPr>
        <w:jc w:val="left"/>
        <w:rPr>
          <w:b/>
          <w:color w:val="44546A" w:themeColor="text2"/>
        </w:rPr>
      </w:pPr>
    </w:p>
    <w:p w14:paraId="69D00E17" w14:textId="73DF5F41" w:rsidR="005E09DE" w:rsidRPr="00E5327B" w:rsidRDefault="00A06998" w:rsidP="00E2158D">
      <w:pPr>
        <w:jc w:val="left"/>
        <w:rPr>
          <w:b/>
          <w:color w:val="44546A" w:themeColor="text2"/>
        </w:rPr>
      </w:pPr>
      <w:r w:rsidRPr="00E5327B">
        <w:rPr>
          <w:b/>
          <w:color w:val="44546A" w:themeColor="text2"/>
        </w:rPr>
        <w:t>INITIATIVES</w:t>
      </w:r>
    </w:p>
    <w:p w14:paraId="303F6992" w14:textId="0A511395" w:rsidR="00A06998" w:rsidRPr="00E5327B" w:rsidRDefault="0003713B" w:rsidP="00673335">
      <w:pPr>
        <w:pStyle w:val="ListParagraph"/>
        <w:numPr>
          <w:ilvl w:val="0"/>
          <w:numId w:val="19"/>
        </w:numPr>
        <w:jc w:val="left"/>
        <w:rPr>
          <w:sz w:val="18"/>
          <w:szCs w:val="18"/>
          <w:lang w:val="en-US"/>
        </w:rPr>
      </w:pPr>
      <w:r>
        <w:rPr>
          <w:sz w:val="18"/>
          <w:szCs w:val="18"/>
          <w:lang w:val="en-US"/>
        </w:rPr>
        <w:t>Adoption</w:t>
      </w:r>
      <w:r w:rsidR="00E5327B" w:rsidRPr="00E5327B">
        <w:rPr>
          <w:sz w:val="18"/>
          <w:szCs w:val="18"/>
          <w:lang w:val="en-US"/>
        </w:rPr>
        <w:t xml:space="preserve"> of the Creswick Flood Study and </w:t>
      </w:r>
      <w:r w:rsidR="00E937A7">
        <w:rPr>
          <w:sz w:val="18"/>
          <w:szCs w:val="18"/>
          <w:lang w:val="en-US"/>
        </w:rPr>
        <w:t>initiate</w:t>
      </w:r>
      <w:r w:rsidR="00E5327B" w:rsidRPr="00E5327B">
        <w:rPr>
          <w:sz w:val="18"/>
          <w:szCs w:val="18"/>
          <w:lang w:val="en-US"/>
        </w:rPr>
        <w:t xml:space="preserve"> the Clunes Flood Study (if grant successful)</w:t>
      </w:r>
      <w:r w:rsidR="0022267F">
        <w:rPr>
          <w:sz w:val="18"/>
          <w:szCs w:val="18"/>
          <w:lang w:val="en-US"/>
        </w:rPr>
        <w:t>.</w:t>
      </w:r>
    </w:p>
    <w:p w14:paraId="003EB1E5" w14:textId="6F526D98" w:rsidR="00331F40" w:rsidRPr="00E5327B" w:rsidRDefault="00E5327B" w:rsidP="007C51A4">
      <w:pPr>
        <w:pStyle w:val="ListParagraph"/>
        <w:numPr>
          <w:ilvl w:val="0"/>
          <w:numId w:val="19"/>
        </w:numPr>
        <w:jc w:val="left"/>
        <w:rPr>
          <w:sz w:val="18"/>
          <w:szCs w:val="18"/>
          <w:lang w:val="en-US"/>
        </w:rPr>
      </w:pPr>
      <w:r w:rsidRPr="00E5327B">
        <w:rPr>
          <w:sz w:val="18"/>
          <w:szCs w:val="18"/>
          <w:lang w:val="en-US"/>
        </w:rPr>
        <w:t>Operate Open Library services across our four library sites.</w:t>
      </w:r>
    </w:p>
    <w:p w14:paraId="32175B87" w14:textId="06211728" w:rsidR="00331F40" w:rsidRDefault="0077496D" w:rsidP="007C51A4">
      <w:pPr>
        <w:pStyle w:val="ListParagraph"/>
        <w:numPr>
          <w:ilvl w:val="0"/>
          <w:numId w:val="19"/>
        </w:numPr>
        <w:jc w:val="left"/>
        <w:rPr>
          <w:sz w:val="18"/>
          <w:szCs w:val="18"/>
          <w:lang w:val="en-US"/>
        </w:rPr>
      </w:pPr>
      <w:r w:rsidRPr="0077496D">
        <w:rPr>
          <w:sz w:val="18"/>
          <w:szCs w:val="18"/>
          <w:lang w:val="en-US"/>
        </w:rPr>
        <w:t>Adoption of the Integrated Transport Strategy</w:t>
      </w:r>
      <w:r w:rsidR="00332B9A">
        <w:rPr>
          <w:sz w:val="18"/>
          <w:szCs w:val="18"/>
          <w:lang w:val="en-US"/>
        </w:rPr>
        <w:t>.</w:t>
      </w:r>
    </w:p>
    <w:p w14:paraId="1D486244" w14:textId="43635FC3" w:rsidR="00332B9A" w:rsidRPr="0077496D" w:rsidRDefault="00332B9A" w:rsidP="007C51A4">
      <w:pPr>
        <w:pStyle w:val="ListParagraph"/>
        <w:numPr>
          <w:ilvl w:val="0"/>
          <w:numId w:val="19"/>
        </w:numPr>
        <w:jc w:val="left"/>
        <w:rPr>
          <w:sz w:val="18"/>
          <w:szCs w:val="18"/>
          <w:lang w:val="en-US"/>
        </w:rPr>
      </w:pPr>
      <w:r>
        <w:rPr>
          <w:sz w:val="18"/>
          <w:szCs w:val="18"/>
          <w:lang w:val="en-US"/>
        </w:rPr>
        <w:t xml:space="preserve">Ensure the successful transition of the Building Services </w:t>
      </w:r>
      <w:r w:rsidR="00E3114D">
        <w:rPr>
          <w:sz w:val="18"/>
          <w:szCs w:val="18"/>
          <w:lang w:val="en-US"/>
        </w:rPr>
        <w:t>functions</w:t>
      </w:r>
      <w:r>
        <w:rPr>
          <w:sz w:val="18"/>
          <w:szCs w:val="18"/>
          <w:lang w:val="en-US"/>
        </w:rPr>
        <w:t xml:space="preserve"> to Mount Alexander Shire Council as a shared service. </w:t>
      </w:r>
    </w:p>
    <w:p w14:paraId="0480063A" w14:textId="63F73608" w:rsidR="00F45CC2" w:rsidRPr="0077496D" w:rsidRDefault="00E3114D" w:rsidP="007C51A4">
      <w:pPr>
        <w:pStyle w:val="ListParagraph"/>
        <w:numPr>
          <w:ilvl w:val="0"/>
          <w:numId w:val="19"/>
        </w:numPr>
        <w:jc w:val="left"/>
        <w:rPr>
          <w:sz w:val="18"/>
          <w:szCs w:val="18"/>
          <w:lang w:val="en-US"/>
        </w:rPr>
      </w:pPr>
      <w:r>
        <w:rPr>
          <w:sz w:val="18"/>
          <w:szCs w:val="18"/>
          <w:lang w:val="en-US"/>
        </w:rPr>
        <w:t>Undertak</w:t>
      </w:r>
      <w:r w:rsidR="00A50D05">
        <w:rPr>
          <w:sz w:val="18"/>
          <w:szCs w:val="18"/>
          <w:lang w:val="en-US"/>
        </w:rPr>
        <w:t>e</w:t>
      </w:r>
      <w:r w:rsidR="00F45CC2">
        <w:rPr>
          <w:sz w:val="18"/>
          <w:szCs w:val="18"/>
          <w:lang w:val="en-US"/>
        </w:rPr>
        <w:t xml:space="preserve"> the next stage of Future Hepburn </w:t>
      </w:r>
      <w:r w:rsidR="002D0A64">
        <w:rPr>
          <w:sz w:val="18"/>
          <w:szCs w:val="18"/>
          <w:lang w:val="en-US"/>
        </w:rPr>
        <w:t>strategic planning implementation (subject to Council resolution)</w:t>
      </w:r>
      <w:r w:rsidR="0022267F">
        <w:rPr>
          <w:sz w:val="18"/>
          <w:szCs w:val="18"/>
          <w:lang w:val="en-US"/>
        </w:rPr>
        <w:t>.</w:t>
      </w:r>
    </w:p>
    <w:p w14:paraId="35BF7F88" w14:textId="05137292" w:rsidR="31951263" w:rsidRDefault="31951263" w:rsidP="6C852CBA">
      <w:pPr>
        <w:pStyle w:val="ListParagraph"/>
        <w:numPr>
          <w:ilvl w:val="0"/>
          <w:numId w:val="19"/>
        </w:numPr>
        <w:jc w:val="left"/>
        <w:rPr>
          <w:sz w:val="18"/>
          <w:szCs w:val="18"/>
          <w:lang w:val="en-US"/>
        </w:rPr>
      </w:pPr>
      <w:r w:rsidRPr="6C852CBA">
        <w:rPr>
          <w:sz w:val="18"/>
          <w:szCs w:val="18"/>
          <w:lang w:val="en-US"/>
        </w:rPr>
        <w:t>Completion of submission to the</w:t>
      </w:r>
      <w:r w:rsidR="00727A0B">
        <w:rPr>
          <w:sz w:val="18"/>
          <w:szCs w:val="18"/>
          <w:lang w:val="en-US"/>
        </w:rPr>
        <w:t xml:space="preserve"> </w:t>
      </w:r>
      <w:r w:rsidR="00727A0B" w:rsidRPr="00727A0B">
        <w:rPr>
          <w:sz w:val="18"/>
          <w:szCs w:val="18"/>
          <w:lang w:val="en-US"/>
        </w:rPr>
        <w:t xml:space="preserve">environment effects statement (EES) </w:t>
      </w:r>
      <w:r w:rsidR="004147D9">
        <w:rPr>
          <w:sz w:val="18"/>
          <w:szCs w:val="18"/>
          <w:lang w:val="en-US"/>
        </w:rPr>
        <w:t>in opposition to the Western Renewables Link.</w:t>
      </w:r>
      <w:r w:rsidRPr="6C852CBA">
        <w:rPr>
          <w:sz w:val="18"/>
          <w:szCs w:val="18"/>
          <w:lang w:val="en-US"/>
        </w:rPr>
        <w:t xml:space="preserve"> </w:t>
      </w:r>
    </w:p>
    <w:p w14:paraId="5421BA62" w14:textId="77777777" w:rsidR="008B6E2F" w:rsidRPr="00E03B2A" w:rsidRDefault="008B6E2F" w:rsidP="00E2158D">
      <w:pPr>
        <w:jc w:val="left"/>
        <w:rPr>
          <w:sz w:val="18"/>
          <w:szCs w:val="18"/>
          <w:highlight w:val="yellow"/>
          <w:lang w:val="en-US"/>
        </w:rPr>
      </w:pPr>
    </w:p>
    <w:tbl>
      <w:tblPr>
        <w:tblStyle w:val="TableGrid"/>
        <w:tblW w:w="0" w:type="auto"/>
        <w:tblLook w:val="04A0" w:firstRow="1" w:lastRow="0" w:firstColumn="1" w:lastColumn="0" w:noHBand="0" w:noVBand="1"/>
      </w:tblPr>
      <w:tblGrid>
        <w:gridCol w:w="1838"/>
        <w:gridCol w:w="4253"/>
        <w:gridCol w:w="992"/>
        <w:gridCol w:w="992"/>
        <w:gridCol w:w="942"/>
      </w:tblGrid>
      <w:tr w:rsidR="00F32151" w:rsidRPr="00E03B2A" w14:paraId="29542C98" w14:textId="77777777" w:rsidTr="00A572EF">
        <w:tc>
          <w:tcPr>
            <w:tcW w:w="1838" w:type="dxa"/>
            <w:shd w:val="clear" w:color="auto" w:fill="8DC8C4"/>
          </w:tcPr>
          <w:p w14:paraId="274EEF82" w14:textId="77777777" w:rsidR="00F32151" w:rsidRPr="00A01654" w:rsidRDefault="00F32151" w:rsidP="00E2158D">
            <w:pPr>
              <w:jc w:val="left"/>
              <w:rPr>
                <w:b/>
                <w:bCs/>
                <w:color w:val="FFFFFF" w:themeColor="background1"/>
                <w:sz w:val="18"/>
                <w:szCs w:val="18"/>
                <w:lang w:val="en-US"/>
              </w:rPr>
            </w:pPr>
            <w:r w:rsidRPr="00A01654">
              <w:rPr>
                <w:b/>
                <w:bCs/>
                <w:color w:val="FFFFFF" w:themeColor="background1"/>
                <w:sz w:val="18"/>
                <w:szCs w:val="18"/>
                <w:lang w:val="en-US"/>
              </w:rPr>
              <w:t>Service</w:t>
            </w:r>
          </w:p>
        </w:tc>
        <w:tc>
          <w:tcPr>
            <w:tcW w:w="4253" w:type="dxa"/>
            <w:shd w:val="clear" w:color="auto" w:fill="8DC8C4"/>
          </w:tcPr>
          <w:p w14:paraId="1A472333" w14:textId="77777777" w:rsidR="00F32151" w:rsidRPr="00A01654" w:rsidRDefault="00F32151" w:rsidP="00E2158D">
            <w:pPr>
              <w:jc w:val="left"/>
              <w:rPr>
                <w:b/>
                <w:bCs/>
                <w:color w:val="FFFFFF" w:themeColor="background1"/>
                <w:sz w:val="18"/>
                <w:szCs w:val="18"/>
                <w:lang w:val="en-US"/>
              </w:rPr>
            </w:pPr>
            <w:r w:rsidRPr="00A01654">
              <w:rPr>
                <w:b/>
                <w:bCs/>
                <w:color w:val="FFFFFF" w:themeColor="background1"/>
                <w:sz w:val="18"/>
                <w:szCs w:val="18"/>
                <w:lang w:val="en-US"/>
              </w:rPr>
              <w:t>Indicator</w:t>
            </w:r>
          </w:p>
        </w:tc>
        <w:tc>
          <w:tcPr>
            <w:tcW w:w="992" w:type="dxa"/>
            <w:shd w:val="clear" w:color="auto" w:fill="8DC8C4"/>
          </w:tcPr>
          <w:p w14:paraId="361E0E41" w14:textId="6A1BE81D" w:rsidR="00F32151" w:rsidRPr="00A01654" w:rsidRDefault="00F32151" w:rsidP="00174E6B">
            <w:pPr>
              <w:jc w:val="center"/>
              <w:rPr>
                <w:b/>
                <w:bCs/>
                <w:color w:val="FFFFFF" w:themeColor="background1"/>
                <w:sz w:val="18"/>
                <w:szCs w:val="18"/>
                <w:lang w:val="en-US"/>
              </w:rPr>
            </w:pPr>
            <w:r w:rsidRPr="00A01654">
              <w:rPr>
                <w:b/>
                <w:bCs/>
                <w:color w:val="FFFFFF" w:themeColor="background1"/>
                <w:sz w:val="18"/>
                <w:szCs w:val="18"/>
                <w:lang w:val="en-US"/>
              </w:rPr>
              <w:t>202</w:t>
            </w:r>
            <w:r w:rsidR="00A01654">
              <w:rPr>
                <w:b/>
                <w:bCs/>
                <w:color w:val="FFFFFF" w:themeColor="background1"/>
                <w:sz w:val="18"/>
                <w:szCs w:val="18"/>
                <w:lang w:val="en-US"/>
              </w:rPr>
              <w:t>3</w:t>
            </w:r>
            <w:r w:rsidRPr="00A01654">
              <w:rPr>
                <w:b/>
                <w:bCs/>
                <w:color w:val="FFFFFF" w:themeColor="background1"/>
                <w:sz w:val="18"/>
                <w:szCs w:val="18"/>
                <w:lang w:val="en-US"/>
              </w:rPr>
              <w:t>-2</w:t>
            </w:r>
            <w:r w:rsidR="00A01654">
              <w:rPr>
                <w:b/>
                <w:bCs/>
                <w:color w:val="FFFFFF" w:themeColor="background1"/>
                <w:sz w:val="18"/>
                <w:szCs w:val="18"/>
                <w:lang w:val="en-US"/>
              </w:rPr>
              <w:t>4</w:t>
            </w:r>
            <w:r w:rsidRPr="00A01654">
              <w:rPr>
                <w:b/>
                <w:bCs/>
                <w:color w:val="FFFFFF" w:themeColor="background1"/>
                <w:sz w:val="18"/>
                <w:szCs w:val="18"/>
                <w:lang w:val="en-US"/>
              </w:rPr>
              <w:t xml:space="preserve"> Actual</w:t>
            </w:r>
          </w:p>
        </w:tc>
        <w:tc>
          <w:tcPr>
            <w:tcW w:w="992" w:type="dxa"/>
            <w:shd w:val="clear" w:color="auto" w:fill="8DC8C4"/>
          </w:tcPr>
          <w:p w14:paraId="3A15AC54" w14:textId="7A4D301F" w:rsidR="00F32151" w:rsidRPr="00A01654" w:rsidRDefault="00F32151" w:rsidP="00174E6B">
            <w:pPr>
              <w:jc w:val="center"/>
              <w:rPr>
                <w:b/>
                <w:bCs/>
                <w:color w:val="FFFFFF" w:themeColor="background1"/>
                <w:sz w:val="18"/>
                <w:szCs w:val="18"/>
                <w:lang w:val="en-US"/>
              </w:rPr>
            </w:pPr>
            <w:r w:rsidRPr="00A01654">
              <w:rPr>
                <w:b/>
                <w:bCs/>
                <w:color w:val="FFFFFF" w:themeColor="background1"/>
                <w:sz w:val="18"/>
                <w:szCs w:val="18"/>
                <w:lang w:val="en-US"/>
              </w:rPr>
              <w:t>202</w:t>
            </w:r>
            <w:r w:rsidR="00A01654">
              <w:rPr>
                <w:b/>
                <w:bCs/>
                <w:color w:val="FFFFFF" w:themeColor="background1"/>
                <w:sz w:val="18"/>
                <w:szCs w:val="18"/>
                <w:lang w:val="en-US"/>
              </w:rPr>
              <w:t>4</w:t>
            </w:r>
            <w:r w:rsidRPr="00A01654">
              <w:rPr>
                <w:b/>
                <w:bCs/>
                <w:color w:val="FFFFFF" w:themeColor="background1"/>
                <w:sz w:val="18"/>
                <w:szCs w:val="18"/>
                <w:lang w:val="en-US"/>
              </w:rPr>
              <w:t>-2</w:t>
            </w:r>
            <w:r w:rsidR="00A01654">
              <w:rPr>
                <w:b/>
                <w:bCs/>
                <w:color w:val="FFFFFF" w:themeColor="background1"/>
                <w:sz w:val="18"/>
                <w:szCs w:val="18"/>
                <w:lang w:val="en-US"/>
              </w:rPr>
              <w:t>5</w:t>
            </w:r>
            <w:r w:rsidRPr="00A01654">
              <w:rPr>
                <w:b/>
                <w:bCs/>
                <w:color w:val="FFFFFF" w:themeColor="background1"/>
                <w:sz w:val="18"/>
                <w:szCs w:val="18"/>
                <w:lang w:val="en-US"/>
              </w:rPr>
              <w:t xml:space="preserve"> Forecast</w:t>
            </w:r>
          </w:p>
        </w:tc>
        <w:tc>
          <w:tcPr>
            <w:tcW w:w="942" w:type="dxa"/>
            <w:shd w:val="clear" w:color="auto" w:fill="8DC8C4"/>
          </w:tcPr>
          <w:p w14:paraId="6C80EEC0" w14:textId="1026CE78" w:rsidR="00F32151" w:rsidRPr="00A01654" w:rsidRDefault="00F32151" w:rsidP="00174E6B">
            <w:pPr>
              <w:jc w:val="center"/>
              <w:rPr>
                <w:b/>
                <w:bCs/>
                <w:color w:val="FFFFFF" w:themeColor="background1"/>
                <w:sz w:val="18"/>
                <w:szCs w:val="18"/>
                <w:lang w:val="en-US"/>
              </w:rPr>
            </w:pPr>
            <w:r w:rsidRPr="00A01654">
              <w:rPr>
                <w:b/>
                <w:bCs/>
                <w:color w:val="FFFFFF" w:themeColor="background1"/>
                <w:sz w:val="18"/>
                <w:szCs w:val="18"/>
                <w:lang w:val="en-US"/>
              </w:rPr>
              <w:t>202</w:t>
            </w:r>
            <w:r w:rsidR="00A01654">
              <w:rPr>
                <w:b/>
                <w:bCs/>
                <w:color w:val="FFFFFF" w:themeColor="background1"/>
                <w:sz w:val="18"/>
                <w:szCs w:val="18"/>
                <w:lang w:val="en-US"/>
              </w:rPr>
              <w:t>5</w:t>
            </w:r>
            <w:r w:rsidRPr="00A01654">
              <w:rPr>
                <w:b/>
                <w:bCs/>
                <w:color w:val="FFFFFF" w:themeColor="background1"/>
                <w:sz w:val="18"/>
                <w:szCs w:val="18"/>
                <w:lang w:val="en-US"/>
              </w:rPr>
              <w:t>-2</w:t>
            </w:r>
            <w:r w:rsidR="00A01654">
              <w:rPr>
                <w:b/>
                <w:bCs/>
                <w:color w:val="FFFFFF" w:themeColor="background1"/>
                <w:sz w:val="18"/>
                <w:szCs w:val="18"/>
                <w:lang w:val="en-US"/>
              </w:rPr>
              <w:t>6</w:t>
            </w:r>
            <w:r w:rsidRPr="00A01654">
              <w:rPr>
                <w:b/>
                <w:bCs/>
                <w:color w:val="FFFFFF" w:themeColor="background1"/>
                <w:sz w:val="18"/>
                <w:szCs w:val="18"/>
                <w:lang w:val="en-US"/>
              </w:rPr>
              <w:t xml:space="preserve"> Budget</w:t>
            </w:r>
          </w:p>
        </w:tc>
      </w:tr>
      <w:tr w:rsidR="00A14E7E" w:rsidRPr="00E03B2A" w14:paraId="53F0C574" w14:textId="77777777" w:rsidTr="00A572EF">
        <w:tc>
          <w:tcPr>
            <w:tcW w:w="1838" w:type="dxa"/>
          </w:tcPr>
          <w:p w14:paraId="493CD4C7" w14:textId="7DF7C4D2" w:rsidR="00A14E7E" w:rsidRPr="001B0E6B" w:rsidRDefault="00A14E7E" w:rsidP="00A14E7E">
            <w:pPr>
              <w:jc w:val="left"/>
              <w:rPr>
                <w:sz w:val="18"/>
                <w:szCs w:val="18"/>
                <w:lang w:val="en-US"/>
              </w:rPr>
            </w:pPr>
            <w:r w:rsidRPr="001B0E6B">
              <w:rPr>
                <w:sz w:val="18"/>
                <w:szCs w:val="18"/>
                <w:lang w:val="en-US"/>
              </w:rPr>
              <w:t>Food Safety</w:t>
            </w:r>
          </w:p>
        </w:tc>
        <w:tc>
          <w:tcPr>
            <w:tcW w:w="4253" w:type="dxa"/>
          </w:tcPr>
          <w:p w14:paraId="3DBBC470" w14:textId="25469B43" w:rsidR="00A14E7E" w:rsidRPr="001B0E6B" w:rsidRDefault="00A14E7E" w:rsidP="00A14E7E">
            <w:pPr>
              <w:jc w:val="left"/>
              <w:rPr>
                <w:sz w:val="18"/>
                <w:szCs w:val="18"/>
                <w:lang w:val="en-US"/>
              </w:rPr>
            </w:pPr>
            <w:r w:rsidRPr="001B0E6B">
              <w:rPr>
                <w:sz w:val="18"/>
                <w:szCs w:val="18"/>
                <w:lang w:val="en-US"/>
              </w:rPr>
              <w:t>Health and safety</w:t>
            </w:r>
          </w:p>
        </w:tc>
        <w:tc>
          <w:tcPr>
            <w:tcW w:w="992" w:type="dxa"/>
          </w:tcPr>
          <w:p w14:paraId="676BD6F9" w14:textId="20BF0D44" w:rsidR="00A14E7E" w:rsidRPr="001B0E6B" w:rsidRDefault="00A14E7E" w:rsidP="00A14E7E">
            <w:pPr>
              <w:jc w:val="center"/>
              <w:rPr>
                <w:sz w:val="18"/>
                <w:szCs w:val="18"/>
                <w:lang w:val="en-US"/>
              </w:rPr>
            </w:pPr>
            <w:r w:rsidRPr="001B0E6B">
              <w:rPr>
                <w:sz w:val="18"/>
                <w:szCs w:val="18"/>
                <w:lang w:val="en-US"/>
              </w:rPr>
              <w:t>100%</w:t>
            </w:r>
          </w:p>
        </w:tc>
        <w:tc>
          <w:tcPr>
            <w:tcW w:w="992" w:type="dxa"/>
          </w:tcPr>
          <w:p w14:paraId="2F2309F1" w14:textId="5C6CBED2" w:rsidR="00A14E7E" w:rsidRPr="001B0E6B" w:rsidRDefault="00A14E7E" w:rsidP="00A14E7E">
            <w:pPr>
              <w:jc w:val="center"/>
              <w:rPr>
                <w:sz w:val="18"/>
                <w:szCs w:val="18"/>
                <w:lang w:val="en-US"/>
              </w:rPr>
            </w:pPr>
            <w:r w:rsidRPr="001B0E6B">
              <w:rPr>
                <w:sz w:val="18"/>
                <w:szCs w:val="18"/>
                <w:lang w:val="en-US"/>
              </w:rPr>
              <w:t>100%</w:t>
            </w:r>
          </w:p>
        </w:tc>
        <w:tc>
          <w:tcPr>
            <w:tcW w:w="942" w:type="dxa"/>
          </w:tcPr>
          <w:p w14:paraId="6E412336" w14:textId="52E16551" w:rsidR="00A14E7E" w:rsidRPr="001B0E6B" w:rsidRDefault="00A14E7E" w:rsidP="00A14E7E">
            <w:pPr>
              <w:jc w:val="center"/>
              <w:rPr>
                <w:sz w:val="18"/>
                <w:szCs w:val="18"/>
                <w:lang w:val="en-US"/>
              </w:rPr>
            </w:pPr>
            <w:r w:rsidRPr="001B0E6B">
              <w:rPr>
                <w:sz w:val="18"/>
                <w:szCs w:val="18"/>
                <w:lang w:val="en-US"/>
              </w:rPr>
              <w:t>100%</w:t>
            </w:r>
          </w:p>
        </w:tc>
      </w:tr>
      <w:tr w:rsidR="005201E5" w:rsidRPr="00E03B2A" w14:paraId="49AAFACD" w14:textId="77777777" w:rsidTr="00A572EF">
        <w:tc>
          <w:tcPr>
            <w:tcW w:w="1838" w:type="dxa"/>
          </w:tcPr>
          <w:p w14:paraId="200D0113" w14:textId="7E536528" w:rsidR="005201E5" w:rsidRPr="00501ED3" w:rsidRDefault="005201E5" w:rsidP="005201E5">
            <w:pPr>
              <w:jc w:val="left"/>
              <w:rPr>
                <w:sz w:val="18"/>
                <w:szCs w:val="18"/>
                <w:lang w:val="en-US"/>
              </w:rPr>
            </w:pPr>
            <w:r w:rsidRPr="00501ED3">
              <w:rPr>
                <w:sz w:val="18"/>
                <w:szCs w:val="18"/>
                <w:lang w:val="en-US"/>
              </w:rPr>
              <w:t>Animal Management</w:t>
            </w:r>
          </w:p>
        </w:tc>
        <w:tc>
          <w:tcPr>
            <w:tcW w:w="4253" w:type="dxa"/>
          </w:tcPr>
          <w:p w14:paraId="2DEEF24C" w14:textId="605CB820" w:rsidR="005201E5" w:rsidRPr="00501ED3" w:rsidRDefault="005201E5" w:rsidP="005201E5">
            <w:pPr>
              <w:jc w:val="left"/>
              <w:rPr>
                <w:sz w:val="18"/>
                <w:szCs w:val="18"/>
                <w:lang w:val="en-US"/>
              </w:rPr>
            </w:pPr>
            <w:r w:rsidRPr="00501ED3">
              <w:rPr>
                <w:sz w:val="18"/>
                <w:szCs w:val="18"/>
                <w:lang w:val="en-US"/>
              </w:rPr>
              <w:t xml:space="preserve">Health and safety </w:t>
            </w:r>
          </w:p>
        </w:tc>
        <w:tc>
          <w:tcPr>
            <w:tcW w:w="992" w:type="dxa"/>
          </w:tcPr>
          <w:p w14:paraId="42D21085" w14:textId="6010828F" w:rsidR="005201E5" w:rsidRPr="00501ED3" w:rsidRDefault="005201E5" w:rsidP="005201E5">
            <w:pPr>
              <w:jc w:val="center"/>
              <w:rPr>
                <w:sz w:val="18"/>
                <w:szCs w:val="18"/>
                <w:lang w:val="en-US"/>
              </w:rPr>
            </w:pPr>
            <w:r w:rsidRPr="00501ED3">
              <w:rPr>
                <w:sz w:val="18"/>
                <w:szCs w:val="18"/>
                <w:lang w:val="en-US"/>
              </w:rPr>
              <w:t>100%</w:t>
            </w:r>
          </w:p>
        </w:tc>
        <w:tc>
          <w:tcPr>
            <w:tcW w:w="992" w:type="dxa"/>
          </w:tcPr>
          <w:p w14:paraId="0FD0A007" w14:textId="746D871B" w:rsidR="005201E5" w:rsidRPr="00501ED3" w:rsidRDefault="005201E5" w:rsidP="005201E5">
            <w:pPr>
              <w:jc w:val="center"/>
              <w:rPr>
                <w:sz w:val="18"/>
                <w:szCs w:val="18"/>
                <w:lang w:val="en-US"/>
              </w:rPr>
            </w:pPr>
            <w:r w:rsidRPr="00501ED3">
              <w:rPr>
                <w:sz w:val="18"/>
                <w:szCs w:val="18"/>
                <w:lang w:val="en-US"/>
              </w:rPr>
              <w:t>100%</w:t>
            </w:r>
          </w:p>
        </w:tc>
        <w:tc>
          <w:tcPr>
            <w:tcW w:w="942" w:type="dxa"/>
          </w:tcPr>
          <w:p w14:paraId="5197DAA0" w14:textId="28E50AE0" w:rsidR="005201E5" w:rsidRPr="00501ED3" w:rsidRDefault="005201E5" w:rsidP="005201E5">
            <w:pPr>
              <w:jc w:val="center"/>
              <w:rPr>
                <w:sz w:val="18"/>
                <w:szCs w:val="18"/>
                <w:lang w:val="en-US"/>
              </w:rPr>
            </w:pPr>
            <w:r w:rsidRPr="00501ED3">
              <w:rPr>
                <w:sz w:val="18"/>
                <w:szCs w:val="18"/>
                <w:lang w:val="en-US"/>
              </w:rPr>
              <w:t>100%</w:t>
            </w:r>
          </w:p>
        </w:tc>
      </w:tr>
      <w:tr w:rsidR="003D0EB0" w:rsidRPr="00E03B2A" w14:paraId="2637B2A8" w14:textId="77777777" w:rsidTr="00A572EF">
        <w:tc>
          <w:tcPr>
            <w:tcW w:w="1838" w:type="dxa"/>
          </w:tcPr>
          <w:p w14:paraId="2161EF9D" w14:textId="3C872193" w:rsidR="003D0EB0" w:rsidRPr="00501ED3" w:rsidRDefault="003D0EB0" w:rsidP="003D0EB0">
            <w:pPr>
              <w:jc w:val="left"/>
              <w:rPr>
                <w:sz w:val="18"/>
                <w:szCs w:val="18"/>
                <w:lang w:val="en-US"/>
              </w:rPr>
            </w:pPr>
            <w:r w:rsidRPr="00501ED3">
              <w:rPr>
                <w:sz w:val="18"/>
                <w:szCs w:val="18"/>
                <w:lang w:val="en-US"/>
              </w:rPr>
              <w:t>Statutory Planning</w:t>
            </w:r>
          </w:p>
        </w:tc>
        <w:tc>
          <w:tcPr>
            <w:tcW w:w="4253" w:type="dxa"/>
          </w:tcPr>
          <w:p w14:paraId="4532153B" w14:textId="271FCB10" w:rsidR="003D0EB0" w:rsidRPr="00501ED3" w:rsidRDefault="003D0EB0" w:rsidP="003D0EB0">
            <w:pPr>
              <w:jc w:val="left"/>
              <w:rPr>
                <w:sz w:val="18"/>
                <w:szCs w:val="18"/>
                <w:lang w:val="en-US"/>
              </w:rPr>
            </w:pPr>
            <w:r w:rsidRPr="00501ED3">
              <w:rPr>
                <w:sz w:val="18"/>
                <w:szCs w:val="18"/>
                <w:lang w:val="en-US"/>
              </w:rPr>
              <w:t>Service Standard</w:t>
            </w:r>
          </w:p>
        </w:tc>
        <w:tc>
          <w:tcPr>
            <w:tcW w:w="992" w:type="dxa"/>
          </w:tcPr>
          <w:p w14:paraId="2D653EF1" w14:textId="1E66C1DD" w:rsidR="003D0EB0" w:rsidRPr="00501ED3" w:rsidRDefault="00501ED3" w:rsidP="003D0EB0">
            <w:pPr>
              <w:jc w:val="center"/>
              <w:rPr>
                <w:sz w:val="18"/>
                <w:szCs w:val="18"/>
                <w:lang w:val="en-US"/>
              </w:rPr>
            </w:pPr>
            <w:r w:rsidRPr="00501ED3">
              <w:rPr>
                <w:sz w:val="18"/>
                <w:szCs w:val="18"/>
                <w:lang w:val="en-US"/>
              </w:rPr>
              <w:t>18</w:t>
            </w:r>
            <w:r w:rsidR="003D0EB0" w:rsidRPr="00501ED3">
              <w:rPr>
                <w:sz w:val="18"/>
                <w:szCs w:val="18"/>
                <w:lang w:val="en-US"/>
              </w:rPr>
              <w:t>%</w:t>
            </w:r>
          </w:p>
        </w:tc>
        <w:tc>
          <w:tcPr>
            <w:tcW w:w="992" w:type="dxa"/>
          </w:tcPr>
          <w:p w14:paraId="202C7A78" w14:textId="59FABC04" w:rsidR="003D0EB0" w:rsidRPr="00363D33" w:rsidRDefault="00363D33" w:rsidP="003D0EB0">
            <w:pPr>
              <w:jc w:val="center"/>
              <w:rPr>
                <w:sz w:val="18"/>
                <w:szCs w:val="18"/>
                <w:lang w:val="en-US"/>
              </w:rPr>
            </w:pPr>
            <w:r w:rsidRPr="00363D33">
              <w:rPr>
                <w:sz w:val="18"/>
                <w:szCs w:val="18"/>
                <w:lang w:val="en-US"/>
              </w:rPr>
              <w:t>20</w:t>
            </w:r>
            <w:r w:rsidR="003D0EB0" w:rsidRPr="00363D33">
              <w:rPr>
                <w:sz w:val="18"/>
                <w:szCs w:val="18"/>
                <w:lang w:val="en-US"/>
              </w:rPr>
              <w:t>%</w:t>
            </w:r>
          </w:p>
        </w:tc>
        <w:tc>
          <w:tcPr>
            <w:tcW w:w="942" w:type="dxa"/>
          </w:tcPr>
          <w:p w14:paraId="65631C0B" w14:textId="791CC29B" w:rsidR="003D0EB0" w:rsidRPr="00363D33" w:rsidRDefault="00363D33" w:rsidP="003D0EB0">
            <w:pPr>
              <w:jc w:val="center"/>
              <w:rPr>
                <w:sz w:val="18"/>
                <w:szCs w:val="18"/>
                <w:lang w:val="en-US"/>
              </w:rPr>
            </w:pPr>
            <w:r w:rsidRPr="00363D33">
              <w:rPr>
                <w:sz w:val="18"/>
                <w:szCs w:val="18"/>
                <w:lang w:val="en-US"/>
              </w:rPr>
              <w:t>30</w:t>
            </w:r>
            <w:r w:rsidR="003D0EB0" w:rsidRPr="00363D33">
              <w:rPr>
                <w:sz w:val="18"/>
                <w:szCs w:val="18"/>
                <w:lang w:val="en-US"/>
              </w:rPr>
              <w:t>%</w:t>
            </w:r>
          </w:p>
        </w:tc>
      </w:tr>
      <w:tr w:rsidR="003D0EB0" w:rsidRPr="006F5DEC" w14:paraId="5879D90C" w14:textId="77777777" w:rsidTr="00A572EF">
        <w:tc>
          <w:tcPr>
            <w:tcW w:w="1838" w:type="dxa"/>
          </w:tcPr>
          <w:p w14:paraId="49268D42" w14:textId="7E5A1B7C" w:rsidR="003D0EB0" w:rsidRPr="00501ED3" w:rsidRDefault="003D0EB0" w:rsidP="003D0EB0">
            <w:pPr>
              <w:jc w:val="left"/>
              <w:rPr>
                <w:sz w:val="18"/>
                <w:szCs w:val="18"/>
                <w:lang w:val="en-US"/>
              </w:rPr>
            </w:pPr>
            <w:r w:rsidRPr="00501ED3">
              <w:rPr>
                <w:sz w:val="18"/>
                <w:szCs w:val="18"/>
                <w:lang w:val="en-US"/>
              </w:rPr>
              <w:t>Libraries</w:t>
            </w:r>
          </w:p>
        </w:tc>
        <w:tc>
          <w:tcPr>
            <w:tcW w:w="4253" w:type="dxa"/>
          </w:tcPr>
          <w:p w14:paraId="6706038E" w14:textId="61DD67D8" w:rsidR="003D0EB0" w:rsidRPr="00501ED3" w:rsidRDefault="003D0EB0" w:rsidP="003D0EB0">
            <w:pPr>
              <w:jc w:val="left"/>
              <w:rPr>
                <w:sz w:val="18"/>
                <w:szCs w:val="18"/>
                <w:lang w:val="en-US"/>
              </w:rPr>
            </w:pPr>
            <w:r w:rsidRPr="00501ED3">
              <w:rPr>
                <w:sz w:val="18"/>
                <w:szCs w:val="18"/>
                <w:lang w:val="en-US"/>
              </w:rPr>
              <w:t>Participation</w:t>
            </w:r>
          </w:p>
        </w:tc>
        <w:tc>
          <w:tcPr>
            <w:tcW w:w="992" w:type="dxa"/>
          </w:tcPr>
          <w:p w14:paraId="6CC3429D" w14:textId="4C3EDB62" w:rsidR="003D0EB0" w:rsidRPr="00501ED3" w:rsidRDefault="008533C8" w:rsidP="003D0EB0">
            <w:pPr>
              <w:jc w:val="center"/>
              <w:rPr>
                <w:sz w:val="18"/>
                <w:szCs w:val="18"/>
                <w:lang w:val="en-US"/>
              </w:rPr>
            </w:pPr>
            <w:r w:rsidRPr="00501ED3">
              <w:rPr>
                <w:sz w:val="18"/>
                <w:szCs w:val="18"/>
                <w:lang w:val="en-US"/>
              </w:rPr>
              <w:t>28</w:t>
            </w:r>
            <w:r w:rsidR="003D0EB0" w:rsidRPr="00501ED3">
              <w:rPr>
                <w:sz w:val="18"/>
                <w:szCs w:val="18"/>
                <w:lang w:val="en-US"/>
              </w:rPr>
              <w:t>%</w:t>
            </w:r>
          </w:p>
        </w:tc>
        <w:tc>
          <w:tcPr>
            <w:tcW w:w="992" w:type="dxa"/>
          </w:tcPr>
          <w:p w14:paraId="19DF6DAF" w14:textId="6A4637E8" w:rsidR="003D0EB0" w:rsidRPr="00501ED3" w:rsidRDefault="005A207E" w:rsidP="003D0EB0">
            <w:pPr>
              <w:jc w:val="center"/>
              <w:rPr>
                <w:sz w:val="18"/>
                <w:szCs w:val="18"/>
                <w:lang w:val="en-US"/>
              </w:rPr>
            </w:pPr>
            <w:r w:rsidRPr="00501ED3">
              <w:rPr>
                <w:sz w:val="18"/>
                <w:szCs w:val="18"/>
                <w:lang w:val="en-US"/>
              </w:rPr>
              <w:t>30</w:t>
            </w:r>
            <w:r w:rsidR="003D0EB0" w:rsidRPr="00501ED3">
              <w:rPr>
                <w:sz w:val="18"/>
                <w:szCs w:val="18"/>
                <w:lang w:val="en-US"/>
              </w:rPr>
              <w:t>%</w:t>
            </w:r>
          </w:p>
        </w:tc>
        <w:tc>
          <w:tcPr>
            <w:tcW w:w="942" w:type="dxa"/>
          </w:tcPr>
          <w:p w14:paraId="2B7F94BD" w14:textId="093ECE5B" w:rsidR="003D0EB0" w:rsidRPr="00501ED3" w:rsidRDefault="005A207E" w:rsidP="003D0EB0">
            <w:pPr>
              <w:jc w:val="center"/>
              <w:rPr>
                <w:sz w:val="18"/>
                <w:szCs w:val="18"/>
                <w:lang w:val="en-US"/>
              </w:rPr>
            </w:pPr>
            <w:r w:rsidRPr="00501ED3">
              <w:rPr>
                <w:sz w:val="18"/>
                <w:szCs w:val="18"/>
                <w:lang w:val="en-US"/>
              </w:rPr>
              <w:t>30</w:t>
            </w:r>
            <w:r w:rsidR="003D0EB0" w:rsidRPr="00501ED3">
              <w:rPr>
                <w:sz w:val="18"/>
                <w:szCs w:val="18"/>
                <w:lang w:val="en-US"/>
              </w:rPr>
              <w:t>%</w:t>
            </w:r>
          </w:p>
        </w:tc>
      </w:tr>
    </w:tbl>
    <w:p w14:paraId="24F1DF20" w14:textId="77777777" w:rsidR="00F32151" w:rsidRPr="006F5DEC" w:rsidRDefault="00F32151" w:rsidP="00D206E7">
      <w:pPr>
        <w:rPr>
          <w:lang w:val="en-US"/>
        </w:rPr>
      </w:pPr>
    </w:p>
    <w:p w14:paraId="0DF0C3B9" w14:textId="77777777" w:rsidR="00A01654" w:rsidRDefault="00A01654">
      <w:pPr>
        <w:widowControl/>
        <w:kinsoku/>
        <w:overflowPunct/>
        <w:autoSpaceDE/>
        <w:autoSpaceDN/>
        <w:adjustRightInd/>
        <w:spacing w:after="160" w:line="259" w:lineRule="auto"/>
        <w:jc w:val="left"/>
        <w:rPr>
          <w:b/>
          <w:bCs/>
          <w:color w:val="53C8BC"/>
          <w:sz w:val="24"/>
          <w:szCs w:val="24"/>
          <w:highlight w:val="yellow"/>
          <w:lang w:val="en-US"/>
        </w:rPr>
      </w:pPr>
      <w:r>
        <w:rPr>
          <w:highlight w:val="yellow"/>
        </w:rPr>
        <w:br w:type="page"/>
      </w:r>
    </w:p>
    <w:p w14:paraId="77D7578B" w14:textId="6DD4FDED" w:rsidR="00F32151" w:rsidRPr="005E7EC3" w:rsidRDefault="00C27AE3" w:rsidP="00596832">
      <w:pPr>
        <w:pStyle w:val="Heading2"/>
      </w:pPr>
      <w:bookmarkStart w:id="31" w:name="_Toc197945508"/>
      <w:proofErr w:type="gramStart"/>
      <w:r>
        <w:lastRenderedPageBreak/>
        <w:t>2</w:t>
      </w:r>
      <w:r w:rsidR="00F32151" w:rsidRPr="005E7EC3">
        <w:t>.</w:t>
      </w:r>
      <w:r w:rsidR="003C0197" w:rsidRPr="005E7EC3">
        <w:t>2</w:t>
      </w:r>
      <w:r w:rsidR="0057082A" w:rsidRPr="005E7EC3">
        <w:t xml:space="preserve">  </w:t>
      </w:r>
      <w:r w:rsidR="00305BF3" w:rsidRPr="005E7EC3">
        <w:t>Infrastructure</w:t>
      </w:r>
      <w:proofErr w:type="gramEnd"/>
      <w:r w:rsidR="00305BF3" w:rsidRPr="005E7EC3">
        <w:t xml:space="preserve"> and Delivery</w:t>
      </w:r>
      <w:bookmarkEnd w:id="3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300"/>
        <w:gridCol w:w="1300"/>
        <w:gridCol w:w="1301"/>
        <w:gridCol w:w="704"/>
        <w:gridCol w:w="983"/>
        <w:gridCol w:w="994"/>
        <w:gridCol w:w="1077"/>
      </w:tblGrid>
      <w:tr w:rsidR="00CF5D22" w:rsidRPr="005E7EC3" w14:paraId="2F991A14" w14:textId="77777777" w:rsidTr="008F5546">
        <w:tc>
          <w:tcPr>
            <w:tcW w:w="1368" w:type="dxa"/>
            <w:shd w:val="clear" w:color="auto" w:fill="8DC8C4"/>
          </w:tcPr>
          <w:p w14:paraId="30A4B614" w14:textId="77777777" w:rsidR="00CF5D22" w:rsidRPr="005E7EC3" w:rsidRDefault="00CF5D22">
            <w:pPr>
              <w:jc w:val="left"/>
              <w:rPr>
                <w:b/>
                <w:bCs/>
                <w:color w:val="FFFFFF" w:themeColor="background1"/>
                <w:sz w:val="18"/>
                <w:szCs w:val="18"/>
                <w:lang w:val="en-US"/>
              </w:rPr>
            </w:pPr>
          </w:p>
          <w:p w14:paraId="39E9E32D" w14:textId="77777777" w:rsidR="00CF5D22" w:rsidRPr="005E7EC3" w:rsidRDefault="00CF5D22">
            <w:pPr>
              <w:jc w:val="left"/>
              <w:rPr>
                <w:b/>
                <w:bCs/>
                <w:color w:val="FFFFFF" w:themeColor="background1"/>
                <w:sz w:val="18"/>
                <w:szCs w:val="18"/>
                <w:lang w:val="en-US"/>
              </w:rPr>
            </w:pPr>
            <w:r w:rsidRPr="005E7EC3">
              <w:rPr>
                <w:b/>
                <w:bCs/>
                <w:color w:val="FFFFFF" w:themeColor="background1"/>
                <w:sz w:val="18"/>
                <w:szCs w:val="18"/>
                <w:lang w:val="en-US"/>
              </w:rPr>
              <w:t>Service Area</w:t>
            </w:r>
          </w:p>
        </w:tc>
        <w:tc>
          <w:tcPr>
            <w:tcW w:w="3901" w:type="dxa"/>
            <w:gridSpan w:val="3"/>
            <w:tcBorders>
              <w:bottom w:val="single" w:sz="4" w:space="0" w:color="FFFFFF" w:themeColor="background1"/>
            </w:tcBorders>
            <w:shd w:val="clear" w:color="auto" w:fill="8DC8C4"/>
          </w:tcPr>
          <w:p w14:paraId="5CBCFAE1"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Alignment with Council Plan</w:t>
            </w:r>
          </w:p>
          <w:p w14:paraId="58F17928"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Domains and Objectives</w:t>
            </w:r>
          </w:p>
        </w:tc>
        <w:tc>
          <w:tcPr>
            <w:tcW w:w="704" w:type="dxa"/>
            <w:shd w:val="clear" w:color="auto" w:fill="8DC8C4"/>
          </w:tcPr>
          <w:p w14:paraId="42C1D131" w14:textId="77777777" w:rsidR="00CF5D22" w:rsidRPr="005E7EC3" w:rsidRDefault="00CF5D22">
            <w:pPr>
              <w:jc w:val="left"/>
              <w:rPr>
                <w:sz w:val="18"/>
                <w:szCs w:val="18"/>
                <w:lang w:val="en-US"/>
              </w:rPr>
            </w:pPr>
          </w:p>
        </w:tc>
        <w:tc>
          <w:tcPr>
            <w:tcW w:w="983" w:type="dxa"/>
            <w:shd w:val="clear" w:color="auto" w:fill="8DC8C4"/>
          </w:tcPr>
          <w:p w14:paraId="20832097"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 xml:space="preserve">2023-24 Actual </w:t>
            </w:r>
          </w:p>
        </w:tc>
        <w:tc>
          <w:tcPr>
            <w:tcW w:w="994" w:type="dxa"/>
            <w:shd w:val="clear" w:color="auto" w:fill="8DC8C4"/>
          </w:tcPr>
          <w:p w14:paraId="618607E3"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 xml:space="preserve">2024-25 Forecast </w:t>
            </w:r>
          </w:p>
        </w:tc>
        <w:tc>
          <w:tcPr>
            <w:tcW w:w="1077" w:type="dxa"/>
            <w:shd w:val="clear" w:color="auto" w:fill="8DC8C4"/>
          </w:tcPr>
          <w:p w14:paraId="6DE970CB"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 xml:space="preserve">2025-26 Budget </w:t>
            </w:r>
          </w:p>
        </w:tc>
      </w:tr>
      <w:tr w:rsidR="00CF5D22" w:rsidRPr="005E7EC3" w14:paraId="496FF5E9" w14:textId="77777777" w:rsidTr="008F5546">
        <w:tc>
          <w:tcPr>
            <w:tcW w:w="1368" w:type="dxa"/>
            <w:tcBorders>
              <w:bottom w:val="single" w:sz="4" w:space="0" w:color="auto"/>
            </w:tcBorders>
            <w:shd w:val="clear" w:color="auto" w:fill="8DC8C4"/>
          </w:tcPr>
          <w:p w14:paraId="1F8A2E56" w14:textId="77777777" w:rsidR="00CF5D22" w:rsidRPr="005E7EC3" w:rsidRDefault="00CF5D22">
            <w:pPr>
              <w:jc w:val="left"/>
              <w:rPr>
                <w:b/>
                <w:bCs/>
                <w:color w:val="FFFFFF" w:themeColor="background1"/>
                <w:sz w:val="18"/>
                <w:szCs w:val="18"/>
                <w:lang w:val="en-US"/>
              </w:rPr>
            </w:pPr>
          </w:p>
        </w:tc>
        <w:tc>
          <w:tcPr>
            <w:tcW w:w="1300" w:type="dxa"/>
            <w:tcBorders>
              <w:bottom w:val="single" w:sz="4" w:space="0" w:color="auto"/>
              <w:right w:val="single" w:sz="4" w:space="0" w:color="FFFFFF" w:themeColor="background1"/>
            </w:tcBorders>
            <w:shd w:val="clear" w:color="auto" w:fill="8DC8C4"/>
          </w:tcPr>
          <w:p w14:paraId="13204E25"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Life</w:t>
            </w:r>
          </w:p>
        </w:tc>
        <w:tc>
          <w:tcPr>
            <w:tcW w:w="130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DC8C4"/>
          </w:tcPr>
          <w:p w14:paraId="59629E0F"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Future</w:t>
            </w:r>
          </w:p>
        </w:tc>
        <w:tc>
          <w:tcPr>
            <w:tcW w:w="1301" w:type="dxa"/>
            <w:tcBorders>
              <w:left w:val="single" w:sz="4" w:space="0" w:color="FFFFFF" w:themeColor="background1"/>
              <w:bottom w:val="single" w:sz="4" w:space="0" w:color="auto"/>
            </w:tcBorders>
            <w:shd w:val="clear" w:color="auto" w:fill="8DC8C4"/>
          </w:tcPr>
          <w:p w14:paraId="37567D44"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Together</w:t>
            </w:r>
          </w:p>
        </w:tc>
        <w:tc>
          <w:tcPr>
            <w:tcW w:w="704" w:type="dxa"/>
            <w:tcBorders>
              <w:bottom w:val="single" w:sz="4" w:space="0" w:color="auto"/>
            </w:tcBorders>
            <w:shd w:val="clear" w:color="auto" w:fill="8DC8C4"/>
          </w:tcPr>
          <w:p w14:paraId="0C106F0D" w14:textId="77777777" w:rsidR="00CF5D22" w:rsidRPr="005E7EC3" w:rsidRDefault="00CF5D22">
            <w:pPr>
              <w:jc w:val="left"/>
              <w:rPr>
                <w:sz w:val="18"/>
                <w:szCs w:val="18"/>
                <w:lang w:val="en-US"/>
              </w:rPr>
            </w:pPr>
          </w:p>
        </w:tc>
        <w:tc>
          <w:tcPr>
            <w:tcW w:w="983" w:type="dxa"/>
            <w:tcBorders>
              <w:bottom w:val="single" w:sz="4" w:space="0" w:color="auto"/>
            </w:tcBorders>
            <w:shd w:val="clear" w:color="auto" w:fill="8DC8C4"/>
          </w:tcPr>
          <w:p w14:paraId="6D80F4ED"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$’000</w:t>
            </w:r>
          </w:p>
        </w:tc>
        <w:tc>
          <w:tcPr>
            <w:tcW w:w="994" w:type="dxa"/>
            <w:tcBorders>
              <w:bottom w:val="single" w:sz="4" w:space="0" w:color="auto"/>
            </w:tcBorders>
            <w:shd w:val="clear" w:color="auto" w:fill="8DC8C4"/>
          </w:tcPr>
          <w:p w14:paraId="07411293"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$’000</w:t>
            </w:r>
          </w:p>
        </w:tc>
        <w:tc>
          <w:tcPr>
            <w:tcW w:w="1077" w:type="dxa"/>
            <w:tcBorders>
              <w:bottom w:val="single" w:sz="4" w:space="0" w:color="auto"/>
            </w:tcBorders>
            <w:shd w:val="clear" w:color="auto" w:fill="8DC8C4"/>
          </w:tcPr>
          <w:p w14:paraId="66724939" w14:textId="77777777" w:rsidR="00CF5D22" w:rsidRPr="005E7EC3" w:rsidRDefault="00CF5D22">
            <w:pPr>
              <w:jc w:val="center"/>
              <w:rPr>
                <w:b/>
                <w:bCs/>
                <w:color w:val="FFFFFF" w:themeColor="background1"/>
                <w:sz w:val="18"/>
                <w:szCs w:val="18"/>
                <w:lang w:val="en-US"/>
              </w:rPr>
            </w:pPr>
            <w:r w:rsidRPr="005E7EC3">
              <w:rPr>
                <w:b/>
                <w:bCs/>
                <w:color w:val="FFFFFF" w:themeColor="background1"/>
                <w:sz w:val="18"/>
                <w:szCs w:val="18"/>
                <w:lang w:val="en-US"/>
              </w:rPr>
              <w:t>$’000</w:t>
            </w:r>
          </w:p>
        </w:tc>
      </w:tr>
      <w:tr w:rsidR="00CF5D22" w:rsidRPr="005E7EC3" w14:paraId="68B2E284" w14:textId="77777777" w:rsidTr="008F5546">
        <w:tc>
          <w:tcPr>
            <w:tcW w:w="1368" w:type="dxa"/>
            <w:vMerge w:val="restart"/>
            <w:tcBorders>
              <w:top w:val="single" w:sz="4" w:space="0" w:color="auto"/>
            </w:tcBorders>
          </w:tcPr>
          <w:p w14:paraId="6739BC31" w14:textId="38C5223C" w:rsidR="00CF5D22" w:rsidRPr="005E7EC3" w:rsidRDefault="00007952">
            <w:pPr>
              <w:jc w:val="left"/>
              <w:rPr>
                <w:sz w:val="18"/>
                <w:szCs w:val="18"/>
                <w:lang w:val="en-US"/>
              </w:rPr>
            </w:pPr>
            <w:r w:rsidRPr="005E7EC3">
              <w:rPr>
                <w:sz w:val="18"/>
                <w:szCs w:val="18"/>
                <w:lang w:val="en-US"/>
              </w:rPr>
              <w:t xml:space="preserve">Assets, </w:t>
            </w:r>
            <w:r w:rsidR="00200C04" w:rsidRPr="005E7EC3">
              <w:rPr>
                <w:sz w:val="18"/>
                <w:szCs w:val="18"/>
                <w:lang w:val="en-US"/>
              </w:rPr>
              <w:t>Roads and Maintenance</w:t>
            </w:r>
          </w:p>
        </w:tc>
        <w:tc>
          <w:tcPr>
            <w:tcW w:w="1300" w:type="dxa"/>
            <w:vMerge w:val="restart"/>
            <w:tcBorders>
              <w:top w:val="single" w:sz="4" w:space="0" w:color="auto"/>
            </w:tcBorders>
          </w:tcPr>
          <w:p w14:paraId="2CF587C2" w14:textId="7B8065FB" w:rsidR="00CF5D22" w:rsidRPr="005E7EC3" w:rsidRDefault="00CF5D22">
            <w:pPr>
              <w:jc w:val="center"/>
              <w:rPr>
                <w:sz w:val="18"/>
                <w:szCs w:val="18"/>
                <w:lang w:val="en-US"/>
              </w:rPr>
            </w:pPr>
          </w:p>
        </w:tc>
        <w:tc>
          <w:tcPr>
            <w:tcW w:w="1300" w:type="dxa"/>
            <w:vMerge w:val="restart"/>
            <w:tcBorders>
              <w:top w:val="single" w:sz="4" w:space="0" w:color="auto"/>
            </w:tcBorders>
          </w:tcPr>
          <w:p w14:paraId="6265DCCA" w14:textId="37F3954B" w:rsidR="00CF5D22" w:rsidRPr="005E7EC3" w:rsidRDefault="007522A1">
            <w:pPr>
              <w:jc w:val="center"/>
              <w:rPr>
                <w:sz w:val="18"/>
                <w:szCs w:val="18"/>
                <w:lang w:val="en-US"/>
              </w:rPr>
            </w:pPr>
            <w:r w:rsidRPr="005E7EC3">
              <w:rPr>
                <w:noProof/>
                <w:sz w:val="18"/>
                <w:szCs w:val="18"/>
                <w:lang w:val="en-US"/>
                <w14:ligatures w14:val="standardContextual"/>
              </w:rPr>
              <w:drawing>
                <wp:inline distT="0" distB="0" distL="0" distR="0" wp14:anchorId="16B32E1F" wp14:editId="72FD26DD">
                  <wp:extent cx="176945" cy="219075"/>
                  <wp:effectExtent l="0" t="0" r="0" b="0"/>
                  <wp:docPr id="1027538383"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1" w:type="dxa"/>
            <w:vMerge w:val="restart"/>
            <w:tcBorders>
              <w:top w:val="single" w:sz="4" w:space="0" w:color="auto"/>
            </w:tcBorders>
          </w:tcPr>
          <w:p w14:paraId="78D41DE0" w14:textId="07D552A9" w:rsidR="00CF5D22" w:rsidRPr="005E7EC3" w:rsidRDefault="00CF5D22">
            <w:pPr>
              <w:jc w:val="center"/>
              <w:rPr>
                <w:sz w:val="18"/>
                <w:szCs w:val="18"/>
                <w:lang w:val="en-US"/>
              </w:rPr>
            </w:pPr>
          </w:p>
        </w:tc>
        <w:tc>
          <w:tcPr>
            <w:tcW w:w="704" w:type="dxa"/>
            <w:tcBorders>
              <w:top w:val="single" w:sz="4" w:space="0" w:color="auto"/>
            </w:tcBorders>
          </w:tcPr>
          <w:p w14:paraId="7C8B1B2C" w14:textId="77777777" w:rsidR="00CF5D22" w:rsidRPr="005E7EC3" w:rsidRDefault="00CF5D22">
            <w:pPr>
              <w:jc w:val="left"/>
              <w:rPr>
                <w:sz w:val="18"/>
                <w:szCs w:val="18"/>
                <w:lang w:val="en-US"/>
              </w:rPr>
            </w:pPr>
            <w:r w:rsidRPr="005E7EC3">
              <w:rPr>
                <w:sz w:val="18"/>
                <w:szCs w:val="18"/>
                <w:lang w:val="en-US"/>
              </w:rPr>
              <w:t>Exp</w:t>
            </w:r>
          </w:p>
        </w:tc>
        <w:tc>
          <w:tcPr>
            <w:tcW w:w="983" w:type="dxa"/>
            <w:tcBorders>
              <w:top w:val="single" w:sz="4" w:space="0" w:color="auto"/>
            </w:tcBorders>
          </w:tcPr>
          <w:p w14:paraId="7F9E7079" w14:textId="1B98748A" w:rsidR="00CF5D22" w:rsidRPr="005E7EC3" w:rsidRDefault="00547B9A">
            <w:pPr>
              <w:jc w:val="right"/>
              <w:rPr>
                <w:sz w:val="18"/>
                <w:szCs w:val="18"/>
                <w:lang w:val="en-US"/>
              </w:rPr>
            </w:pPr>
            <w:r w:rsidRPr="005E7EC3">
              <w:rPr>
                <w:sz w:val="18"/>
                <w:szCs w:val="18"/>
                <w:lang w:val="en-US"/>
              </w:rPr>
              <w:t>7,915</w:t>
            </w:r>
          </w:p>
        </w:tc>
        <w:tc>
          <w:tcPr>
            <w:tcW w:w="994" w:type="dxa"/>
            <w:tcBorders>
              <w:top w:val="single" w:sz="4" w:space="0" w:color="auto"/>
            </w:tcBorders>
          </w:tcPr>
          <w:p w14:paraId="7C4DDE25" w14:textId="422B4932" w:rsidR="00CF5D22" w:rsidRPr="005E7EC3" w:rsidRDefault="007D1363">
            <w:pPr>
              <w:jc w:val="right"/>
              <w:rPr>
                <w:sz w:val="18"/>
                <w:szCs w:val="18"/>
                <w:lang w:val="en-US"/>
              </w:rPr>
            </w:pPr>
            <w:r w:rsidRPr="005E7EC3">
              <w:rPr>
                <w:sz w:val="18"/>
                <w:szCs w:val="18"/>
                <w:lang w:val="en-US"/>
              </w:rPr>
              <w:t>5,696</w:t>
            </w:r>
          </w:p>
        </w:tc>
        <w:tc>
          <w:tcPr>
            <w:tcW w:w="1077" w:type="dxa"/>
            <w:tcBorders>
              <w:top w:val="single" w:sz="4" w:space="0" w:color="auto"/>
            </w:tcBorders>
          </w:tcPr>
          <w:p w14:paraId="52502BF3" w14:textId="1D76E952" w:rsidR="00CF5D22" w:rsidRPr="005E7EC3" w:rsidRDefault="00824B6E">
            <w:pPr>
              <w:jc w:val="right"/>
              <w:rPr>
                <w:sz w:val="18"/>
                <w:szCs w:val="18"/>
                <w:lang w:val="en-US"/>
              </w:rPr>
            </w:pPr>
            <w:r w:rsidRPr="005E7EC3">
              <w:rPr>
                <w:sz w:val="18"/>
                <w:szCs w:val="18"/>
                <w:lang w:val="en-US"/>
              </w:rPr>
              <w:t>5,385</w:t>
            </w:r>
          </w:p>
        </w:tc>
      </w:tr>
      <w:tr w:rsidR="00CF5D22" w:rsidRPr="005E7EC3" w14:paraId="2C3CA686" w14:textId="77777777" w:rsidTr="008F5546">
        <w:tc>
          <w:tcPr>
            <w:tcW w:w="1368" w:type="dxa"/>
            <w:vMerge/>
          </w:tcPr>
          <w:p w14:paraId="31A8C89B" w14:textId="77777777" w:rsidR="00CF5D22" w:rsidRPr="005E7EC3" w:rsidRDefault="00CF5D22">
            <w:pPr>
              <w:jc w:val="left"/>
              <w:rPr>
                <w:sz w:val="18"/>
                <w:szCs w:val="18"/>
                <w:lang w:val="en-US"/>
              </w:rPr>
            </w:pPr>
          </w:p>
        </w:tc>
        <w:tc>
          <w:tcPr>
            <w:tcW w:w="1300" w:type="dxa"/>
            <w:vMerge/>
          </w:tcPr>
          <w:p w14:paraId="3324B64E" w14:textId="77777777" w:rsidR="00CF5D22" w:rsidRPr="005E7EC3" w:rsidRDefault="00CF5D22">
            <w:pPr>
              <w:jc w:val="left"/>
              <w:rPr>
                <w:sz w:val="18"/>
                <w:szCs w:val="18"/>
                <w:lang w:val="en-US"/>
              </w:rPr>
            </w:pPr>
          </w:p>
        </w:tc>
        <w:tc>
          <w:tcPr>
            <w:tcW w:w="1300" w:type="dxa"/>
            <w:vMerge/>
          </w:tcPr>
          <w:p w14:paraId="22729991" w14:textId="77777777" w:rsidR="00CF5D22" w:rsidRPr="005E7EC3" w:rsidRDefault="00CF5D22">
            <w:pPr>
              <w:jc w:val="left"/>
              <w:rPr>
                <w:sz w:val="18"/>
                <w:szCs w:val="18"/>
                <w:lang w:val="en-US"/>
              </w:rPr>
            </w:pPr>
          </w:p>
        </w:tc>
        <w:tc>
          <w:tcPr>
            <w:tcW w:w="1301" w:type="dxa"/>
            <w:vMerge/>
          </w:tcPr>
          <w:p w14:paraId="217A113D" w14:textId="77777777" w:rsidR="00CF5D22" w:rsidRPr="005E7EC3" w:rsidRDefault="00CF5D22">
            <w:pPr>
              <w:jc w:val="left"/>
              <w:rPr>
                <w:sz w:val="18"/>
                <w:szCs w:val="18"/>
                <w:lang w:val="en-US"/>
              </w:rPr>
            </w:pPr>
          </w:p>
        </w:tc>
        <w:tc>
          <w:tcPr>
            <w:tcW w:w="704" w:type="dxa"/>
          </w:tcPr>
          <w:p w14:paraId="62F42886" w14:textId="77777777" w:rsidR="00CF5D22" w:rsidRPr="005E7EC3" w:rsidRDefault="00CF5D22">
            <w:pPr>
              <w:jc w:val="left"/>
              <w:rPr>
                <w:sz w:val="18"/>
                <w:szCs w:val="18"/>
                <w:lang w:val="en-US"/>
              </w:rPr>
            </w:pPr>
            <w:r w:rsidRPr="005E7EC3">
              <w:rPr>
                <w:sz w:val="18"/>
                <w:szCs w:val="18"/>
                <w:lang w:val="en-US"/>
              </w:rPr>
              <w:t>Rev</w:t>
            </w:r>
          </w:p>
        </w:tc>
        <w:tc>
          <w:tcPr>
            <w:tcW w:w="983" w:type="dxa"/>
            <w:tcBorders>
              <w:bottom w:val="single" w:sz="4" w:space="0" w:color="auto"/>
            </w:tcBorders>
          </w:tcPr>
          <w:p w14:paraId="4BC394F0" w14:textId="7BBFDCFD" w:rsidR="00CF5D22" w:rsidRPr="005E7EC3" w:rsidRDefault="00547B9A">
            <w:pPr>
              <w:jc w:val="right"/>
              <w:rPr>
                <w:sz w:val="18"/>
                <w:szCs w:val="18"/>
                <w:lang w:val="en-US"/>
              </w:rPr>
            </w:pPr>
            <w:r w:rsidRPr="005E7EC3">
              <w:rPr>
                <w:sz w:val="18"/>
                <w:szCs w:val="18"/>
                <w:lang w:val="en-US"/>
              </w:rPr>
              <w:t>172</w:t>
            </w:r>
          </w:p>
        </w:tc>
        <w:tc>
          <w:tcPr>
            <w:tcW w:w="994" w:type="dxa"/>
            <w:tcBorders>
              <w:bottom w:val="single" w:sz="4" w:space="0" w:color="auto"/>
            </w:tcBorders>
          </w:tcPr>
          <w:p w14:paraId="2935A97C" w14:textId="45B5F9EE" w:rsidR="00CF5D22" w:rsidRPr="005E7EC3" w:rsidRDefault="007D1363">
            <w:pPr>
              <w:jc w:val="right"/>
              <w:rPr>
                <w:sz w:val="18"/>
                <w:szCs w:val="18"/>
                <w:lang w:val="en-US"/>
              </w:rPr>
            </w:pPr>
            <w:r w:rsidRPr="005E7EC3">
              <w:rPr>
                <w:sz w:val="18"/>
                <w:szCs w:val="18"/>
                <w:lang w:val="en-US"/>
              </w:rPr>
              <w:t>103</w:t>
            </w:r>
          </w:p>
        </w:tc>
        <w:tc>
          <w:tcPr>
            <w:tcW w:w="1077" w:type="dxa"/>
            <w:tcBorders>
              <w:bottom w:val="single" w:sz="4" w:space="0" w:color="auto"/>
            </w:tcBorders>
          </w:tcPr>
          <w:p w14:paraId="0AB3BBEA" w14:textId="7C31A37F" w:rsidR="00CF5D22" w:rsidRPr="005E7EC3" w:rsidRDefault="00824B6E">
            <w:pPr>
              <w:jc w:val="right"/>
              <w:rPr>
                <w:sz w:val="18"/>
                <w:szCs w:val="18"/>
                <w:lang w:val="en-US"/>
              </w:rPr>
            </w:pPr>
            <w:r w:rsidRPr="005E7EC3">
              <w:rPr>
                <w:sz w:val="18"/>
                <w:szCs w:val="18"/>
                <w:lang w:val="en-US"/>
              </w:rPr>
              <w:t>84</w:t>
            </w:r>
          </w:p>
        </w:tc>
      </w:tr>
      <w:tr w:rsidR="00CF5D22" w:rsidRPr="005E7EC3" w14:paraId="77B12411" w14:textId="77777777" w:rsidTr="008F5546">
        <w:tc>
          <w:tcPr>
            <w:tcW w:w="1368" w:type="dxa"/>
            <w:vMerge/>
          </w:tcPr>
          <w:p w14:paraId="2DCD2418" w14:textId="77777777" w:rsidR="00CF5D22" w:rsidRPr="005E7EC3" w:rsidRDefault="00CF5D22">
            <w:pPr>
              <w:jc w:val="left"/>
              <w:rPr>
                <w:sz w:val="18"/>
                <w:szCs w:val="18"/>
                <w:lang w:val="en-US"/>
              </w:rPr>
            </w:pPr>
          </w:p>
        </w:tc>
        <w:tc>
          <w:tcPr>
            <w:tcW w:w="1300" w:type="dxa"/>
            <w:vMerge/>
          </w:tcPr>
          <w:p w14:paraId="31EE7626" w14:textId="77777777" w:rsidR="00CF5D22" w:rsidRPr="005E7EC3" w:rsidRDefault="00CF5D22">
            <w:pPr>
              <w:jc w:val="left"/>
              <w:rPr>
                <w:sz w:val="18"/>
                <w:szCs w:val="18"/>
                <w:lang w:val="en-US"/>
              </w:rPr>
            </w:pPr>
          </w:p>
        </w:tc>
        <w:tc>
          <w:tcPr>
            <w:tcW w:w="1300" w:type="dxa"/>
            <w:vMerge/>
          </w:tcPr>
          <w:p w14:paraId="243769F2" w14:textId="77777777" w:rsidR="00CF5D22" w:rsidRPr="005E7EC3" w:rsidRDefault="00CF5D22">
            <w:pPr>
              <w:jc w:val="left"/>
              <w:rPr>
                <w:sz w:val="18"/>
                <w:szCs w:val="18"/>
                <w:lang w:val="en-US"/>
              </w:rPr>
            </w:pPr>
          </w:p>
        </w:tc>
        <w:tc>
          <w:tcPr>
            <w:tcW w:w="1301" w:type="dxa"/>
            <w:vMerge/>
          </w:tcPr>
          <w:p w14:paraId="7CE83018" w14:textId="77777777" w:rsidR="00CF5D22" w:rsidRPr="005E7EC3" w:rsidRDefault="00CF5D22">
            <w:pPr>
              <w:jc w:val="left"/>
              <w:rPr>
                <w:sz w:val="18"/>
                <w:szCs w:val="18"/>
                <w:lang w:val="en-US"/>
              </w:rPr>
            </w:pPr>
          </w:p>
        </w:tc>
        <w:tc>
          <w:tcPr>
            <w:tcW w:w="704" w:type="dxa"/>
          </w:tcPr>
          <w:p w14:paraId="7289F7FC" w14:textId="77777777" w:rsidR="00CF5D22" w:rsidRPr="005E7EC3" w:rsidRDefault="00CF5D22">
            <w:pPr>
              <w:jc w:val="left"/>
              <w:rPr>
                <w:sz w:val="18"/>
                <w:szCs w:val="18"/>
                <w:lang w:val="en-US"/>
              </w:rPr>
            </w:pPr>
            <w:r w:rsidRPr="005E7EC3">
              <w:rPr>
                <w:sz w:val="18"/>
                <w:szCs w:val="18"/>
                <w:lang w:val="en-US"/>
              </w:rPr>
              <w:t>Net</w:t>
            </w:r>
          </w:p>
        </w:tc>
        <w:tc>
          <w:tcPr>
            <w:tcW w:w="983" w:type="dxa"/>
            <w:tcBorders>
              <w:top w:val="single" w:sz="4" w:space="0" w:color="auto"/>
            </w:tcBorders>
          </w:tcPr>
          <w:p w14:paraId="31FB74B6" w14:textId="37FB33CF" w:rsidR="00CF5D22" w:rsidRPr="005E7EC3" w:rsidRDefault="00547B9A">
            <w:pPr>
              <w:jc w:val="right"/>
              <w:rPr>
                <w:sz w:val="18"/>
                <w:szCs w:val="18"/>
                <w:lang w:val="en-US"/>
              </w:rPr>
            </w:pPr>
            <w:r w:rsidRPr="005E7EC3">
              <w:rPr>
                <w:sz w:val="18"/>
                <w:szCs w:val="18"/>
                <w:lang w:val="en-US"/>
              </w:rPr>
              <w:t>7,743</w:t>
            </w:r>
          </w:p>
        </w:tc>
        <w:tc>
          <w:tcPr>
            <w:tcW w:w="994" w:type="dxa"/>
            <w:tcBorders>
              <w:top w:val="single" w:sz="4" w:space="0" w:color="auto"/>
            </w:tcBorders>
          </w:tcPr>
          <w:p w14:paraId="16B92ED4" w14:textId="46C62993" w:rsidR="00CF5D22" w:rsidRPr="005E7EC3" w:rsidRDefault="007D1363">
            <w:pPr>
              <w:jc w:val="right"/>
              <w:rPr>
                <w:sz w:val="18"/>
                <w:szCs w:val="18"/>
                <w:lang w:val="en-US"/>
              </w:rPr>
            </w:pPr>
            <w:r w:rsidRPr="005E7EC3">
              <w:rPr>
                <w:sz w:val="18"/>
                <w:szCs w:val="18"/>
                <w:lang w:val="en-US"/>
              </w:rPr>
              <w:t>5,593</w:t>
            </w:r>
          </w:p>
        </w:tc>
        <w:tc>
          <w:tcPr>
            <w:tcW w:w="1077" w:type="dxa"/>
            <w:tcBorders>
              <w:top w:val="single" w:sz="4" w:space="0" w:color="auto"/>
            </w:tcBorders>
          </w:tcPr>
          <w:p w14:paraId="59464425" w14:textId="34EB7914" w:rsidR="00CF5D22" w:rsidRPr="005E7EC3" w:rsidRDefault="00824B6E">
            <w:pPr>
              <w:jc w:val="right"/>
              <w:rPr>
                <w:sz w:val="18"/>
                <w:szCs w:val="18"/>
                <w:lang w:val="en-US"/>
              </w:rPr>
            </w:pPr>
            <w:r w:rsidRPr="005E7EC3">
              <w:rPr>
                <w:sz w:val="18"/>
                <w:szCs w:val="18"/>
                <w:lang w:val="en-US"/>
              </w:rPr>
              <w:t>5,301</w:t>
            </w:r>
          </w:p>
        </w:tc>
      </w:tr>
      <w:tr w:rsidR="00CF5D22" w:rsidRPr="005E7EC3" w14:paraId="19ADD6F3" w14:textId="77777777" w:rsidTr="008F5546">
        <w:tc>
          <w:tcPr>
            <w:tcW w:w="9027" w:type="dxa"/>
            <w:gridSpan w:val="8"/>
          </w:tcPr>
          <w:p w14:paraId="61C19E34" w14:textId="77777777" w:rsidR="00CF5D22" w:rsidRPr="005E7EC3" w:rsidRDefault="00CF5D22">
            <w:pPr>
              <w:jc w:val="left"/>
              <w:rPr>
                <w:sz w:val="18"/>
                <w:szCs w:val="18"/>
                <w:lang w:val="en-US"/>
              </w:rPr>
            </w:pPr>
          </w:p>
          <w:p w14:paraId="5BDF1ECF" w14:textId="7DC74FDB" w:rsidR="00CF5D22" w:rsidRPr="005E7EC3" w:rsidRDefault="000F45BC" w:rsidP="005248AF">
            <w:pPr>
              <w:widowControl/>
              <w:kinsoku/>
              <w:overflowPunct/>
              <w:autoSpaceDE/>
              <w:autoSpaceDN/>
              <w:adjustRightInd/>
              <w:spacing w:line="240" w:lineRule="auto"/>
              <w:jc w:val="left"/>
              <w:textAlignment w:val="baseline"/>
              <w:rPr>
                <w:sz w:val="18"/>
                <w:szCs w:val="18"/>
                <w:lang w:val="en-US"/>
              </w:rPr>
            </w:pPr>
            <w:r w:rsidRPr="005E7EC3">
              <w:rPr>
                <w:sz w:val="18"/>
                <w:szCs w:val="18"/>
                <w:lang w:val="en-US" w:eastAsia="en-GB"/>
              </w:rPr>
              <w:t xml:space="preserve">With forward planning, the timely intervention and replacement of infrastructure assets is programmed to maximise the serviceability of assets and </w:t>
            </w:r>
            <w:proofErr w:type="spellStart"/>
            <w:r w:rsidRPr="005E7EC3">
              <w:rPr>
                <w:sz w:val="18"/>
                <w:szCs w:val="18"/>
                <w:lang w:val="en-US" w:eastAsia="en-GB"/>
              </w:rPr>
              <w:t>minimise</w:t>
            </w:r>
            <w:proofErr w:type="spellEnd"/>
            <w:r w:rsidRPr="005E7EC3">
              <w:rPr>
                <w:sz w:val="18"/>
                <w:szCs w:val="18"/>
                <w:lang w:val="en-US" w:eastAsia="en-GB"/>
              </w:rPr>
              <w:t xml:space="preserve"> escalating maintenance costs. This proactive management of assets also allows long term financial demands for asset renewal works to be anticipated and planned for.</w:t>
            </w:r>
            <w:r w:rsidRPr="005E7EC3">
              <w:rPr>
                <w:sz w:val="18"/>
                <w:szCs w:val="18"/>
                <w:lang w:eastAsia="en-GB"/>
              </w:rPr>
              <w:t> Also includes storm recovery works undertaken.</w:t>
            </w:r>
          </w:p>
        </w:tc>
      </w:tr>
      <w:tr w:rsidR="00CF5D22" w:rsidRPr="005E7EC3" w14:paraId="55354E90" w14:textId="77777777" w:rsidTr="008F5546">
        <w:tc>
          <w:tcPr>
            <w:tcW w:w="1368" w:type="dxa"/>
            <w:tcBorders>
              <w:top w:val="single" w:sz="4" w:space="0" w:color="auto"/>
            </w:tcBorders>
          </w:tcPr>
          <w:p w14:paraId="3D1BE365" w14:textId="7298C84B" w:rsidR="00CF5D22" w:rsidRPr="005E7EC3" w:rsidRDefault="005248AF">
            <w:pPr>
              <w:jc w:val="left"/>
              <w:rPr>
                <w:sz w:val="18"/>
                <w:szCs w:val="18"/>
                <w:lang w:val="en-US"/>
              </w:rPr>
            </w:pPr>
            <w:r w:rsidRPr="005E7EC3">
              <w:rPr>
                <w:sz w:val="18"/>
                <w:szCs w:val="18"/>
                <w:lang w:val="en-US"/>
              </w:rPr>
              <w:t>Early Years Services</w:t>
            </w:r>
          </w:p>
        </w:tc>
        <w:tc>
          <w:tcPr>
            <w:tcW w:w="1300" w:type="dxa"/>
            <w:tcBorders>
              <w:top w:val="single" w:sz="4" w:space="0" w:color="auto"/>
            </w:tcBorders>
          </w:tcPr>
          <w:p w14:paraId="71EF7F97" w14:textId="60B81E05" w:rsidR="00CF5D22" w:rsidRPr="005E7EC3" w:rsidRDefault="007522A1">
            <w:pPr>
              <w:jc w:val="center"/>
              <w:rPr>
                <w:sz w:val="18"/>
                <w:szCs w:val="18"/>
                <w:lang w:val="en-US"/>
              </w:rPr>
            </w:pPr>
            <w:r w:rsidRPr="005E7EC3">
              <w:rPr>
                <w:noProof/>
                <w:sz w:val="18"/>
                <w:szCs w:val="18"/>
                <w:lang w:val="en-US"/>
                <w14:ligatures w14:val="standardContextual"/>
              </w:rPr>
              <w:drawing>
                <wp:inline distT="0" distB="0" distL="0" distR="0" wp14:anchorId="1264A160" wp14:editId="398FA782">
                  <wp:extent cx="176945" cy="219075"/>
                  <wp:effectExtent l="0" t="0" r="0" b="0"/>
                  <wp:docPr id="1462173376"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0" w:type="dxa"/>
            <w:tcBorders>
              <w:top w:val="single" w:sz="4" w:space="0" w:color="auto"/>
            </w:tcBorders>
          </w:tcPr>
          <w:p w14:paraId="0BFEC543" w14:textId="07484B60" w:rsidR="00CF5D22" w:rsidRPr="005E7EC3" w:rsidRDefault="00CF5D22">
            <w:pPr>
              <w:jc w:val="center"/>
              <w:rPr>
                <w:sz w:val="18"/>
                <w:szCs w:val="18"/>
                <w:lang w:val="en-US"/>
              </w:rPr>
            </w:pPr>
          </w:p>
        </w:tc>
        <w:tc>
          <w:tcPr>
            <w:tcW w:w="1301" w:type="dxa"/>
            <w:tcBorders>
              <w:top w:val="single" w:sz="4" w:space="0" w:color="auto"/>
            </w:tcBorders>
          </w:tcPr>
          <w:p w14:paraId="47E24320" w14:textId="3DA89426" w:rsidR="00CF5D22" w:rsidRPr="005E7EC3" w:rsidRDefault="00CF5D22">
            <w:pPr>
              <w:jc w:val="center"/>
              <w:rPr>
                <w:sz w:val="18"/>
                <w:szCs w:val="18"/>
                <w:lang w:val="en-US"/>
              </w:rPr>
            </w:pPr>
          </w:p>
        </w:tc>
        <w:tc>
          <w:tcPr>
            <w:tcW w:w="704" w:type="dxa"/>
            <w:tcBorders>
              <w:top w:val="single" w:sz="4" w:space="0" w:color="auto"/>
            </w:tcBorders>
          </w:tcPr>
          <w:p w14:paraId="4E360DC6" w14:textId="77777777" w:rsidR="00CF5D22" w:rsidRPr="005E7EC3" w:rsidRDefault="00CF5D22">
            <w:pPr>
              <w:jc w:val="left"/>
              <w:rPr>
                <w:sz w:val="18"/>
                <w:szCs w:val="18"/>
                <w:lang w:val="en-US"/>
              </w:rPr>
            </w:pPr>
            <w:r w:rsidRPr="005E7EC3">
              <w:rPr>
                <w:sz w:val="18"/>
                <w:szCs w:val="18"/>
                <w:lang w:val="en-US"/>
              </w:rPr>
              <w:t>Exp</w:t>
            </w:r>
          </w:p>
          <w:p w14:paraId="0ABB3508" w14:textId="77777777" w:rsidR="00CF5D22" w:rsidRPr="005E7EC3" w:rsidRDefault="00CF5D22">
            <w:pPr>
              <w:jc w:val="left"/>
              <w:rPr>
                <w:sz w:val="18"/>
                <w:szCs w:val="18"/>
                <w:lang w:val="en-US"/>
              </w:rPr>
            </w:pPr>
            <w:r w:rsidRPr="005E7EC3">
              <w:rPr>
                <w:sz w:val="18"/>
                <w:szCs w:val="18"/>
                <w:lang w:val="en-US"/>
              </w:rPr>
              <w:t>Rev</w:t>
            </w:r>
          </w:p>
        </w:tc>
        <w:tc>
          <w:tcPr>
            <w:tcW w:w="983" w:type="dxa"/>
            <w:tcBorders>
              <w:top w:val="single" w:sz="4" w:space="0" w:color="auto"/>
              <w:bottom w:val="single" w:sz="4" w:space="0" w:color="auto"/>
            </w:tcBorders>
          </w:tcPr>
          <w:p w14:paraId="4AEE2E0D" w14:textId="5413D3DB" w:rsidR="00CF5D22" w:rsidRPr="005E7EC3" w:rsidRDefault="003E0571">
            <w:pPr>
              <w:jc w:val="right"/>
              <w:rPr>
                <w:sz w:val="18"/>
                <w:szCs w:val="18"/>
                <w:lang w:val="en-US"/>
              </w:rPr>
            </w:pPr>
            <w:r w:rsidRPr="005E7EC3">
              <w:rPr>
                <w:sz w:val="18"/>
                <w:szCs w:val="18"/>
                <w:lang w:val="en-US"/>
              </w:rPr>
              <w:t>847</w:t>
            </w:r>
          </w:p>
          <w:p w14:paraId="2E6980C4" w14:textId="025EFD25" w:rsidR="00CF5D22" w:rsidRPr="005E7EC3" w:rsidRDefault="003E0571">
            <w:pPr>
              <w:jc w:val="right"/>
              <w:rPr>
                <w:sz w:val="18"/>
                <w:szCs w:val="18"/>
                <w:lang w:val="en-US"/>
              </w:rPr>
            </w:pPr>
            <w:r w:rsidRPr="005E7EC3">
              <w:rPr>
                <w:sz w:val="18"/>
                <w:szCs w:val="18"/>
                <w:lang w:val="en-US"/>
              </w:rPr>
              <w:t>334</w:t>
            </w:r>
          </w:p>
        </w:tc>
        <w:tc>
          <w:tcPr>
            <w:tcW w:w="994" w:type="dxa"/>
            <w:tcBorders>
              <w:top w:val="single" w:sz="4" w:space="0" w:color="auto"/>
              <w:bottom w:val="single" w:sz="4" w:space="0" w:color="auto"/>
            </w:tcBorders>
          </w:tcPr>
          <w:p w14:paraId="207DA317" w14:textId="0A072DB6" w:rsidR="00CF5D22" w:rsidRPr="005E7EC3" w:rsidRDefault="007D1363">
            <w:pPr>
              <w:jc w:val="right"/>
              <w:rPr>
                <w:sz w:val="18"/>
                <w:szCs w:val="18"/>
                <w:lang w:val="en-US"/>
              </w:rPr>
            </w:pPr>
            <w:r w:rsidRPr="005E7EC3">
              <w:rPr>
                <w:sz w:val="18"/>
                <w:szCs w:val="18"/>
                <w:lang w:val="en-US"/>
              </w:rPr>
              <w:t>602</w:t>
            </w:r>
          </w:p>
          <w:p w14:paraId="0EE67290" w14:textId="72E51E30" w:rsidR="00CF5D22" w:rsidRPr="005E7EC3" w:rsidRDefault="007D1363">
            <w:pPr>
              <w:jc w:val="right"/>
              <w:rPr>
                <w:sz w:val="18"/>
                <w:szCs w:val="18"/>
                <w:lang w:val="en-US"/>
              </w:rPr>
            </w:pPr>
            <w:r w:rsidRPr="005E7EC3">
              <w:rPr>
                <w:sz w:val="18"/>
                <w:szCs w:val="18"/>
                <w:lang w:val="en-US"/>
              </w:rPr>
              <w:t>225</w:t>
            </w:r>
          </w:p>
        </w:tc>
        <w:tc>
          <w:tcPr>
            <w:tcW w:w="1077" w:type="dxa"/>
            <w:tcBorders>
              <w:top w:val="single" w:sz="4" w:space="0" w:color="auto"/>
              <w:bottom w:val="single" w:sz="4" w:space="0" w:color="auto"/>
            </w:tcBorders>
          </w:tcPr>
          <w:p w14:paraId="39C5C38C" w14:textId="41A4FDDA" w:rsidR="00CF5D22" w:rsidRPr="005E7EC3" w:rsidRDefault="00824B6E">
            <w:pPr>
              <w:jc w:val="right"/>
              <w:rPr>
                <w:sz w:val="18"/>
                <w:szCs w:val="18"/>
                <w:lang w:val="en-US"/>
              </w:rPr>
            </w:pPr>
            <w:r w:rsidRPr="005E7EC3">
              <w:rPr>
                <w:sz w:val="18"/>
                <w:szCs w:val="18"/>
                <w:lang w:val="en-US"/>
              </w:rPr>
              <w:t>490</w:t>
            </w:r>
          </w:p>
          <w:p w14:paraId="72EBA567" w14:textId="2BA94A7A" w:rsidR="00CF5D22" w:rsidRPr="005E7EC3" w:rsidRDefault="00824B6E">
            <w:pPr>
              <w:jc w:val="right"/>
              <w:rPr>
                <w:sz w:val="18"/>
                <w:szCs w:val="18"/>
                <w:lang w:val="en-US"/>
              </w:rPr>
            </w:pPr>
            <w:r w:rsidRPr="005E7EC3">
              <w:rPr>
                <w:sz w:val="18"/>
                <w:szCs w:val="18"/>
                <w:lang w:val="en-US"/>
              </w:rPr>
              <w:t>230</w:t>
            </w:r>
          </w:p>
        </w:tc>
      </w:tr>
      <w:tr w:rsidR="00CF5D22" w:rsidRPr="005E7EC3" w14:paraId="649C9796" w14:textId="77777777" w:rsidTr="008F5546">
        <w:tc>
          <w:tcPr>
            <w:tcW w:w="1368" w:type="dxa"/>
          </w:tcPr>
          <w:p w14:paraId="7913C4BF" w14:textId="77777777" w:rsidR="00CF5D22" w:rsidRPr="005E7EC3" w:rsidRDefault="00CF5D22">
            <w:pPr>
              <w:jc w:val="left"/>
              <w:rPr>
                <w:sz w:val="18"/>
                <w:szCs w:val="18"/>
                <w:lang w:val="en-US"/>
              </w:rPr>
            </w:pPr>
          </w:p>
        </w:tc>
        <w:tc>
          <w:tcPr>
            <w:tcW w:w="1300" w:type="dxa"/>
          </w:tcPr>
          <w:p w14:paraId="066FDCCF" w14:textId="77777777" w:rsidR="00CF5D22" w:rsidRPr="005E7EC3" w:rsidRDefault="00CF5D22">
            <w:pPr>
              <w:jc w:val="center"/>
              <w:rPr>
                <w:sz w:val="18"/>
                <w:szCs w:val="18"/>
                <w:lang w:val="en-US"/>
              </w:rPr>
            </w:pPr>
          </w:p>
        </w:tc>
        <w:tc>
          <w:tcPr>
            <w:tcW w:w="1300" w:type="dxa"/>
          </w:tcPr>
          <w:p w14:paraId="0C76A9C6" w14:textId="77777777" w:rsidR="00CF5D22" w:rsidRPr="005E7EC3" w:rsidRDefault="00CF5D22">
            <w:pPr>
              <w:jc w:val="center"/>
              <w:rPr>
                <w:sz w:val="18"/>
                <w:szCs w:val="18"/>
                <w:lang w:val="en-US"/>
              </w:rPr>
            </w:pPr>
          </w:p>
        </w:tc>
        <w:tc>
          <w:tcPr>
            <w:tcW w:w="1301" w:type="dxa"/>
          </w:tcPr>
          <w:p w14:paraId="3F5BC9BA" w14:textId="77777777" w:rsidR="00CF5D22" w:rsidRPr="005E7EC3" w:rsidRDefault="00CF5D22">
            <w:pPr>
              <w:jc w:val="center"/>
              <w:rPr>
                <w:sz w:val="18"/>
                <w:szCs w:val="18"/>
                <w:lang w:val="en-US"/>
              </w:rPr>
            </w:pPr>
          </w:p>
        </w:tc>
        <w:tc>
          <w:tcPr>
            <w:tcW w:w="704" w:type="dxa"/>
          </w:tcPr>
          <w:p w14:paraId="3F56B245" w14:textId="77777777" w:rsidR="00CF5D22" w:rsidRPr="005E7EC3" w:rsidRDefault="00CF5D22">
            <w:pPr>
              <w:jc w:val="left"/>
              <w:rPr>
                <w:sz w:val="18"/>
                <w:szCs w:val="18"/>
                <w:lang w:val="en-US"/>
              </w:rPr>
            </w:pPr>
            <w:r w:rsidRPr="005E7EC3">
              <w:rPr>
                <w:sz w:val="18"/>
                <w:szCs w:val="18"/>
                <w:lang w:val="en-US"/>
              </w:rPr>
              <w:t>Net</w:t>
            </w:r>
          </w:p>
        </w:tc>
        <w:tc>
          <w:tcPr>
            <w:tcW w:w="983" w:type="dxa"/>
            <w:tcBorders>
              <w:top w:val="single" w:sz="4" w:space="0" w:color="auto"/>
            </w:tcBorders>
          </w:tcPr>
          <w:p w14:paraId="7C01E8C4" w14:textId="408692B2" w:rsidR="00CF5D22" w:rsidRPr="005E7EC3" w:rsidRDefault="003E0571">
            <w:pPr>
              <w:jc w:val="right"/>
              <w:rPr>
                <w:sz w:val="18"/>
                <w:szCs w:val="18"/>
                <w:lang w:val="en-US"/>
              </w:rPr>
            </w:pPr>
            <w:r w:rsidRPr="005E7EC3">
              <w:rPr>
                <w:sz w:val="18"/>
                <w:szCs w:val="18"/>
                <w:lang w:val="en-US"/>
              </w:rPr>
              <w:t>513</w:t>
            </w:r>
          </w:p>
        </w:tc>
        <w:tc>
          <w:tcPr>
            <w:tcW w:w="994" w:type="dxa"/>
            <w:tcBorders>
              <w:top w:val="single" w:sz="4" w:space="0" w:color="auto"/>
            </w:tcBorders>
          </w:tcPr>
          <w:p w14:paraId="704B9006" w14:textId="247982BB" w:rsidR="00CF5D22" w:rsidRPr="005E7EC3" w:rsidRDefault="007D1363">
            <w:pPr>
              <w:jc w:val="right"/>
              <w:rPr>
                <w:sz w:val="18"/>
                <w:szCs w:val="18"/>
                <w:lang w:val="en-US"/>
              </w:rPr>
            </w:pPr>
            <w:r w:rsidRPr="005E7EC3">
              <w:rPr>
                <w:sz w:val="18"/>
                <w:szCs w:val="18"/>
                <w:lang w:val="en-US"/>
              </w:rPr>
              <w:t>377</w:t>
            </w:r>
          </w:p>
        </w:tc>
        <w:tc>
          <w:tcPr>
            <w:tcW w:w="1077" w:type="dxa"/>
            <w:tcBorders>
              <w:top w:val="single" w:sz="4" w:space="0" w:color="auto"/>
            </w:tcBorders>
          </w:tcPr>
          <w:p w14:paraId="1DE13AE1" w14:textId="27F04EAC" w:rsidR="00CF5D22" w:rsidRPr="005E7EC3" w:rsidRDefault="00824B6E">
            <w:pPr>
              <w:jc w:val="right"/>
              <w:rPr>
                <w:sz w:val="18"/>
                <w:szCs w:val="18"/>
                <w:lang w:val="en-US"/>
              </w:rPr>
            </w:pPr>
            <w:r w:rsidRPr="005E7EC3">
              <w:rPr>
                <w:sz w:val="18"/>
                <w:szCs w:val="18"/>
                <w:lang w:val="en-US"/>
              </w:rPr>
              <w:t>260</w:t>
            </w:r>
          </w:p>
        </w:tc>
      </w:tr>
      <w:tr w:rsidR="00CF5D22" w:rsidRPr="005E7EC3" w14:paraId="7CFF1191" w14:textId="77777777" w:rsidTr="008F5546">
        <w:tc>
          <w:tcPr>
            <w:tcW w:w="9027" w:type="dxa"/>
            <w:gridSpan w:val="8"/>
          </w:tcPr>
          <w:p w14:paraId="66704B21" w14:textId="77777777" w:rsidR="00CF5D22" w:rsidRPr="005E7EC3" w:rsidRDefault="00CF5D22">
            <w:pPr>
              <w:widowControl/>
              <w:kinsoku/>
              <w:overflowPunct/>
              <w:autoSpaceDE/>
              <w:autoSpaceDN/>
              <w:adjustRightInd/>
              <w:spacing w:line="240" w:lineRule="auto"/>
              <w:jc w:val="left"/>
              <w:textAlignment w:val="baseline"/>
              <w:rPr>
                <w:sz w:val="18"/>
                <w:szCs w:val="18"/>
                <w:lang w:eastAsia="en-GB"/>
              </w:rPr>
            </w:pPr>
          </w:p>
        </w:tc>
      </w:tr>
      <w:tr w:rsidR="005248AF" w:rsidRPr="005E7EC3" w14:paraId="41FFCB7D" w14:textId="77777777" w:rsidTr="008F5546">
        <w:tc>
          <w:tcPr>
            <w:tcW w:w="9027" w:type="dxa"/>
            <w:gridSpan w:val="8"/>
          </w:tcPr>
          <w:p w14:paraId="6051ED0C" w14:textId="46902125" w:rsidR="005248AF" w:rsidRPr="005E7EC3" w:rsidRDefault="005248AF" w:rsidP="005248AF">
            <w:pPr>
              <w:widowControl/>
              <w:kinsoku/>
              <w:overflowPunct/>
              <w:autoSpaceDE/>
              <w:autoSpaceDN/>
              <w:adjustRightInd/>
              <w:spacing w:line="240" w:lineRule="auto"/>
              <w:jc w:val="left"/>
              <w:textAlignment w:val="baseline"/>
              <w:rPr>
                <w:sz w:val="18"/>
                <w:szCs w:val="18"/>
                <w:lang w:val="en-US"/>
              </w:rPr>
            </w:pPr>
            <w:r w:rsidRPr="005E7EC3">
              <w:rPr>
                <w:sz w:val="18"/>
                <w:szCs w:val="18"/>
                <w:lang w:val="en-US" w:eastAsia="en-GB"/>
              </w:rPr>
              <w:t>This service provides leadership in the planning and development of early years services and programs and in partnership with community and service providers facilitate integrated and coordinated service provision including maternal and child health.</w:t>
            </w:r>
          </w:p>
        </w:tc>
      </w:tr>
      <w:tr w:rsidR="005248AF" w:rsidRPr="005E7EC3" w14:paraId="21FF253B" w14:textId="77777777" w:rsidTr="008F5546">
        <w:tc>
          <w:tcPr>
            <w:tcW w:w="1368" w:type="dxa"/>
            <w:tcBorders>
              <w:top w:val="single" w:sz="4" w:space="0" w:color="auto"/>
            </w:tcBorders>
          </w:tcPr>
          <w:p w14:paraId="0D2E43FE" w14:textId="692F6F25" w:rsidR="005248AF" w:rsidRPr="005E7EC3" w:rsidRDefault="007660BA" w:rsidP="005248AF">
            <w:pPr>
              <w:jc w:val="left"/>
              <w:rPr>
                <w:sz w:val="18"/>
                <w:szCs w:val="18"/>
                <w:lang w:val="en-US"/>
              </w:rPr>
            </w:pPr>
            <w:r w:rsidRPr="005E7EC3">
              <w:rPr>
                <w:sz w:val="18"/>
                <w:szCs w:val="18"/>
                <w:lang w:val="en-US"/>
              </w:rPr>
              <w:t>Recreation</w:t>
            </w:r>
          </w:p>
        </w:tc>
        <w:tc>
          <w:tcPr>
            <w:tcW w:w="1300" w:type="dxa"/>
            <w:tcBorders>
              <w:top w:val="single" w:sz="4" w:space="0" w:color="auto"/>
            </w:tcBorders>
          </w:tcPr>
          <w:p w14:paraId="42F328FC" w14:textId="00F81609" w:rsidR="005248AF" w:rsidRPr="005E7EC3" w:rsidRDefault="007522A1" w:rsidP="005248AF">
            <w:pPr>
              <w:jc w:val="center"/>
              <w:rPr>
                <w:sz w:val="18"/>
                <w:szCs w:val="18"/>
                <w:lang w:val="en-US"/>
              </w:rPr>
            </w:pPr>
            <w:r w:rsidRPr="005E7EC3">
              <w:rPr>
                <w:noProof/>
                <w:sz w:val="18"/>
                <w:szCs w:val="18"/>
                <w:lang w:val="en-US"/>
                <w14:ligatures w14:val="standardContextual"/>
              </w:rPr>
              <w:drawing>
                <wp:inline distT="0" distB="0" distL="0" distR="0" wp14:anchorId="487219E1" wp14:editId="5C57B8EF">
                  <wp:extent cx="176945" cy="219075"/>
                  <wp:effectExtent l="0" t="0" r="0" b="0"/>
                  <wp:docPr id="295599481"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0" w:type="dxa"/>
            <w:tcBorders>
              <w:top w:val="single" w:sz="4" w:space="0" w:color="auto"/>
            </w:tcBorders>
          </w:tcPr>
          <w:p w14:paraId="057830DB" w14:textId="0FD37127" w:rsidR="005248AF" w:rsidRPr="005E7EC3" w:rsidRDefault="005248AF" w:rsidP="005248AF">
            <w:pPr>
              <w:jc w:val="center"/>
              <w:rPr>
                <w:sz w:val="18"/>
                <w:szCs w:val="18"/>
                <w:lang w:val="en-US"/>
              </w:rPr>
            </w:pPr>
          </w:p>
        </w:tc>
        <w:tc>
          <w:tcPr>
            <w:tcW w:w="1301" w:type="dxa"/>
            <w:tcBorders>
              <w:top w:val="single" w:sz="4" w:space="0" w:color="auto"/>
            </w:tcBorders>
          </w:tcPr>
          <w:p w14:paraId="6EF6E4D9" w14:textId="07241F5A" w:rsidR="005248AF" w:rsidRPr="005E7EC3" w:rsidRDefault="005248AF" w:rsidP="005248AF">
            <w:pPr>
              <w:jc w:val="center"/>
              <w:rPr>
                <w:sz w:val="18"/>
                <w:szCs w:val="18"/>
                <w:lang w:val="en-US"/>
              </w:rPr>
            </w:pPr>
          </w:p>
        </w:tc>
        <w:tc>
          <w:tcPr>
            <w:tcW w:w="704" w:type="dxa"/>
            <w:tcBorders>
              <w:top w:val="single" w:sz="4" w:space="0" w:color="auto"/>
            </w:tcBorders>
          </w:tcPr>
          <w:p w14:paraId="10B647E1" w14:textId="77777777" w:rsidR="005248AF" w:rsidRPr="005E7EC3" w:rsidRDefault="005248AF" w:rsidP="005248AF">
            <w:pPr>
              <w:jc w:val="left"/>
              <w:rPr>
                <w:sz w:val="18"/>
                <w:szCs w:val="18"/>
                <w:lang w:val="en-US"/>
              </w:rPr>
            </w:pPr>
            <w:r w:rsidRPr="005E7EC3">
              <w:rPr>
                <w:sz w:val="18"/>
                <w:szCs w:val="18"/>
                <w:lang w:val="en-US"/>
              </w:rPr>
              <w:t>Exp</w:t>
            </w:r>
          </w:p>
          <w:p w14:paraId="3BF03DB5" w14:textId="77777777" w:rsidR="005248AF" w:rsidRPr="005E7EC3" w:rsidRDefault="005248AF" w:rsidP="005248AF">
            <w:pPr>
              <w:jc w:val="left"/>
              <w:rPr>
                <w:sz w:val="18"/>
                <w:szCs w:val="18"/>
                <w:lang w:val="en-US"/>
              </w:rPr>
            </w:pPr>
            <w:r w:rsidRPr="005E7EC3">
              <w:rPr>
                <w:sz w:val="18"/>
                <w:szCs w:val="18"/>
                <w:lang w:val="en-US"/>
              </w:rPr>
              <w:t>Rev</w:t>
            </w:r>
          </w:p>
        </w:tc>
        <w:tc>
          <w:tcPr>
            <w:tcW w:w="983" w:type="dxa"/>
            <w:tcBorders>
              <w:top w:val="single" w:sz="4" w:space="0" w:color="auto"/>
              <w:bottom w:val="single" w:sz="4" w:space="0" w:color="auto"/>
            </w:tcBorders>
          </w:tcPr>
          <w:p w14:paraId="0A7C20B9" w14:textId="78C8220F" w:rsidR="005248AF" w:rsidRPr="005E7EC3" w:rsidRDefault="003E0571" w:rsidP="005248AF">
            <w:pPr>
              <w:jc w:val="right"/>
              <w:rPr>
                <w:sz w:val="18"/>
                <w:szCs w:val="18"/>
                <w:lang w:val="en-US"/>
              </w:rPr>
            </w:pPr>
            <w:r w:rsidRPr="005E7EC3">
              <w:rPr>
                <w:sz w:val="18"/>
                <w:szCs w:val="18"/>
                <w:lang w:val="en-US"/>
              </w:rPr>
              <w:t>1,057</w:t>
            </w:r>
          </w:p>
          <w:p w14:paraId="5700161F" w14:textId="719EDBE4" w:rsidR="005248AF" w:rsidRPr="005E7EC3" w:rsidRDefault="003E0571" w:rsidP="005248AF">
            <w:pPr>
              <w:jc w:val="right"/>
              <w:rPr>
                <w:sz w:val="18"/>
                <w:szCs w:val="18"/>
                <w:lang w:val="en-US"/>
              </w:rPr>
            </w:pPr>
            <w:r w:rsidRPr="005E7EC3">
              <w:rPr>
                <w:sz w:val="18"/>
                <w:szCs w:val="18"/>
                <w:lang w:val="en-US"/>
              </w:rPr>
              <w:t>26</w:t>
            </w:r>
          </w:p>
        </w:tc>
        <w:tc>
          <w:tcPr>
            <w:tcW w:w="994" w:type="dxa"/>
            <w:tcBorders>
              <w:top w:val="single" w:sz="4" w:space="0" w:color="auto"/>
              <w:bottom w:val="single" w:sz="4" w:space="0" w:color="auto"/>
            </w:tcBorders>
          </w:tcPr>
          <w:p w14:paraId="395D96F4" w14:textId="41C08393" w:rsidR="005248AF" w:rsidRPr="005E7EC3" w:rsidRDefault="00623C69" w:rsidP="005248AF">
            <w:pPr>
              <w:jc w:val="right"/>
              <w:rPr>
                <w:sz w:val="18"/>
                <w:szCs w:val="18"/>
                <w:lang w:val="en-US"/>
              </w:rPr>
            </w:pPr>
            <w:r w:rsidRPr="005E7EC3">
              <w:rPr>
                <w:sz w:val="18"/>
                <w:szCs w:val="18"/>
                <w:lang w:val="en-US"/>
              </w:rPr>
              <w:t>1,043</w:t>
            </w:r>
          </w:p>
          <w:p w14:paraId="5674D380" w14:textId="759214DB" w:rsidR="005248AF" w:rsidRPr="005E7EC3" w:rsidRDefault="00623C69" w:rsidP="005248AF">
            <w:pPr>
              <w:jc w:val="right"/>
              <w:rPr>
                <w:sz w:val="18"/>
                <w:szCs w:val="18"/>
                <w:lang w:val="en-US"/>
              </w:rPr>
            </w:pPr>
            <w:r w:rsidRPr="005E7EC3">
              <w:rPr>
                <w:sz w:val="18"/>
                <w:szCs w:val="18"/>
                <w:lang w:val="en-US"/>
              </w:rPr>
              <w:t>211</w:t>
            </w:r>
          </w:p>
        </w:tc>
        <w:tc>
          <w:tcPr>
            <w:tcW w:w="1077" w:type="dxa"/>
            <w:tcBorders>
              <w:top w:val="single" w:sz="4" w:space="0" w:color="auto"/>
              <w:bottom w:val="single" w:sz="4" w:space="0" w:color="auto"/>
            </w:tcBorders>
          </w:tcPr>
          <w:p w14:paraId="5AE2AC91" w14:textId="477FBF76" w:rsidR="005248AF" w:rsidRPr="005E7EC3" w:rsidRDefault="00824B6E" w:rsidP="005248AF">
            <w:pPr>
              <w:jc w:val="right"/>
              <w:rPr>
                <w:sz w:val="18"/>
                <w:szCs w:val="18"/>
                <w:lang w:val="en-US"/>
              </w:rPr>
            </w:pPr>
            <w:r w:rsidRPr="005E7EC3">
              <w:rPr>
                <w:sz w:val="18"/>
                <w:szCs w:val="18"/>
                <w:lang w:val="en-US"/>
              </w:rPr>
              <w:t>725</w:t>
            </w:r>
          </w:p>
          <w:p w14:paraId="45031310" w14:textId="06E23A5D" w:rsidR="005248AF" w:rsidRPr="005E7EC3" w:rsidRDefault="00824B6E" w:rsidP="005248AF">
            <w:pPr>
              <w:jc w:val="right"/>
              <w:rPr>
                <w:sz w:val="18"/>
                <w:szCs w:val="18"/>
                <w:lang w:val="en-US"/>
              </w:rPr>
            </w:pPr>
            <w:r w:rsidRPr="005E7EC3">
              <w:rPr>
                <w:sz w:val="18"/>
                <w:szCs w:val="18"/>
                <w:lang w:val="en-US"/>
              </w:rPr>
              <w:t>81</w:t>
            </w:r>
          </w:p>
        </w:tc>
      </w:tr>
      <w:tr w:rsidR="005248AF" w:rsidRPr="005E7EC3" w14:paraId="61220C90" w14:textId="77777777" w:rsidTr="008F5546">
        <w:tc>
          <w:tcPr>
            <w:tcW w:w="1368" w:type="dxa"/>
          </w:tcPr>
          <w:p w14:paraId="544408CC" w14:textId="77777777" w:rsidR="005248AF" w:rsidRPr="005E7EC3" w:rsidRDefault="005248AF" w:rsidP="005248AF">
            <w:pPr>
              <w:jc w:val="left"/>
              <w:rPr>
                <w:sz w:val="18"/>
                <w:szCs w:val="18"/>
                <w:lang w:val="en-US"/>
              </w:rPr>
            </w:pPr>
          </w:p>
        </w:tc>
        <w:tc>
          <w:tcPr>
            <w:tcW w:w="3901" w:type="dxa"/>
            <w:gridSpan w:val="3"/>
          </w:tcPr>
          <w:p w14:paraId="51125512" w14:textId="77777777" w:rsidR="005248AF" w:rsidRPr="005E7EC3" w:rsidRDefault="005248AF" w:rsidP="005248AF">
            <w:pPr>
              <w:jc w:val="left"/>
              <w:rPr>
                <w:sz w:val="18"/>
                <w:szCs w:val="18"/>
                <w:lang w:val="en-US"/>
              </w:rPr>
            </w:pPr>
          </w:p>
        </w:tc>
        <w:tc>
          <w:tcPr>
            <w:tcW w:w="704" w:type="dxa"/>
          </w:tcPr>
          <w:p w14:paraId="47568102" w14:textId="77777777" w:rsidR="005248AF" w:rsidRPr="005E7EC3" w:rsidRDefault="005248AF" w:rsidP="005248AF">
            <w:pPr>
              <w:jc w:val="left"/>
              <w:rPr>
                <w:sz w:val="18"/>
                <w:szCs w:val="18"/>
                <w:lang w:val="en-US"/>
              </w:rPr>
            </w:pPr>
            <w:r w:rsidRPr="005E7EC3">
              <w:rPr>
                <w:sz w:val="18"/>
                <w:szCs w:val="18"/>
                <w:lang w:val="en-US"/>
              </w:rPr>
              <w:t>Net</w:t>
            </w:r>
          </w:p>
        </w:tc>
        <w:tc>
          <w:tcPr>
            <w:tcW w:w="983" w:type="dxa"/>
            <w:tcBorders>
              <w:top w:val="single" w:sz="4" w:space="0" w:color="auto"/>
            </w:tcBorders>
          </w:tcPr>
          <w:p w14:paraId="5CA01206" w14:textId="4B60652F" w:rsidR="005248AF" w:rsidRPr="005E7EC3" w:rsidRDefault="003E0571" w:rsidP="005248AF">
            <w:pPr>
              <w:jc w:val="right"/>
              <w:rPr>
                <w:sz w:val="18"/>
                <w:szCs w:val="18"/>
                <w:lang w:val="en-US"/>
              </w:rPr>
            </w:pPr>
            <w:r w:rsidRPr="005E7EC3">
              <w:rPr>
                <w:sz w:val="18"/>
                <w:szCs w:val="18"/>
                <w:lang w:val="en-US"/>
              </w:rPr>
              <w:t>1,031</w:t>
            </w:r>
          </w:p>
        </w:tc>
        <w:tc>
          <w:tcPr>
            <w:tcW w:w="994" w:type="dxa"/>
            <w:tcBorders>
              <w:top w:val="single" w:sz="4" w:space="0" w:color="auto"/>
            </w:tcBorders>
          </w:tcPr>
          <w:p w14:paraId="03E06A64" w14:textId="20A97A5C" w:rsidR="005248AF" w:rsidRPr="005E7EC3" w:rsidRDefault="00623C69" w:rsidP="005248AF">
            <w:pPr>
              <w:jc w:val="right"/>
              <w:rPr>
                <w:sz w:val="18"/>
                <w:szCs w:val="18"/>
                <w:lang w:val="en-US"/>
              </w:rPr>
            </w:pPr>
            <w:r w:rsidRPr="005E7EC3">
              <w:rPr>
                <w:sz w:val="18"/>
                <w:szCs w:val="18"/>
                <w:lang w:val="en-US"/>
              </w:rPr>
              <w:t>831</w:t>
            </w:r>
          </w:p>
        </w:tc>
        <w:tc>
          <w:tcPr>
            <w:tcW w:w="1077" w:type="dxa"/>
            <w:tcBorders>
              <w:top w:val="single" w:sz="4" w:space="0" w:color="auto"/>
            </w:tcBorders>
          </w:tcPr>
          <w:p w14:paraId="535E3B9E" w14:textId="2F345D10" w:rsidR="005248AF" w:rsidRPr="005E7EC3" w:rsidRDefault="00824B6E" w:rsidP="005248AF">
            <w:pPr>
              <w:jc w:val="right"/>
              <w:rPr>
                <w:sz w:val="18"/>
                <w:szCs w:val="18"/>
                <w:lang w:val="en-US"/>
              </w:rPr>
            </w:pPr>
            <w:r w:rsidRPr="005E7EC3">
              <w:rPr>
                <w:sz w:val="18"/>
                <w:szCs w:val="18"/>
                <w:lang w:val="en-US"/>
              </w:rPr>
              <w:t>643</w:t>
            </w:r>
          </w:p>
        </w:tc>
      </w:tr>
      <w:tr w:rsidR="005248AF" w:rsidRPr="005E7EC3" w14:paraId="6B530F4A" w14:textId="77777777" w:rsidTr="008F5546">
        <w:tc>
          <w:tcPr>
            <w:tcW w:w="9027" w:type="dxa"/>
            <w:gridSpan w:val="8"/>
          </w:tcPr>
          <w:p w14:paraId="7248ED4A" w14:textId="77777777" w:rsidR="005248AF" w:rsidRPr="005E7EC3" w:rsidRDefault="005248AF" w:rsidP="005248AF">
            <w:pPr>
              <w:widowControl/>
              <w:kinsoku/>
              <w:overflowPunct/>
              <w:autoSpaceDE/>
              <w:autoSpaceDN/>
              <w:adjustRightInd/>
              <w:spacing w:line="240" w:lineRule="auto"/>
              <w:jc w:val="left"/>
              <w:textAlignment w:val="baseline"/>
              <w:rPr>
                <w:sz w:val="18"/>
                <w:szCs w:val="18"/>
                <w:lang w:val="en-US" w:eastAsia="en-GB"/>
              </w:rPr>
            </w:pPr>
          </w:p>
          <w:p w14:paraId="72C42F2F" w14:textId="26A71BF7" w:rsidR="005248AF" w:rsidRPr="005E7EC3" w:rsidRDefault="007660BA" w:rsidP="005248AF">
            <w:pPr>
              <w:widowControl/>
              <w:kinsoku/>
              <w:overflowPunct/>
              <w:autoSpaceDE/>
              <w:autoSpaceDN/>
              <w:adjustRightInd/>
              <w:spacing w:line="240" w:lineRule="auto"/>
              <w:jc w:val="left"/>
              <w:textAlignment w:val="baseline"/>
              <w:rPr>
                <w:sz w:val="18"/>
                <w:szCs w:val="18"/>
                <w:lang w:eastAsia="en-GB"/>
              </w:rPr>
            </w:pPr>
            <w:r w:rsidRPr="005E7EC3">
              <w:rPr>
                <w:sz w:val="18"/>
                <w:szCs w:val="18"/>
                <w:lang w:val="en-US" w:eastAsia="en-GB"/>
              </w:rPr>
              <w:t xml:space="preserve">This service provides </w:t>
            </w:r>
            <w:r w:rsidR="00421D97" w:rsidRPr="005E7EC3">
              <w:rPr>
                <w:sz w:val="18"/>
                <w:szCs w:val="18"/>
                <w:lang w:val="en-US" w:eastAsia="en-GB"/>
              </w:rPr>
              <w:t>a proactive</w:t>
            </w:r>
            <w:r w:rsidRPr="005E7EC3">
              <w:rPr>
                <w:sz w:val="18"/>
                <w:szCs w:val="18"/>
                <w:lang w:val="en-US" w:eastAsia="en-GB"/>
              </w:rPr>
              <w:t xml:space="preserve"> and planned approach to the maintenance, renewal and upgrade of recreation assets, and provide strategic direction for future recreation and aquatic facilities.</w:t>
            </w:r>
            <w:r w:rsidRPr="005E7EC3">
              <w:rPr>
                <w:sz w:val="18"/>
                <w:szCs w:val="18"/>
                <w:lang w:eastAsia="en-GB"/>
              </w:rPr>
              <w:t> </w:t>
            </w:r>
          </w:p>
        </w:tc>
      </w:tr>
      <w:tr w:rsidR="005248AF" w:rsidRPr="005E7EC3" w14:paraId="2198CBD7" w14:textId="77777777" w:rsidTr="000146BC">
        <w:tc>
          <w:tcPr>
            <w:tcW w:w="1368" w:type="dxa"/>
            <w:vMerge w:val="restart"/>
            <w:tcBorders>
              <w:top w:val="single" w:sz="4" w:space="0" w:color="auto"/>
            </w:tcBorders>
          </w:tcPr>
          <w:p w14:paraId="6C7E7567" w14:textId="5A49F439" w:rsidR="005248AF" w:rsidRPr="005E7EC3" w:rsidRDefault="00096994" w:rsidP="005248AF">
            <w:pPr>
              <w:jc w:val="left"/>
              <w:rPr>
                <w:sz w:val="18"/>
                <w:szCs w:val="18"/>
                <w:lang w:val="en-US"/>
              </w:rPr>
            </w:pPr>
            <w:r w:rsidRPr="005E7EC3">
              <w:rPr>
                <w:sz w:val="18"/>
                <w:szCs w:val="18"/>
              </w:rPr>
              <w:t>Community Services</w:t>
            </w:r>
          </w:p>
          <w:p w14:paraId="4A6AE36F" w14:textId="77777777" w:rsidR="005248AF" w:rsidRPr="005E7EC3" w:rsidRDefault="005248AF" w:rsidP="005248AF">
            <w:pPr>
              <w:jc w:val="left"/>
              <w:rPr>
                <w:sz w:val="18"/>
                <w:szCs w:val="18"/>
                <w:lang w:val="en-US"/>
              </w:rPr>
            </w:pPr>
          </w:p>
        </w:tc>
        <w:tc>
          <w:tcPr>
            <w:tcW w:w="1300" w:type="dxa"/>
            <w:vMerge w:val="restart"/>
            <w:tcBorders>
              <w:top w:val="single" w:sz="4" w:space="0" w:color="auto"/>
            </w:tcBorders>
          </w:tcPr>
          <w:p w14:paraId="01A3EC46" w14:textId="5D28034F" w:rsidR="005248AF" w:rsidRPr="005E7EC3" w:rsidRDefault="007522A1" w:rsidP="005248AF">
            <w:pPr>
              <w:jc w:val="center"/>
              <w:rPr>
                <w:sz w:val="18"/>
                <w:szCs w:val="18"/>
                <w:lang w:val="en-US"/>
              </w:rPr>
            </w:pPr>
            <w:r w:rsidRPr="005E7EC3">
              <w:rPr>
                <w:noProof/>
                <w:sz w:val="18"/>
                <w:szCs w:val="18"/>
                <w:lang w:val="en-US"/>
                <w14:ligatures w14:val="standardContextual"/>
              </w:rPr>
              <w:drawing>
                <wp:inline distT="0" distB="0" distL="0" distR="0" wp14:anchorId="6313C477" wp14:editId="0864F01C">
                  <wp:extent cx="176945" cy="219075"/>
                  <wp:effectExtent l="0" t="0" r="0" b="0"/>
                  <wp:docPr id="2066480565"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0" w:type="dxa"/>
            <w:vMerge w:val="restart"/>
            <w:tcBorders>
              <w:top w:val="single" w:sz="4" w:space="0" w:color="auto"/>
            </w:tcBorders>
          </w:tcPr>
          <w:p w14:paraId="08ABEFD5" w14:textId="09F7EBF7" w:rsidR="005248AF" w:rsidRPr="005E7EC3" w:rsidRDefault="005248AF" w:rsidP="005248AF">
            <w:pPr>
              <w:jc w:val="center"/>
              <w:rPr>
                <w:sz w:val="18"/>
                <w:szCs w:val="18"/>
                <w:lang w:val="en-US"/>
              </w:rPr>
            </w:pPr>
          </w:p>
        </w:tc>
        <w:tc>
          <w:tcPr>
            <w:tcW w:w="1301" w:type="dxa"/>
            <w:vMerge w:val="restart"/>
            <w:tcBorders>
              <w:top w:val="single" w:sz="4" w:space="0" w:color="auto"/>
            </w:tcBorders>
          </w:tcPr>
          <w:p w14:paraId="471C6CE9" w14:textId="4AB4824F" w:rsidR="005248AF" w:rsidRPr="005E7EC3" w:rsidRDefault="005248AF" w:rsidP="005248AF">
            <w:pPr>
              <w:jc w:val="center"/>
              <w:rPr>
                <w:sz w:val="18"/>
                <w:szCs w:val="18"/>
                <w:lang w:val="en-US"/>
              </w:rPr>
            </w:pPr>
          </w:p>
        </w:tc>
        <w:tc>
          <w:tcPr>
            <w:tcW w:w="704" w:type="dxa"/>
            <w:tcBorders>
              <w:top w:val="single" w:sz="4" w:space="0" w:color="auto"/>
            </w:tcBorders>
          </w:tcPr>
          <w:p w14:paraId="288B0445" w14:textId="77777777" w:rsidR="005248AF" w:rsidRPr="005E7EC3" w:rsidRDefault="005248AF" w:rsidP="005248AF">
            <w:pPr>
              <w:jc w:val="left"/>
              <w:rPr>
                <w:sz w:val="18"/>
                <w:szCs w:val="18"/>
                <w:lang w:val="en-US"/>
              </w:rPr>
            </w:pPr>
            <w:r w:rsidRPr="005E7EC3">
              <w:rPr>
                <w:sz w:val="18"/>
                <w:szCs w:val="18"/>
                <w:lang w:val="en-US"/>
              </w:rPr>
              <w:t>Exp</w:t>
            </w:r>
          </w:p>
        </w:tc>
        <w:tc>
          <w:tcPr>
            <w:tcW w:w="983" w:type="dxa"/>
            <w:tcBorders>
              <w:top w:val="single" w:sz="4" w:space="0" w:color="auto"/>
            </w:tcBorders>
          </w:tcPr>
          <w:p w14:paraId="782F9026" w14:textId="6F926766" w:rsidR="005248AF" w:rsidRPr="005E7EC3" w:rsidRDefault="003E0571" w:rsidP="005248AF">
            <w:pPr>
              <w:jc w:val="right"/>
              <w:rPr>
                <w:sz w:val="18"/>
                <w:szCs w:val="18"/>
                <w:lang w:val="en-US"/>
              </w:rPr>
            </w:pPr>
            <w:r w:rsidRPr="005E7EC3">
              <w:rPr>
                <w:sz w:val="18"/>
                <w:szCs w:val="18"/>
                <w:lang w:val="en-US"/>
              </w:rPr>
              <w:t>769</w:t>
            </w:r>
          </w:p>
        </w:tc>
        <w:tc>
          <w:tcPr>
            <w:tcW w:w="994" w:type="dxa"/>
            <w:tcBorders>
              <w:top w:val="single" w:sz="4" w:space="0" w:color="auto"/>
            </w:tcBorders>
          </w:tcPr>
          <w:p w14:paraId="53B9EDC7" w14:textId="228B43BC" w:rsidR="005248AF" w:rsidRPr="005E7EC3" w:rsidRDefault="00623C69" w:rsidP="005248AF">
            <w:pPr>
              <w:jc w:val="right"/>
              <w:rPr>
                <w:sz w:val="18"/>
                <w:szCs w:val="18"/>
                <w:lang w:val="en-US"/>
              </w:rPr>
            </w:pPr>
            <w:r w:rsidRPr="005E7EC3">
              <w:rPr>
                <w:sz w:val="18"/>
                <w:szCs w:val="18"/>
                <w:lang w:val="en-US"/>
              </w:rPr>
              <w:t>1,020</w:t>
            </w:r>
          </w:p>
        </w:tc>
        <w:tc>
          <w:tcPr>
            <w:tcW w:w="1077" w:type="dxa"/>
            <w:tcBorders>
              <w:top w:val="single" w:sz="4" w:space="0" w:color="auto"/>
            </w:tcBorders>
            <w:shd w:val="clear" w:color="auto" w:fill="auto"/>
          </w:tcPr>
          <w:p w14:paraId="1EE3BB65" w14:textId="12CAF8F7" w:rsidR="005248AF" w:rsidRPr="005E7EC3" w:rsidRDefault="000146BC" w:rsidP="005248AF">
            <w:pPr>
              <w:jc w:val="right"/>
              <w:rPr>
                <w:sz w:val="18"/>
                <w:szCs w:val="18"/>
                <w:lang w:val="en-US"/>
              </w:rPr>
            </w:pPr>
            <w:r w:rsidRPr="005E7EC3">
              <w:rPr>
                <w:sz w:val="18"/>
                <w:szCs w:val="18"/>
                <w:lang w:val="en-US"/>
              </w:rPr>
              <w:t>503</w:t>
            </w:r>
          </w:p>
        </w:tc>
      </w:tr>
      <w:tr w:rsidR="005248AF" w:rsidRPr="005E7EC3" w14:paraId="2474B94B" w14:textId="77777777" w:rsidTr="000146BC">
        <w:tc>
          <w:tcPr>
            <w:tcW w:w="1368" w:type="dxa"/>
            <w:vMerge/>
          </w:tcPr>
          <w:p w14:paraId="7DD0A8C8" w14:textId="77777777" w:rsidR="005248AF" w:rsidRPr="005E7EC3" w:rsidRDefault="005248AF" w:rsidP="005248AF">
            <w:pPr>
              <w:jc w:val="left"/>
              <w:rPr>
                <w:sz w:val="18"/>
                <w:szCs w:val="18"/>
                <w:lang w:val="en-US"/>
              </w:rPr>
            </w:pPr>
          </w:p>
        </w:tc>
        <w:tc>
          <w:tcPr>
            <w:tcW w:w="1300" w:type="dxa"/>
            <w:vMerge/>
          </w:tcPr>
          <w:p w14:paraId="48E7EAE8" w14:textId="77777777" w:rsidR="005248AF" w:rsidRPr="005E7EC3" w:rsidRDefault="005248AF" w:rsidP="005248AF">
            <w:pPr>
              <w:jc w:val="left"/>
              <w:rPr>
                <w:sz w:val="18"/>
                <w:szCs w:val="18"/>
                <w:lang w:val="en-US"/>
              </w:rPr>
            </w:pPr>
          </w:p>
        </w:tc>
        <w:tc>
          <w:tcPr>
            <w:tcW w:w="1300" w:type="dxa"/>
            <w:vMerge/>
          </w:tcPr>
          <w:p w14:paraId="042B8FA4" w14:textId="77777777" w:rsidR="005248AF" w:rsidRPr="005E7EC3" w:rsidRDefault="005248AF" w:rsidP="005248AF">
            <w:pPr>
              <w:jc w:val="left"/>
              <w:rPr>
                <w:sz w:val="18"/>
                <w:szCs w:val="18"/>
                <w:lang w:val="en-US"/>
              </w:rPr>
            </w:pPr>
          </w:p>
        </w:tc>
        <w:tc>
          <w:tcPr>
            <w:tcW w:w="1301" w:type="dxa"/>
            <w:vMerge/>
          </w:tcPr>
          <w:p w14:paraId="16323363" w14:textId="77777777" w:rsidR="005248AF" w:rsidRPr="005E7EC3" w:rsidRDefault="005248AF" w:rsidP="005248AF">
            <w:pPr>
              <w:jc w:val="left"/>
              <w:rPr>
                <w:sz w:val="18"/>
                <w:szCs w:val="18"/>
                <w:lang w:val="en-US"/>
              </w:rPr>
            </w:pPr>
          </w:p>
        </w:tc>
        <w:tc>
          <w:tcPr>
            <w:tcW w:w="704" w:type="dxa"/>
          </w:tcPr>
          <w:p w14:paraId="1EEA2845" w14:textId="77777777" w:rsidR="005248AF" w:rsidRPr="005E7EC3" w:rsidRDefault="005248AF" w:rsidP="005248AF">
            <w:pPr>
              <w:jc w:val="left"/>
              <w:rPr>
                <w:sz w:val="18"/>
                <w:szCs w:val="18"/>
                <w:lang w:val="en-US"/>
              </w:rPr>
            </w:pPr>
            <w:r w:rsidRPr="005E7EC3">
              <w:rPr>
                <w:sz w:val="18"/>
                <w:szCs w:val="18"/>
                <w:lang w:val="en-US"/>
              </w:rPr>
              <w:t>Rev</w:t>
            </w:r>
          </w:p>
        </w:tc>
        <w:tc>
          <w:tcPr>
            <w:tcW w:w="983" w:type="dxa"/>
            <w:tcBorders>
              <w:bottom w:val="single" w:sz="4" w:space="0" w:color="auto"/>
            </w:tcBorders>
          </w:tcPr>
          <w:p w14:paraId="1817A79A" w14:textId="2E7C2D62" w:rsidR="005248AF" w:rsidRPr="005E7EC3" w:rsidRDefault="003E0571" w:rsidP="005248AF">
            <w:pPr>
              <w:jc w:val="right"/>
              <w:rPr>
                <w:sz w:val="18"/>
                <w:szCs w:val="18"/>
                <w:lang w:val="en-US"/>
              </w:rPr>
            </w:pPr>
            <w:r w:rsidRPr="005E7EC3">
              <w:rPr>
                <w:sz w:val="18"/>
                <w:szCs w:val="18"/>
                <w:lang w:val="en-US"/>
              </w:rPr>
              <w:t>-</w:t>
            </w:r>
          </w:p>
        </w:tc>
        <w:tc>
          <w:tcPr>
            <w:tcW w:w="994" w:type="dxa"/>
            <w:tcBorders>
              <w:bottom w:val="single" w:sz="4" w:space="0" w:color="auto"/>
            </w:tcBorders>
          </w:tcPr>
          <w:p w14:paraId="5E856BD3" w14:textId="364F8669" w:rsidR="005248AF" w:rsidRPr="005E7EC3" w:rsidRDefault="00623C69" w:rsidP="005248AF">
            <w:pPr>
              <w:jc w:val="right"/>
              <w:rPr>
                <w:sz w:val="18"/>
                <w:szCs w:val="18"/>
                <w:lang w:val="en-US"/>
              </w:rPr>
            </w:pPr>
            <w:r w:rsidRPr="005E7EC3">
              <w:rPr>
                <w:sz w:val="18"/>
                <w:szCs w:val="18"/>
                <w:lang w:val="en-US"/>
              </w:rPr>
              <w:t>-</w:t>
            </w:r>
          </w:p>
        </w:tc>
        <w:tc>
          <w:tcPr>
            <w:tcW w:w="1077" w:type="dxa"/>
            <w:tcBorders>
              <w:bottom w:val="single" w:sz="4" w:space="0" w:color="auto"/>
            </w:tcBorders>
            <w:shd w:val="clear" w:color="auto" w:fill="auto"/>
          </w:tcPr>
          <w:p w14:paraId="3F86764A" w14:textId="02A2D4D3" w:rsidR="005248AF" w:rsidRPr="005E7EC3" w:rsidRDefault="000146BC" w:rsidP="005248AF">
            <w:pPr>
              <w:jc w:val="right"/>
              <w:rPr>
                <w:sz w:val="18"/>
                <w:szCs w:val="18"/>
                <w:lang w:val="en-US"/>
              </w:rPr>
            </w:pPr>
            <w:r w:rsidRPr="005E7EC3">
              <w:rPr>
                <w:sz w:val="18"/>
                <w:szCs w:val="18"/>
                <w:lang w:val="en-US"/>
              </w:rPr>
              <w:t>-</w:t>
            </w:r>
          </w:p>
        </w:tc>
      </w:tr>
      <w:tr w:rsidR="005248AF" w:rsidRPr="005E7EC3" w14:paraId="5252F6CD" w14:textId="77777777" w:rsidTr="000146BC">
        <w:tc>
          <w:tcPr>
            <w:tcW w:w="1368" w:type="dxa"/>
            <w:vMerge/>
          </w:tcPr>
          <w:p w14:paraId="2CF545DE" w14:textId="77777777" w:rsidR="005248AF" w:rsidRPr="005E7EC3" w:rsidRDefault="005248AF" w:rsidP="005248AF">
            <w:pPr>
              <w:jc w:val="left"/>
              <w:rPr>
                <w:sz w:val="18"/>
                <w:szCs w:val="18"/>
                <w:lang w:val="en-US"/>
              </w:rPr>
            </w:pPr>
          </w:p>
        </w:tc>
        <w:tc>
          <w:tcPr>
            <w:tcW w:w="1300" w:type="dxa"/>
            <w:vMerge/>
          </w:tcPr>
          <w:p w14:paraId="58862466" w14:textId="77777777" w:rsidR="005248AF" w:rsidRPr="005E7EC3" w:rsidRDefault="005248AF" w:rsidP="005248AF">
            <w:pPr>
              <w:jc w:val="left"/>
              <w:rPr>
                <w:sz w:val="18"/>
                <w:szCs w:val="18"/>
                <w:lang w:val="en-US"/>
              </w:rPr>
            </w:pPr>
          </w:p>
        </w:tc>
        <w:tc>
          <w:tcPr>
            <w:tcW w:w="1300" w:type="dxa"/>
            <w:vMerge/>
          </w:tcPr>
          <w:p w14:paraId="2D2F3339" w14:textId="77777777" w:rsidR="005248AF" w:rsidRPr="005E7EC3" w:rsidRDefault="005248AF" w:rsidP="005248AF">
            <w:pPr>
              <w:jc w:val="left"/>
              <w:rPr>
                <w:sz w:val="18"/>
                <w:szCs w:val="18"/>
                <w:lang w:val="en-US"/>
              </w:rPr>
            </w:pPr>
          </w:p>
        </w:tc>
        <w:tc>
          <w:tcPr>
            <w:tcW w:w="1301" w:type="dxa"/>
            <w:vMerge/>
          </w:tcPr>
          <w:p w14:paraId="06CCE734" w14:textId="77777777" w:rsidR="005248AF" w:rsidRPr="005E7EC3" w:rsidRDefault="005248AF" w:rsidP="005248AF">
            <w:pPr>
              <w:jc w:val="left"/>
              <w:rPr>
                <w:sz w:val="18"/>
                <w:szCs w:val="18"/>
                <w:lang w:val="en-US"/>
              </w:rPr>
            </w:pPr>
          </w:p>
        </w:tc>
        <w:tc>
          <w:tcPr>
            <w:tcW w:w="704" w:type="dxa"/>
          </w:tcPr>
          <w:p w14:paraId="7DCE7307" w14:textId="77777777" w:rsidR="005248AF" w:rsidRPr="005E7EC3" w:rsidRDefault="005248AF" w:rsidP="005248AF">
            <w:pPr>
              <w:jc w:val="left"/>
              <w:rPr>
                <w:sz w:val="18"/>
                <w:szCs w:val="18"/>
                <w:lang w:val="en-US"/>
              </w:rPr>
            </w:pPr>
            <w:r w:rsidRPr="005E7EC3">
              <w:rPr>
                <w:sz w:val="18"/>
                <w:szCs w:val="18"/>
                <w:lang w:val="en-US"/>
              </w:rPr>
              <w:t>Net</w:t>
            </w:r>
          </w:p>
        </w:tc>
        <w:tc>
          <w:tcPr>
            <w:tcW w:w="983" w:type="dxa"/>
            <w:tcBorders>
              <w:top w:val="single" w:sz="4" w:space="0" w:color="auto"/>
            </w:tcBorders>
          </w:tcPr>
          <w:p w14:paraId="741FDC22" w14:textId="2F1C4B91" w:rsidR="005248AF" w:rsidRPr="005E7EC3" w:rsidRDefault="003E0571" w:rsidP="005248AF">
            <w:pPr>
              <w:jc w:val="right"/>
              <w:rPr>
                <w:sz w:val="18"/>
                <w:szCs w:val="18"/>
                <w:lang w:val="en-US"/>
              </w:rPr>
            </w:pPr>
            <w:r w:rsidRPr="005E7EC3">
              <w:rPr>
                <w:sz w:val="18"/>
                <w:szCs w:val="18"/>
                <w:lang w:val="en-US"/>
              </w:rPr>
              <w:t>769</w:t>
            </w:r>
          </w:p>
        </w:tc>
        <w:tc>
          <w:tcPr>
            <w:tcW w:w="994" w:type="dxa"/>
            <w:tcBorders>
              <w:top w:val="single" w:sz="4" w:space="0" w:color="auto"/>
            </w:tcBorders>
          </w:tcPr>
          <w:p w14:paraId="054D09A7" w14:textId="41C21E82" w:rsidR="005248AF" w:rsidRPr="005E7EC3" w:rsidRDefault="005248AF" w:rsidP="005248AF">
            <w:pPr>
              <w:jc w:val="right"/>
              <w:rPr>
                <w:sz w:val="18"/>
                <w:szCs w:val="18"/>
                <w:lang w:val="en-US"/>
              </w:rPr>
            </w:pPr>
            <w:r w:rsidRPr="005E7EC3">
              <w:rPr>
                <w:sz w:val="18"/>
                <w:szCs w:val="18"/>
                <w:lang w:val="en-US"/>
              </w:rPr>
              <w:t>1</w:t>
            </w:r>
            <w:r w:rsidR="00623C69" w:rsidRPr="005E7EC3">
              <w:rPr>
                <w:sz w:val="18"/>
                <w:szCs w:val="18"/>
                <w:lang w:val="en-US"/>
              </w:rPr>
              <w:t>,020</w:t>
            </w:r>
          </w:p>
        </w:tc>
        <w:tc>
          <w:tcPr>
            <w:tcW w:w="1077" w:type="dxa"/>
            <w:tcBorders>
              <w:top w:val="single" w:sz="4" w:space="0" w:color="auto"/>
            </w:tcBorders>
            <w:shd w:val="clear" w:color="auto" w:fill="auto"/>
          </w:tcPr>
          <w:p w14:paraId="77780489" w14:textId="08FB1592" w:rsidR="005248AF" w:rsidRPr="005E7EC3" w:rsidRDefault="000146BC" w:rsidP="005248AF">
            <w:pPr>
              <w:jc w:val="right"/>
              <w:rPr>
                <w:sz w:val="18"/>
                <w:szCs w:val="18"/>
                <w:lang w:val="en-US"/>
              </w:rPr>
            </w:pPr>
            <w:r w:rsidRPr="005E7EC3">
              <w:rPr>
                <w:sz w:val="18"/>
                <w:szCs w:val="18"/>
                <w:lang w:val="en-US"/>
              </w:rPr>
              <w:t>503</w:t>
            </w:r>
          </w:p>
        </w:tc>
      </w:tr>
      <w:tr w:rsidR="005248AF" w:rsidRPr="005E7EC3" w14:paraId="5FD56DA9" w14:textId="77777777" w:rsidTr="008F5546">
        <w:tc>
          <w:tcPr>
            <w:tcW w:w="9027" w:type="dxa"/>
            <w:gridSpan w:val="8"/>
          </w:tcPr>
          <w:p w14:paraId="53D2FA34" w14:textId="6BFAAC81" w:rsidR="005248AF" w:rsidRPr="005E7EC3" w:rsidRDefault="00096994" w:rsidP="005248AF">
            <w:pPr>
              <w:jc w:val="left"/>
              <w:rPr>
                <w:sz w:val="18"/>
                <w:szCs w:val="18"/>
                <w:lang w:val="en-US"/>
              </w:rPr>
            </w:pPr>
            <w:r w:rsidRPr="005E7EC3">
              <w:rPr>
                <w:sz w:val="18"/>
                <w:szCs w:val="18"/>
                <w:lang w:eastAsia="en-GB"/>
              </w:rPr>
              <w:t>This service seeks to identify and create opportunities with residents to participate in enhancing community health and wellbeing</w:t>
            </w:r>
          </w:p>
        </w:tc>
      </w:tr>
      <w:tr w:rsidR="005248AF" w:rsidRPr="005E7EC3" w14:paraId="5DF0B68D" w14:textId="77777777" w:rsidTr="008F5546">
        <w:tc>
          <w:tcPr>
            <w:tcW w:w="1368" w:type="dxa"/>
            <w:vMerge w:val="restart"/>
            <w:tcBorders>
              <w:top w:val="single" w:sz="4" w:space="0" w:color="auto"/>
            </w:tcBorders>
          </w:tcPr>
          <w:p w14:paraId="19DCE542" w14:textId="234D5DD9" w:rsidR="005248AF" w:rsidRPr="005E7EC3" w:rsidRDefault="00096994" w:rsidP="005248AF">
            <w:pPr>
              <w:jc w:val="left"/>
              <w:rPr>
                <w:sz w:val="18"/>
                <w:szCs w:val="18"/>
                <w:lang w:val="en-US"/>
              </w:rPr>
            </w:pPr>
            <w:r w:rsidRPr="005E7EC3">
              <w:rPr>
                <w:sz w:val="18"/>
                <w:szCs w:val="18"/>
                <w:lang w:val="en-US"/>
              </w:rPr>
              <w:t>Parks and Open Spaces</w:t>
            </w:r>
          </w:p>
          <w:p w14:paraId="4A53C7ED" w14:textId="77777777" w:rsidR="005248AF" w:rsidRPr="005E7EC3" w:rsidRDefault="005248AF" w:rsidP="005248AF">
            <w:pPr>
              <w:jc w:val="left"/>
              <w:rPr>
                <w:sz w:val="18"/>
                <w:szCs w:val="18"/>
                <w:lang w:val="en-US"/>
              </w:rPr>
            </w:pPr>
          </w:p>
        </w:tc>
        <w:tc>
          <w:tcPr>
            <w:tcW w:w="1300" w:type="dxa"/>
            <w:vMerge w:val="restart"/>
            <w:tcBorders>
              <w:top w:val="single" w:sz="4" w:space="0" w:color="auto"/>
            </w:tcBorders>
          </w:tcPr>
          <w:p w14:paraId="0B29BCB9" w14:textId="7E0D7BD3" w:rsidR="005248AF" w:rsidRPr="005E7EC3" w:rsidRDefault="005248AF" w:rsidP="005248AF">
            <w:pPr>
              <w:jc w:val="center"/>
              <w:rPr>
                <w:sz w:val="18"/>
                <w:szCs w:val="18"/>
                <w:lang w:val="en-US"/>
              </w:rPr>
            </w:pPr>
          </w:p>
        </w:tc>
        <w:tc>
          <w:tcPr>
            <w:tcW w:w="1300" w:type="dxa"/>
            <w:vMerge w:val="restart"/>
            <w:tcBorders>
              <w:top w:val="single" w:sz="4" w:space="0" w:color="auto"/>
            </w:tcBorders>
          </w:tcPr>
          <w:p w14:paraId="5B39AEB7" w14:textId="33050EA0" w:rsidR="005248AF" w:rsidRPr="005E7EC3" w:rsidRDefault="00D304FC" w:rsidP="005248AF">
            <w:pPr>
              <w:jc w:val="center"/>
              <w:rPr>
                <w:sz w:val="18"/>
                <w:szCs w:val="18"/>
                <w:lang w:val="en-US"/>
              </w:rPr>
            </w:pPr>
            <w:r w:rsidRPr="005E7EC3">
              <w:rPr>
                <w:noProof/>
                <w:sz w:val="18"/>
                <w:szCs w:val="18"/>
                <w:lang w:val="en-US"/>
                <w14:ligatures w14:val="standardContextual"/>
              </w:rPr>
              <w:drawing>
                <wp:inline distT="0" distB="0" distL="0" distR="0" wp14:anchorId="640ED13C" wp14:editId="277DE515">
                  <wp:extent cx="176945" cy="219075"/>
                  <wp:effectExtent l="0" t="0" r="0" b="0"/>
                  <wp:docPr id="143675016"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1" w:type="dxa"/>
            <w:vMerge w:val="restart"/>
            <w:tcBorders>
              <w:top w:val="single" w:sz="4" w:space="0" w:color="auto"/>
            </w:tcBorders>
          </w:tcPr>
          <w:p w14:paraId="4EF09472" w14:textId="66544A55" w:rsidR="005248AF" w:rsidRPr="005E7EC3" w:rsidRDefault="005248AF" w:rsidP="005248AF">
            <w:pPr>
              <w:jc w:val="center"/>
              <w:rPr>
                <w:sz w:val="18"/>
                <w:szCs w:val="18"/>
                <w:lang w:val="en-US"/>
              </w:rPr>
            </w:pPr>
          </w:p>
        </w:tc>
        <w:tc>
          <w:tcPr>
            <w:tcW w:w="704" w:type="dxa"/>
            <w:tcBorders>
              <w:top w:val="single" w:sz="4" w:space="0" w:color="auto"/>
            </w:tcBorders>
          </w:tcPr>
          <w:p w14:paraId="7E7BBDD1" w14:textId="77777777" w:rsidR="005248AF" w:rsidRPr="005E7EC3" w:rsidRDefault="005248AF" w:rsidP="005248AF">
            <w:pPr>
              <w:jc w:val="left"/>
              <w:rPr>
                <w:sz w:val="18"/>
                <w:szCs w:val="18"/>
                <w:lang w:val="en-US"/>
              </w:rPr>
            </w:pPr>
            <w:r w:rsidRPr="005E7EC3">
              <w:rPr>
                <w:sz w:val="18"/>
                <w:szCs w:val="18"/>
                <w:lang w:val="en-US"/>
              </w:rPr>
              <w:t>Exp</w:t>
            </w:r>
          </w:p>
        </w:tc>
        <w:tc>
          <w:tcPr>
            <w:tcW w:w="983" w:type="dxa"/>
            <w:tcBorders>
              <w:top w:val="single" w:sz="4" w:space="0" w:color="auto"/>
            </w:tcBorders>
          </w:tcPr>
          <w:p w14:paraId="6C2DE40C" w14:textId="063119BB" w:rsidR="005248AF" w:rsidRPr="005E7EC3" w:rsidRDefault="003E0571" w:rsidP="005248AF">
            <w:pPr>
              <w:jc w:val="right"/>
              <w:rPr>
                <w:sz w:val="18"/>
                <w:szCs w:val="18"/>
                <w:lang w:val="en-US"/>
              </w:rPr>
            </w:pPr>
            <w:r w:rsidRPr="005E7EC3">
              <w:rPr>
                <w:sz w:val="18"/>
                <w:szCs w:val="18"/>
                <w:lang w:val="en-US"/>
              </w:rPr>
              <w:t>2,330</w:t>
            </w:r>
          </w:p>
        </w:tc>
        <w:tc>
          <w:tcPr>
            <w:tcW w:w="994" w:type="dxa"/>
            <w:tcBorders>
              <w:top w:val="single" w:sz="4" w:space="0" w:color="auto"/>
            </w:tcBorders>
          </w:tcPr>
          <w:p w14:paraId="37929A91" w14:textId="4E2BE2AB" w:rsidR="005248AF" w:rsidRPr="005E7EC3" w:rsidRDefault="00FF24A0" w:rsidP="005248AF">
            <w:pPr>
              <w:jc w:val="right"/>
              <w:rPr>
                <w:sz w:val="18"/>
                <w:szCs w:val="18"/>
                <w:lang w:val="en-US"/>
              </w:rPr>
            </w:pPr>
            <w:r w:rsidRPr="005E7EC3">
              <w:rPr>
                <w:sz w:val="18"/>
                <w:szCs w:val="18"/>
                <w:lang w:val="en-US"/>
              </w:rPr>
              <w:t>2,362</w:t>
            </w:r>
          </w:p>
        </w:tc>
        <w:tc>
          <w:tcPr>
            <w:tcW w:w="1077" w:type="dxa"/>
            <w:tcBorders>
              <w:top w:val="single" w:sz="4" w:space="0" w:color="auto"/>
            </w:tcBorders>
          </w:tcPr>
          <w:p w14:paraId="0E409069" w14:textId="501ED8EA" w:rsidR="005248AF" w:rsidRPr="005E7EC3" w:rsidRDefault="000146BC" w:rsidP="005248AF">
            <w:pPr>
              <w:jc w:val="right"/>
              <w:rPr>
                <w:sz w:val="18"/>
                <w:szCs w:val="18"/>
                <w:lang w:val="en-US"/>
              </w:rPr>
            </w:pPr>
            <w:r w:rsidRPr="005E7EC3">
              <w:rPr>
                <w:sz w:val="18"/>
                <w:szCs w:val="18"/>
                <w:lang w:val="en-US"/>
              </w:rPr>
              <w:t>2,366</w:t>
            </w:r>
          </w:p>
        </w:tc>
      </w:tr>
      <w:tr w:rsidR="005248AF" w:rsidRPr="005E7EC3" w14:paraId="65A3A7C9" w14:textId="77777777" w:rsidTr="008F5546">
        <w:tc>
          <w:tcPr>
            <w:tcW w:w="1368" w:type="dxa"/>
            <w:vMerge/>
          </w:tcPr>
          <w:p w14:paraId="76983814" w14:textId="77777777" w:rsidR="005248AF" w:rsidRPr="005E7EC3" w:rsidRDefault="005248AF" w:rsidP="005248AF">
            <w:pPr>
              <w:jc w:val="left"/>
              <w:rPr>
                <w:sz w:val="18"/>
                <w:szCs w:val="18"/>
                <w:lang w:val="en-US"/>
              </w:rPr>
            </w:pPr>
          </w:p>
        </w:tc>
        <w:tc>
          <w:tcPr>
            <w:tcW w:w="1300" w:type="dxa"/>
            <w:vMerge/>
          </w:tcPr>
          <w:p w14:paraId="48AC56F1" w14:textId="77777777" w:rsidR="005248AF" w:rsidRPr="005E7EC3" w:rsidRDefault="005248AF" w:rsidP="005248AF">
            <w:pPr>
              <w:jc w:val="left"/>
              <w:rPr>
                <w:sz w:val="18"/>
                <w:szCs w:val="18"/>
                <w:lang w:val="en-US"/>
              </w:rPr>
            </w:pPr>
          </w:p>
        </w:tc>
        <w:tc>
          <w:tcPr>
            <w:tcW w:w="1300" w:type="dxa"/>
            <w:vMerge/>
          </w:tcPr>
          <w:p w14:paraId="1690492C" w14:textId="77777777" w:rsidR="005248AF" w:rsidRPr="005E7EC3" w:rsidRDefault="005248AF" w:rsidP="005248AF">
            <w:pPr>
              <w:jc w:val="left"/>
              <w:rPr>
                <w:sz w:val="18"/>
                <w:szCs w:val="18"/>
                <w:lang w:val="en-US"/>
              </w:rPr>
            </w:pPr>
          </w:p>
        </w:tc>
        <w:tc>
          <w:tcPr>
            <w:tcW w:w="1301" w:type="dxa"/>
            <w:vMerge/>
          </w:tcPr>
          <w:p w14:paraId="3853ECDC" w14:textId="77777777" w:rsidR="005248AF" w:rsidRPr="005E7EC3" w:rsidRDefault="005248AF" w:rsidP="005248AF">
            <w:pPr>
              <w:jc w:val="left"/>
              <w:rPr>
                <w:sz w:val="18"/>
                <w:szCs w:val="18"/>
                <w:lang w:val="en-US"/>
              </w:rPr>
            </w:pPr>
          </w:p>
        </w:tc>
        <w:tc>
          <w:tcPr>
            <w:tcW w:w="704" w:type="dxa"/>
          </w:tcPr>
          <w:p w14:paraId="06B27F87" w14:textId="77777777" w:rsidR="005248AF" w:rsidRPr="005E7EC3" w:rsidRDefault="005248AF" w:rsidP="005248AF">
            <w:pPr>
              <w:jc w:val="left"/>
              <w:rPr>
                <w:sz w:val="18"/>
                <w:szCs w:val="18"/>
                <w:lang w:val="en-US"/>
              </w:rPr>
            </w:pPr>
            <w:r w:rsidRPr="005E7EC3">
              <w:rPr>
                <w:sz w:val="18"/>
                <w:szCs w:val="18"/>
                <w:lang w:val="en-US"/>
              </w:rPr>
              <w:t>Rev</w:t>
            </w:r>
          </w:p>
        </w:tc>
        <w:tc>
          <w:tcPr>
            <w:tcW w:w="983" w:type="dxa"/>
            <w:tcBorders>
              <w:bottom w:val="single" w:sz="4" w:space="0" w:color="auto"/>
            </w:tcBorders>
          </w:tcPr>
          <w:p w14:paraId="08D31C16" w14:textId="77777777" w:rsidR="005248AF" w:rsidRPr="005E7EC3" w:rsidRDefault="005248AF" w:rsidP="005248AF">
            <w:pPr>
              <w:jc w:val="right"/>
              <w:rPr>
                <w:sz w:val="18"/>
                <w:szCs w:val="18"/>
                <w:lang w:val="en-US"/>
              </w:rPr>
            </w:pPr>
            <w:r w:rsidRPr="005E7EC3">
              <w:rPr>
                <w:sz w:val="18"/>
                <w:szCs w:val="18"/>
                <w:lang w:val="en-US"/>
              </w:rPr>
              <w:t>-</w:t>
            </w:r>
          </w:p>
        </w:tc>
        <w:tc>
          <w:tcPr>
            <w:tcW w:w="994" w:type="dxa"/>
            <w:tcBorders>
              <w:bottom w:val="single" w:sz="4" w:space="0" w:color="auto"/>
            </w:tcBorders>
          </w:tcPr>
          <w:p w14:paraId="25E93AC1" w14:textId="77777777" w:rsidR="005248AF" w:rsidRPr="005E7EC3" w:rsidRDefault="005248AF" w:rsidP="005248AF">
            <w:pPr>
              <w:jc w:val="right"/>
              <w:rPr>
                <w:sz w:val="18"/>
                <w:szCs w:val="18"/>
                <w:lang w:val="en-US"/>
              </w:rPr>
            </w:pPr>
            <w:r w:rsidRPr="005E7EC3">
              <w:rPr>
                <w:sz w:val="18"/>
                <w:szCs w:val="18"/>
                <w:lang w:val="en-US"/>
              </w:rPr>
              <w:t>-</w:t>
            </w:r>
          </w:p>
        </w:tc>
        <w:tc>
          <w:tcPr>
            <w:tcW w:w="1077" w:type="dxa"/>
            <w:tcBorders>
              <w:bottom w:val="single" w:sz="4" w:space="0" w:color="auto"/>
            </w:tcBorders>
          </w:tcPr>
          <w:p w14:paraId="7F7FD1E1" w14:textId="77777777" w:rsidR="005248AF" w:rsidRPr="005E7EC3" w:rsidRDefault="005248AF" w:rsidP="005248AF">
            <w:pPr>
              <w:jc w:val="right"/>
              <w:rPr>
                <w:sz w:val="18"/>
                <w:szCs w:val="18"/>
                <w:lang w:val="en-US"/>
              </w:rPr>
            </w:pPr>
            <w:r w:rsidRPr="005E7EC3">
              <w:rPr>
                <w:sz w:val="18"/>
                <w:szCs w:val="18"/>
                <w:lang w:val="en-US"/>
              </w:rPr>
              <w:t>-</w:t>
            </w:r>
          </w:p>
        </w:tc>
      </w:tr>
      <w:tr w:rsidR="005248AF" w:rsidRPr="005E7EC3" w14:paraId="580D3637" w14:textId="77777777" w:rsidTr="008F5546">
        <w:tc>
          <w:tcPr>
            <w:tcW w:w="1368" w:type="dxa"/>
            <w:vMerge/>
          </w:tcPr>
          <w:p w14:paraId="5268BE62" w14:textId="77777777" w:rsidR="005248AF" w:rsidRPr="005E7EC3" w:rsidRDefault="005248AF" w:rsidP="005248AF">
            <w:pPr>
              <w:jc w:val="left"/>
              <w:rPr>
                <w:sz w:val="18"/>
                <w:szCs w:val="18"/>
                <w:lang w:val="en-US"/>
              </w:rPr>
            </w:pPr>
          </w:p>
        </w:tc>
        <w:tc>
          <w:tcPr>
            <w:tcW w:w="1300" w:type="dxa"/>
            <w:vMerge/>
          </w:tcPr>
          <w:p w14:paraId="175C92D1" w14:textId="77777777" w:rsidR="005248AF" w:rsidRPr="005E7EC3" w:rsidRDefault="005248AF" w:rsidP="005248AF">
            <w:pPr>
              <w:jc w:val="left"/>
              <w:rPr>
                <w:sz w:val="18"/>
                <w:szCs w:val="18"/>
                <w:lang w:val="en-US"/>
              </w:rPr>
            </w:pPr>
          </w:p>
        </w:tc>
        <w:tc>
          <w:tcPr>
            <w:tcW w:w="1300" w:type="dxa"/>
            <w:vMerge/>
          </w:tcPr>
          <w:p w14:paraId="55790DE7" w14:textId="77777777" w:rsidR="005248AF" w:rsidRPr="005E7EC3" w:rsidRDefault="005248AF" w:rsidP="005248AF">
            <w:pPr>
              <w:jc w:val="left"/>
              <w:rPr>
                <w:sz w:val="18"/>
                <w:szCs w:val="18"/>
                <w:lang w:val="en-US"/>
              </w:rPr>
            </w:pPr>
          </w:p>
        </w:tc>
        <w:tc>
          <w:tcPr>
            <w:tcW w:w="1301" w:type="dxa"/>
            <w:vMerge/>
          </w:tcPr>
          <w:p w14:paraId="201736AE" w14:textId="77777777" w:rsidR="005248AF" w:rsidRPr="005E7EC3" w:rsidRDefault="005248AF" w:rsidP="005248AF">
            <w:pPr>
              <w:jc w:val="left"/>
              <w:rPr>
                <w:sz w:val="18"/>
                <w:szCs w:val="18"/>
                <w:lang w:val="en-US"/>
              </w:rPr>
            </w:pPr>
          </w:p>
        </w:tc>
        <w:tc>
          <w:tcPr>
            <w:tcW w:w="704" w:type="dxa"/>
          </w:tcPr>
          <w:p w14:paraId="359969EF" w14:textId="77777777" w:rsidR="005248AF" w:rsidRPr="005E7EC3" w:rsidRDefault="005248AF" w:rsidP="005248AF">
            <w:pPr>
              <w:jc w:val="left"/>
              <w:rPr>
                <w:sz w:val="18"/>
                <w:szCs w:val="18"/>
                <w:lang w:val="en-US"/>
              </w:rPr>
            </w:pPr>
            <w:r w:rsidRPr="005E7EC3">
              <w:rPr>
                <w:sz w:val="18"/>
                <w:szCs w:val="18"/>
                <w:lang w:val="en-US"/>
              </w:rPr>
              <w:t>Net</w:t>
            </w:r>
          </w:p>
        </w:tc>
        <w:tc>
          <w:tcPr>
            <w:tcW w:w="983" w:type="dxa"/>
            <w:tcBorders>
              <w:top w:val="single" w:sz="4" w:space="0" w:color="auto"/>
            </w:tcBorders>
          </w:tcPr>
          <w:p w14:paraId="5981BC8E" w14:textId="0775AAF2" w:rsidR="005248AF" w:rsidRPr="005E7EC3" w:rsidRDefault="003E0571" w:rsidP="005248AF">
            <w:pPr>
              <w:jc w:val="right"/>
              <w:rPr>
                <w:sz w:val="18"/>
                <w:szCs w:val="18"/>
                <w:lang w:val="en-US"/>
              </w:rPr>
            </w:pPr>
            <w:r w:rsidRPr="005E7EC3">
              <w:rPr>
                <w:sz w:val="18"/>
                <w:szCs w:val="18"/>
                <w:lang w:val="en-US"/>
              </w:rPr>
              <w:t>2,330</w:t>
            </w:r>
          </w:p>
        </w:tc>
        <w:tc>
          <w:tcPr>
            <w:tcW w:w="994" w:type="dxa"/>
            <w:tcBorders>
              <w:top w:val="single" w:sz="4" w:space="0" w:color="auto"/>
            </w:tcBorders>
          </w:tcPr>
          <w:p w14:paraId="612B7F68" w14:textId="17CC4B1E" w:rsidR="005248AF" w:rsidRPr="005E7EC3" w:rsidRDefault="00FF24A0" w:rsidP="005248AF">
            <w:pPr>
              <w:jc w:val="right"/>
              <w:rPr>
                <w:sz w:val="18"/>
                <w:szCs w:val="18"/>
                <w:lang w:val="en-US"/>
              </w:rPr>
            </w:pPr>
            <w:r w:rsidRPr="005E7EC3">
              <w:rPr>
                <w:sz w:val="18"/>
                <w:szCs w:val="18"/>
                <w:lang w:val="en-US"/>
              </w:rPr>
              <w:t>2,362</w:t>
            </w:r>
          </w:p>
        </w:tc>
        <w:tc>
          <w:tcPr>
            <w:tcW w:w="1077" w:type="dxa"/>
            <w:tcBorders>
              <w:top w:val="single" w:sz="4" w:space="0" w:color="auto"/>
            </w:tcBorders>
          </w:tcPr>
          <w:p w14:paraId="5CC3A13B" w14:textId="5D5B4B01" w:rsidR="005248AF" w:rsidRPr="005E7EC3" w:rsidRDefault="000146BC" w:rsidP="005248AF">
            <w:pPr>
              <w:jc w:val="right"/>
              <w:rPr>
                <w:sz w:val="18"/>
                <w:szCs w:val="18"/>
                <w:lang w:val="en-US"/>
              </w:rPr>
            </w:pPr>
            <w:r w:rsidRPr="005E7EC3">
              <w:rPr>
                <w:sz w:val="18"/>
                <w:szCs w:val="18"/>
                <w:lang w:val="en-US"/>
              </w:rPr>
              <w:t>2,366</w:t>
            </w:r>
          </w:p>
        </w:tc>
      </w:tr>
      <w:tr w:rsidR="00AD12B5" w:rsidRPr="005E7EC3" w14:paraId="23E10876" w14:textId="77777777" w:rsidTr="008F5546">
        <w:tc>
          <w:tcPr>
            <w:tcW w:w="9027" w:type="dxa"/>
            <w:gridSpan w:val="8"/>
          </w:tcPr>
          <w:p w14:paraId="17388580" w14:textId="77777777" w:rsidR="00AD12B5" w:rsidRPr="005E7EC3" w:rsidRDefault="00AD12B5" w:rsidP="00AD12B5">
            <w:pPr>
              <w:widowControl/>
              <w:kinsoku/>
              <w:overflowPunct/>
              <w:autoSpaceDE/>
              <w:autoSpaceDN/>
              <w:adjustRightInd/>
              <w:spacing w:line="240" w:lineRule="auto"/>
              <w:jc w:val="left"/>
              <w:textAlignment w:val="baseline"/>
              <w:rPr>
                <w:sz w:val="18"/>
                <w:szCs w:val="18"/>
                <w:lang w:val="en-US" w:eastAsia="en-GB"/>
              </w:rPr>
            </w:pPr>
          </w:p>
          <w:p w14:paraId="40B9683F" w14:textId="1848ACFB" w:rsidR="00AD12B5" w:rsidRPr="005E7EC3" w:rsidRDefault="00AD12B5" w:rsidP="00AD12B5">
            <w:pPr>
              <w:widowControl/>
              <w:kinsoku/>
              <w:overflowPunct/>
              <w:autoSpaceDE/>
              <w:autoSpaceDN/>
              <w:adjustRightInd/>
              <w:spacing w:line="240" w:lineRule="auto"/>
              <w:jc w:val="left"/>
              <w:textAlignment w:val="baseline"/>
              <w:rPr>
                <w:sz w:val="18"/>
                <w:szCs w:val="18"/>
                <w:lang w:val="en-US"/>
              </w:rPr>
            </w:pPr>
            <w:r w:rsidRPr="005E7EC3">
              <w:rPr>
                <w:sz w:val="18"/>
                <w:szCs w:val="18"/>
                <w:lang w:val="en-US" w:eastAsia="en-GB"/>
              </w:rPr>
              <w:t>This service provides well-presented Parks &amp; Gardens, Public Open Space and Sporting Fields for the enjoyment, amenity and well-being of our community and visitors to the Shire.</w:t>
            </w:r>
          </w:p>
        </w:tc>
      </w:tr>
      <w:tr w:rsidR="00AD12B5" w:rsidRPr="005E7EC3" w14:paraId="52AFE549" w14:textId="77777777" w:rsidTr="008F5546">
        <w:tc>
          <w:tcPr>
            <w:tcW w:w="1368" w:type="dxa"/>
            <w:vMerge w:val="restart"/>
            <w:tcBorders>
              <w:top w:val="single" w:sz="4" w:space="0" w:color="auto"/>
            </w:tcBorders>
          </w:tcPr>
          <w:p w14:paraId="0B0E6CF7" w14:textId="40943D43" w:rsidR="00AD12B5" w:rsidRPr="005E7EC3" w:rsidRDefault="003027BF" w:rsidP="00AD12B5">
            <w:pPr>
              <w:jc w:val="left"/>
              <w:rPr>
                <w:sz w:val="18"/>
                <w:szCs w:val="18"/>
                <w:lang w:val="en-US"/>
              </w:rPr>
            </w:pPr>
            <w:r w:rsidRPr="005E7EC3">
              <w:rPr>
                <w:sz w:val="18"/>
                <w:szCs w:val="18"/>
              </w:rPr>
              <w:t>Economic Development and Tourism</w:t>
            </w:r>
          </w:p>
          <w:p w14:paraId="4376E7E4" w14:textId="77777777" w:rsidR="00AD12B5" w:rsidRPr="005E7EC3" w:rsidRDefault="00AD12B5" w:rsidP="00AD12B5">
            <w:pPr>
              <w:jc w:val="left"/>
              <w:rPr>
                <w:sz w:val="18"/>
                <w:szCs w:val="18"/>
                <w:lang w:val="en-US"/>
              </w:rPr>
            </w:pPr>
          </w:p>
        </w:tc>
        <w:tc>
          <w:tcPr>
            <w:tcW w:w="1300" w:type="dxa"/>
            <w:vMerge w:val="restart"/>
            <w:tcBorders>
              <w:top w:val="single" w:sz="4" w:space="0" w:color="auto"/>
            </w:tcBorders>
          </w:tcPr>
          <w:p w14:paraId="43AAFD74" w14:textId="35F7CA02" w:rsidR="00AD12B5" w:rsidRPr="005E7EC3" w:rsidRDefault="00AD12B5" w:rsidP="00AD12B5">
            <w:pPr>
              <w:jc w:val="center"/>
              <w:rPr>
                <w:sz w:val="18"/>
                <w:szCs w:val="18"/>
                <w:lang w:val="en-US"/>
              </w:rPr>
            </w:pPr>
          </w:p>
        </w:tc>
        <w:tc>
          <w:tcPr>
            <w:tcW w:w="1300" w:type="dxa"/>
            <w:vMerge w:val="restart"/>
            <w:tcBorders>
              <w:top w:val="single" w:sz="4" w:space="0" w:color="auto"/>
            </w:tcBorders>
          </w:tcPr>
          <w:p w14:paraId="11CA2D00" w14:textId="2D279B33" w:rsidR="00AD12B5" w:rsidRPr="005E7EC3" w:rsidRDefault="00D304FC" w:rsidP="00AD12B5">
            <w:pPr>
              <w:jc w:val="center"/>
              <w:rPr>
                <w:sz w:val="18"/>
                <w:szCs w:val="18"/>
                <w:lang w:val="en-US"/>
              </w:rPr>
            </w:pPr>
            <w:r w:rsidRPr="005E7EC3">
              <w:rPr>
                <w:noProof/>
                <w:sz w:val="18"/>
                <w:szCs w:val="18"/>
                <w:lang w:val="en-US"/>
                <w14:ligatures w14:val="standardContextual"/>
              </w:rPr>
              <w:drawing>
                <wp:inline distT="0" distB="0" distL="0" distR="0" wp14:anchorId="6379BC22" wp14:editId="50333E91">
                  <wp:extent cx="176945" cy="219075"/>
                  <wp:effectExtent l="0" t="0" r="0" b="0"/>
                  <wp:docPr id="1641334636"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1" w:type="dxa"/>
            <w:vMerge w:val="restart"/>
            <w:tcBorders>
              <w:top w:val="single" w:sz="4" w:space="0" w:color="auto"/>
            </w:tcBorders>
          </w:tcPr>
          <w:p w14:paraId="142D1505" w14:textId="39F98F35" w:rsidR="00AD12B5" w:rsidRPr="005E7EC3" w:rsidRDefault="00AD12B5" w:rsidP="00AD12B5">
            <w:pPr>
              <w:jc w:val="center"/>
              <w:rPr>
                <w:sz w:val="18"/>
                <w:szCs w:val="18"/>
                <w:lang w:val="en-US"/>
              </w:rPr>
            </w:pPr>
          </w:p>
        </w:tc>
        <w:tc>
          <w:tcPr>
            <w:tcW w:w="704" w:type="dxa"/>
            <w:tcBorders>
              <w:top w:val="single" w:sz="4" w:space="0" w:color="auto"/>
            </w:tcBorders>
          </w:tcPr>
          <w:p w14:paraId="208C2740" w14:textId="77777777" w:rsidR="00AD12B5" w:rsidRPr="005E7EC3" w:rsidRDefault="00AD12B5" w:rsidP="00AD12B5">
            <w:pPr>
              <w:jc w:val="left"/>
              <w:rPr>
                <w:sz w:val="18"/>
                <w:szCs w:val="18"/>
                <w:lang w:val="en-US"/>
              </w:rPr>
            </w:pPr>
            <w:r w:rsidRPr="005E7EC3">
              <w:rPr>
                <w:sz w:val="18"/>
                <w:szCs w:val="18"/>
                <w:lang w:val="en-US"/>
              </w:rPr>
              <w:t>Exp</w:t>
            </w:r>
          </w:p>
        </w:tc>
        <w:tc>
          <w:tcPr>
            <w:tcW w:w="983" w:type="dxa"/>
            <w:tcBorders>
              <w:top w:val="single" w:sz="4" w:space="0" w:color="auto"/>
            </w:tcBorders>
          </w:tcPr>
          <w:p w14:paraId="3BCA9233" w14:textId="79F905F7" w:rsidR="00AD12B5" w:rsidRPr="005E7EC3" w:rsidRDefault="004A3D14" w:rsidP="00AD12B5">
            <w:pPr>
              <w:jc w:val="right"/>
              <w:rPr>
                <w:sz w:val="18"/>
                <w:szCs w:val="18"/>
                <w:lang w:val="en-US"/>
              </w:rPr>
            </w:pPr>
            <w:r w:rsidRPr="005E7EC3">
              <w:rPr>
                <w:sz w:val="18"/>
                <w:szCs w:val="18"/>
                <w:lang w:val="en-US"/>
              </w:rPr>
              <w:t>1,077</w:t>
            </w:r>
          </w:p>
        </w:tc>
        <w:tc>
          <w:tcPr>
            <w:tcW w:w="994" w:type="dxa"/>
            <w:tcBorders>
              <w:top w:val="single" w:sz="4" w:space="0" w:color="auto"/>
            </w:tcBorders>
          </w:tcPr>
          <w:p w14:paraId="65578119" w14:textId="43578943" w:rsidR="00AD12B5" w:rsidRPr="005E7EC3" w:rsidRDefault="00FF24A0" w:rsidP="00AD12B5">
            <w:pPr>
              <w:jc w:val="right"/>
              <w:rPr>
                <w:sz w:val="18"/>
                <w:szCs w:val="18"/>
                <w:lang w:val="en-US"/>
              </w:rPr>
            </w:pPr>
            <w:r w:rsidRPr="005E7EC3">
              <w:rPr>
                <w:sz w:val="18"/>
                <w:szCs w:val="18"/>
                <w:lang w:val="en-US"/>
              </w:rPr>
              <w:t>910</w:t>
            </w:r>
          </w:p>
        </w:tc>
        <w:tc>
          <w:tcPr>
            <w:tcW w:w="1077" w:type="dxa"/>
            <w:tcBorders>
              <w:top w:val="single" w:sz="4" w:space="0" w:color="auto"/>
            </w:tcBorders>
          </w:tcPr>
          <w:p w14:paraId="69007C5D" w14:textId="2D1A12CA" w:rsidR="00AD12B5" w:rsidRPr="005E7EC3" w:rsidRDefault="000146BC" w:rsidP="00AD12B5">
            <w:pPr>
              <w:jc w:val="right"/>
              <w:rPr>
                <w:sz w:val="18"/>
                <w:szCs w:val="18"/>
                <w:lang w:val="en-US"/>
              </w:rPr>
            </w:pPr>
            <w:r w:rsidRPr="005E7EC3">
              <w:rPr>
                <w:sz w:val="18"/>
                <w:szCs w:val="18"/>
                <w:lang w:val="en-US"/>
              </w:rPr>
              <w:t>893</w:t>
            </w:r>
          </w:p>
        </w:tc>
      </w:tr>
      <w:tr w:rsidR="00AD12B5" w:rsidRPr="005E7EC3" w14:paraId="1DAF66F2" w14:textId="77777777" w:rsidTr="008F5546">
        <w:tc>
          <w:tcPr>
            <w:tcW w:w="1368" w:type="dxa"/>
            <w:vMerge/>
          </w:tcPr>
          <w:p w14:paraId="40FBF1C5" w14:textId="77777777" w:rsidR="00AD12B5" w:rsidRPr="005E7EC3" w:rsidRDefault="00AD12B5" w:rsidP="00AD12B5">
            <w:pPr>
              <w:jc w:val="left"/>
              <w:rPr>
                <w:sz w:val="18"/>
                <w:szCs w:val="18"/>
                <w:lang w:val="en-US"/>
              </w:rPr>
            </w:pPr>
          </w:p>
        </w:tc>
        <w:tc>
          <w:tcPr>
            <w:tcW w:w="1300" w:type="dxa"/>
            <w:vMerge/>
          </w:tcPr>
          <w:p w14:paraId="1C76DAA6" w14:textId="77777777" w:rsidR="00AD12B5" w:rsidRPr="005E7EC3" w:rsidRDefault="00AD12B5" w:rsidP="00AD12B5">
            <w:pPr>
              <w:jc w:val="center"/>
              <w:rPr>
                <w:sz w:val="18"/>
                <w:szCs w:val="18"/>
                <w:lang w:val="en-US"/>
              </w:rPr>
            </w:pPr>
          </w:p>
        </w:tc>
        <w:tc>
          <w:tcPr>
            <w:tcW w:w="1300" w:type="dxa"/>
            <w:vMerge/>
          </w:tcPr>
          <w:p w14:paraId="16AEE21B" w14:textId="77777777" w:rsidR="00AD12B5" w:rsidRPr="005E7EC3" w:rsidRDefault="00AD12B5" w:rsidP="00AD12B5">
            <w:pPr>
              <w:jc w:val="center"/>
              <w:rPr>
                <w:sz w:val="18"/>
                <w:szCs w:val="18"/>
                <w:lang w:val="en-US"/>
              </w:rPr>
            </w:pPr>
          </w:p>
        </w:tc>
        <w:tc>
          <w:tcPr>
            <w:tcW w:w="1301" w:type="dxa"/>
            <w:vMerge/>
          </w:tcPr>
          <w:p w14:paraId="4E24EA71" w14:textId="77777777" w:rsidR="00AD12B5" w:rsidRPr="005E7EC3" w:rsidRDefault="00AD12B5" w:rsidP="00AD12B5">
            <w:pPr>
              <w:jc w:val="center"/>
              <w:rPr>
                <w:sz w:val="18"/>
                <w:szCs w:val="18"/>
                <w:lang w:val="en-US"/>
              </w:rPr>
            </w:pPr>
          </w:p>
        </w:tc>
        <w:tc>
          <w:tcPr>
            <w:tcW w:w="704" w:type="dxa"/>
          </w:tcPr>
          <w:p w14:paraId="7942D993" w14:textId="77777777" w:rsidR="00AD12B5" w:rsidRPr="005E7EC3" w:rsidRDefault="00AD12B5" w:rsidP="00AD12B5">
            <w:pPr>
              <w:jc w:val="left"/>
              <w:rPr>
                <w:sz w:val="18"/>
                <w:szCs w:val="18"/>
                <w:lang w:val="en-US"/>
              </w:rPr>
            </w:pPr>
            <w:r w:rsidRPr="005E7EC3">
              <w:rPr>
                <w:sz w:val="18"/>
                <w:szCs w:val="18"/>
                <w:lang w:val="en-US"/>
              </w:rPr>
              <w:t>Rev</w:t>
            </w:r>
          </w:p>
        </w:tc>
        <w:tc>
          <w:tcPr>
            <w:tcW w:w="983" w:type="dxa"/>
            <w:tcBorders>
              <w:bottom w:val="single" w:sz="4" w:space="0" w:color="auto"/>
            </w:tcBorders>
          </w:tcPr>
          <w:p w14:paraId="14A1C528" w14:textId="4A6D2CFE" w:rsidR="00AD12B5" w:rsidRPr="005E7EC3" w:rsidRDefault="004A3D14" w:rsidP="00AD12B5">
            <w:pPr>
              <w:jc w:val="right"/>
              <w:rPr>
                <w:sz w:val="18"/>
                <w:szCs w:val="18"/>
                <w:lang w:val="en-US"/>
              </w:rPr>
            </w:pPr>
            <w:r w:rsidRPr="005E7EC3">
              <w:rPr>
                <w:sz w:val="18"/>
                <w:szCs w:val="18"/>
                <w:lang w:val="en-US"/>
              </w:rPr>
              <w:t>65</w:t>
            </w:r>
          </w:p>
        </w:tc>
        <w:tc>
          <w:tcPr>
            <w:tcW w:w="994" w:type="dxa"/>
            <w:tcBorders>
              <w:bottom w:val="single" w:sz="4" w:space="0" w:color="auto"/>
            </w:tcBorders>
          </w:tcPr>
          <w:p w14:paraId="1D15409D" w14:textId="6F0FDE0F" w:rsidR="00AD12B5" w:rsidRPr="005E7EC3" w:rsidRDefault="00FF24A0" w:rsidP="00AD12B5">
            <w:pPr>
              <w:jc w:val="right"/>
              <w:rPr>
                <w:sz w:val="18"/>
                <w:szCs w:val="18"/>
                <w:lang w:val="en-US"/>
              </w:rPr>
            </w:pPr>
            <w:r w:rsidRPr="005E7EC3">
              <w:rPr>
                <w:sz w:val="18"/>
                <w:szCs w:val="18"/>
                <w:lang w:val="en-US"/>
              </w:rPr>
              <w:t>63</w:t>
            </w:r>
          </w:p>
        </w:tc>
        <w:tc>
          <w:tcPr>
            <w:tcW w:w="1077" w:type="dxa"/>
            <w:tcBorders>
              <w:bottom w:val="single" w:sz="4" w:space="0" w:color="auto"/>
            </w:tcBorders>
          </w:tcPr>
          <w:p w14:paraId="535C7989" w14:textId="2CC50906" w:rsidR="00AD12B5" w:rsidRPr="005E7EC3" w:rsidRDefault="000146BC" w:rsidP="00AD12B5">
            <w:pPr>
              <w:jc w:val="right"/>
              <w:rPr>
                <w:sz w:val="18"/>
                <w:szCs w:val="18"/>
                <w:lang w:val="en-US"/>
              </w:rPr>
            </w:pPr>
            <w:r w:rsidRPr="005E7EC3">
              <w:rPr>
                <w:sz w:val="18"/>
                <w:szCs w:val="18"/>
                <w:lang w:val="en-US"/>
              </w:rPr>
              <w:t>25</w:t>
            </w:r>
          </w:p>
        </w:tc>
      </w:tr>
      <w:tr w:rsidR="00AD12B5" w:rsidRPr="005E7EC3" w14:paraId="162D5D16" w14:textId="77777777" w:rsidTr="008F5546">
        <w:tc>
          <w:tcPr>
            <w:tcW w:w="1368" w:type="dxa"/>
            <w:vMerge/>
          </w:tcPr>
          <w:p w14:paraId="6D0D1426" w14:textId="77777777" w:rsidR="00AD12B5" w:rsidRPr="005E7EC3" w:rsidRDefault="00AD12B5" w:rsidP="00AD12B5">
            <w:pPr>
              <w:jc w:val="left"/>
              <w:rPr>
                <w:sz w:val="18"/>
                <w:szCs w:val="18"/>
                <w:lang w:val="en-US"/>
              </w:rPr>
            </w:pPr>
          </w:p>
        </w:tc>
        <w:tc>
          <w:tcPr>
            <w:tcW w:w="1300" w:type="dxa"/>
            <w:vMerge/>
          </w:tcPr>
          <w:p w14:paraId="29CAE586" w14:textId="77777777" w:rsidR="00AD12B5" w:rsidRPr="005E7EC3" w:rsidRDefault="00AD12B5" w:rsidP="00AD12B5">
            <w:pPr>
              <w:jc w:val="center"/>
              <w:rPr>
                <w:sz w:val="18"/>
                <w:szCs w:val="18"/>
                <w:lang w:val="en-US"/>
              </w:rPr>
            </w:pPr>
          </w:p>
        </w:tc>
        <w:tc>
          <w:tcPr>
            <w:tcW w:w="1300" w:type="dxa"/>
            <w:vMerge/>
          </w:tcPr>
          <w:p w14:paraId="67D418EC" w14:textId="77777777" w:rsidR="00AD12B5" w:rsidRPr="005E7EC3" w:rsidRDefault="00AD12B5" w:rsidP="00AD12B5">
            <w:pPr>
              <w:jc w:val="center"/>
              <w:rPr>
                <w:sz w:val="18"/>
                <w:szCs w:val="18"/>
                <w:lang w:val="en-US"/>
              </w:rPr>
            </w:pPr>
          </w:p>
        </w:tc>
        <w:tc>
          <w:tcPr>
            <w:tcW w:w="1301" w:type="dxa"/>
            <w:vMerge/>
          </w:tcPr>
          <w:p w14:paraId="4ECD0E5E" w14:textId="77777777" w:rsidR="00AD12B5" w:rsidRPr="005E7EC3" w:rsidRDefault="00AD12B5" w:rsidP="00AD12B5">
            <w:pPr>
              <w:jc w:val="center"/>
              <w:rPr>
                <w:sz w:val="18"/>
                <w:szCs w:val="18"/>
                <w:lang w:val="en-US"/>
              </w:rPr>
            </w:pPr>
          </w:p>
        </w:tc>
        <w:tc>
          <w:tcPr>
            <w:tcW w:w="704" w:type="dxa"/>
          </w:tcPr>
          <w:p w14:paraId="2BAD16EC" w14:textId="77777777" w:rsidR="00AD12B5" w:rsidRPr="005E7EC3" w:rsidRDefault="00AD12B5" w:rsidP="00AD12B5">
            <w:pPr>
              <w:jc w:val="left"/>
              <w:rPr>
                <w:sz w:val="18"/>
                <w:szCs w:val="18"/>
                <w:lang w:val="en-US"/>
              </w:rPr>
            </w:pPr>
            <w:r w:rsidRPr="005E7EC3">
              <w:rPr>
                <w:sz w:val="18"/>
                <w:szCs w:val="18"/>
                <w:lang w:val="en-US"/>
              </w:rPr>
              <w:t>Net</w:t>
            </w:r>
          </w:p>
        </w:tc>
        <w:tc>
          <w:tcPr>
            <w:tcW w:w="983" w:type="dxa"/>
            <w:tcBorders>
              <w:top w:val="single" w:sz="4" w:space="0" w:color="auto"/>
            </w:tcBorders>
          </w:tcPr>
          <w:p w14:paraId="2A552F5B" w14:textId="5AD7E673" w:rsidR="00AD12B5" w:rsidRPr="005E7EC3" w:rsidRDefault="004A3D14" w:rsidP="00AD12B5">
            <w:pPr>
              <w:jc w:val="right"/>
              <w:rPr>
                <w:sz w:val="18"/>
                <w:szCs w:val="18"/>
                <w:lang w:val="en-US"/>
              </w:rPr>
            </w:pPr>
            <w:r w:rsidRPr="005E7EC3">
              <w:rPr>
                <w:sz w:val="18"/>
                <w:szCs w:val="18"/>
                <w:lang w:val="en-US"/>
              </w:rPr>
              <w:t>1,013</w:t>
            </w:r>
          </w:p>
          <w:p w14:paraId="210684CF" w14:textId="77777777" w:rsidR="00AD12B5" w:rsidRPr="005E7EC3" w:rsidRDefault="00AD12B5" w:rsidP="00AD12B5">
            <w:pPr>
              <w:jc w:val="right"/>
              <w:rPr>
                <w:sz w:val="18"/>
                <w:szCs w:val="18"/>
                <w:lang w:val="en-US"/>
              </w:rPr>
            </w:pPr>
          </w:p>
        </w:tc>
        <w:tc>
          <w:tcPr>
            <w:tcW w:w="994" w:type="dxa"/>
            <w:tcBorders>
              <w:top w:val="single" w:sz="4" w:space="0" w:color="auto"/>
            </w:tcBorders>
          </w:tcPr>
          <w:p w14:paraId="1221CF5F" w14:textId="3F9F7D0A" w:rsidR="00AD12B5" w:rsidRPr="005E7EC3" w:rsidRDefault="00046BF8" w:rsidP="00AD12B5">
            <w:pPr>
              <w:jc w:val="right"/>
              <w:rPr>
                <w:sz w:val="18"/>
                <w:szCs w:val="18"/>
                <w:lang w:val="en-US"/>
              </w:rPr>
            </w:pPr>
            <w:r w:rsidRPr="005E7EC3">
              <w:rPr>
                <w:sz w:val="18"/>
                <w:szCs w:val="18"/>
                <w:lang w:val="en-US"/>
              </w:rPr>
              <w:t>846</w:t>
            </w:r>
          </w:p>
        </w:tc>
        <w:tc>
          <w:tcPr>
            <w:tcW w:w="1077" w:type="dxa"/>
            <w:tcBorders>
              <w:top w:val="single" w:sz="4" w:space="0" w:color="auto"/>
            </w:tcBorders>
          </w:tcPr>
          <w:p w14:paraId="361D1EA4" w14:textId="55497A30" w:rsidR="00AD12B5" w:rsidRPr="005E7EC3" w:rsidRDefault="000146BC" w:rsidP="00AD12B5">
            <w:pPr>
              <w:jc w:val="right"/>
              <w:rPr>
                <w:sz w:val="18"/>
                <w:szCs w:val="18"/>
                <w:lang w:val="en-US"/>
              </w:rPr>
            </w:pPr>
            <w:r w:rsidRPr="005E7EC3">
              <w:rPr>
                <w:sz w:val="18"/>
                <w:szCs w:val="18"/>
                <w:lang w:val="en-US"/>
              </w:rPr>
              <w:t>868</w:t>
            </w:r>
          </w:p>
        </w:tc>
      </w:tr>
      <w:tr w:rsidR="00AD12B5" w:rsidRPr="005E7EC3" w14:paraId="1B5166C9" w14:textId="77777777" w:rsidTr="008F5546">
        <w:tc>
          <w:tcPr>
            <w:tcW w:w="9027" w:type="dxa"/>
            <w:gridSpan w:val="8"/>
          </w:tcPr>
          <w:p w14:paraId="6558D0DC" w14:textId="1EDFB01A" w:rsidR="00AD12B5" w:rsidRPr="005E7EC3" w:rsidRDefault="003027BF" w:rsidP="00AD12B5">
            <w:pPr>
              <w:jc w:val="left"/>
              <w:rPr>
                <w:sz w:val="18"/>
                <w:szCs w:val="18"/>
                <w:lang w:val="en-US"/>
              </w:rPr>
            </w:pPr>
            <w:r w:rsidRPr="005E7EC3">
              <w:rPr>
                <w:sz w:val="18"/>
                <w:szCs w:val="18"/>
                <w:lang w:val="en-US"/>
              </w:rPr>
              <w:t xml:space="preserve">To facilitate Hepburn Shire becoming a </w:t>
            </w:r>
            <w:proofErr w:type="spellStart"/>
            <w:r w:rsidRPr="005E7EC3">
              <w:rPr>
                <w:sz w:val="18"/>
                <w:szCs w:val="18"/>
                <w:lang w:val="en-US"/>
              </w:rPr>
              <w:t>recognised</w:t>
            </w:r>
            <w:proofErr w:type="spellEnd"/>
            <w:r w:rsidRPr="005E7EC3">
              <w:rPr>
                <w:sz w:val="18"/>
                <w:szCs w:val="18"/>
                <w:lang w:val="en-US"/>
              </w:rPr>
              <w:t xml:space="preserve"> tourist destination and to foster economic development that is appropriate within the Shire which increases employment and business opportunities</w:t>
            </w:r>
            <w:r w:rsidRPr="005E7EC3">
              <w:rPr>
                <w:sz w:val="18"/>
                <w:szCs w:val="18"/>
              </w:rPr>
              <w:t xml:space="preserve"> </w:t>
            </w:r>
            <w:proofErr w:type="gramStart"/>
            <w:r w:rsidR="00AD12B5" w:rsidRPr="005E7EC3">
              <w:rPr>
                <w:sz w:val="18"/>
                <w:szCs w:val="18"/>
              </w:rPr>
              <w:t>To</w:t>
            </w:r>
            <w:proofErr w:type="gramEnd"/>
            <w:r w:rsidR="00AD12B5" w:rsidRPr="005E7EC3">
              <w:rPr>
                <w:sz w:val="18"/>
                <w:szCs w:val="18"/>
              </w:rPr>
              <w:t xml:space="preserve"> provide quality regulatory advice on all building matters associated with properties in the Shire.</w:t>
            </w:r>
          </w:p>
        </w:tc>
      </w:tr>
    </w:tbl>
    <w:tbl>
      <w:tblPr>
        <w:tblW w:w="8931" w:type="dxa"/>
        <w:tblCellMar>
          <w:left w:w="0" w:type="dxa"/>
          <w:right w:w="0" w:type="dxa"/>
        </w:tblCellMar>
        <w:tblLook w:val="04A0" w:firstRow="1" w:lastRow="0" w:firstColumn="1" w:lastColumn="0" w:noHBand="0" w:noVBand="1"/>
      </w:tblPr>
      <w:tblGrid>
        <w:gridCol w:w="1470"/>
        <w:gridCol w:w="1353"/>
        <w:gridCol w:w="1353"/>
        <w:gridCol w:w="1211"/>
        <w:gridCol w:w="709"/>
        <w:gridCol w:w="708"/>
        <w:gridCol w:w="1134"/>
        <w:gridCol w:w="993"/>
      </w:tblGrid>
      <w:tr w:rsidR="00CF5D22" w:rsidRPr="009A6515" w14:paraId="194C5CC2" w14:textId="77777777">
        <w:trPr>
          <w:trHeight w:val="300"/>
        </w:trPr>
        <w:tc>
          <w:tcPr>
            <w:tcW w:w="1470" w:type="dxa"/>
            <w:vMerge w:val="restart"/>
            <w:tcBorders>
              <w:top w:val="single" w:sz="4" w:space="0" w:color="auto"/>
            </w:tcBorders>
            <w:shd w:val="clear" w:color="auto" w:fill="auto"/>
            <w:hideMark/>
          </w:tcPr>
          <w:p w14:paraId="1CE0DED9" w14:textId="0125B42B" w:rsidR="00CF5D22" w:rsidRPr="005E7EC3" w:rsidRDefault="009413B9" w:rsidP="002D5A7D">
            <w:pPr>
              <w:widowControl/>
              <w:kinsoku/>
              <w:overflowPunct/>
              <w:autoSpaceDE/>
              <w:autoSpaceDN/>
              <w:adjustRightInd/>
              <w:spacing w:line="240" w:lineRule="auto"/>
              <w:ind w:left="113"/>
              <w:jc w:val="left"/>
              <w:textAlignment w:val="baseline"/>
              <w:rPr>
                <w:sz w:val="18"/>
                <w:szCs w:val="18"/>
                <w:lang w:eastAsia="en-GB"/>
              </w:rPr>
            </w:pPr>
            <w:r w:rsidRPr="005E7EC3">
              <w:rPr>
                <w:sz w:val="18"/>
                <w:szCs w:val="18"/>
                <w:lang w:eastAsia="en-GB"/>
              </w:rPr>
              <w:t>Youth</w:t>
            </w:r>
          </w:p>
          <w:p w14:paraId="79D1FCA7" w14:textId="77777777" w:rsidR="00CF5D22" w:rsidRPr="005E7EC3" w:rsidRDefault="00CF5D22">
            <w:pPr>
              <w:widowControl/>
              <w:kinsoku/>
              <w:overflowPunct/>
              <w:autoSpaceDE/>
              <w:autoSpaceDN/>
              <w:adjustRightInd/>
              <w:spacing w:line="240" w:lineRule="auto"/>
              <w:jc w:val="left"/>
              <w:textAlignment w:val="baseline"/>
              <w:rPr>
                <w:sz w:val="18"/>
                <w:szCs w:val="18"/>
                <w:lang w:eastAsia="en-GB"/>
              </w:rPr>
            </w:pPr>
            <w:r w:rsidRPr="005E7EC3">
              <w:rPr>
                <w:sz w:val="18"/>
                <w:szCs w:val="18"/>
                <w:lang w:eastAsia="en-GB"/>
              </w:rPr>
              <w:t> </w:t>
            </w:r>
          </w:p>
          <w:p w14:paraId="07D679FF" w14:textId="77777777" w:rsidR="00CF5D22" w:rsidRPr="005E7EC3" w:rsidRDefault="00CF5D22">
            <w:pPr>
              <w:widowControl/>
              <w:kinsoku/>
              <w:overflowPunct/>
              <w:autoSpaceDE/>
              <w:autoSpaceDN/>
              <w:adjustRightInd/>
              <w:spacing w:line="240" w:lineRule="auto"/>
              <w:jc w:val="left"/>
              <w:textAlignment w:val="baseline"/>
              <w:rPr>
                <w:sz w:val="18"/>
                <w:szCs w:val="18"/>
                <w:lang w:eastAsia="en-GB"/>
              </w:rPr>
            </w:pPr>
            <w:r w:rsidRPr="005E7EC3">
              <w:rPr>
                <w:sz w:val="18"/>
                <w:szCs w:val="18"/>
                <w:lang w:eastAsia="en-GB"/>
              </w:rPr>
              <w:t> </w:t>
            </w:r>
          </w:p>
        </w:tc>
        <w:tc>
          <w:tcPr>
            <w:tcW w:w="1353" w:type="dxa"/>
            <w:vMerge w:val="restart"/>
            <w:tcBorders>
              <w:top w:val="single" w:sz="4" w:space="0" w:color="auto"/>
            </w:tcBorders>
            <w:shd w:val="clear" w:color="auto" w:fill="auto"/>
            <w:hideMark/>
          </w:tcPr>
          <w:p w14:paraId="4A12F1B2" w14:textId="506DD590" w:rsidR="00CF5D22" w:rsidRPr="005E7EC3" w:rsidRDefault="00D304FC">
            <w:pPr>
              <w:widowControl/>
              <w:kinsoku/>
              <w:overflowPunct/>
              <w:autoSpaceDE/>
              <w:autoSpaceDN/>
              <w:adjustRightInd/>
              <w:spacing w:line="240" w:lineRule="auto"/>
              <w:jc w:val="center"/>
              <w:textAlignment w:val="baseline"/>
              <w:rPr>
                <w:sz w:val="18"/>
                <w:szCs w:val="18"/>
                <w:lang w:eastAsia="en-GB"/>
              </w:rPr>
            </w:pPr>
            <w:r w:rsidRPr="005E7EC3">
              <w:rPr>
                <w:noProof/>
                <w:sz w:val="18"/>
                <w:szCs w:val="18"/>
                <w:lang w:val="en-US"/>
                <w14:ligatures w14:val="standardContextual"/>
              </w:rPr>
              <w:drawing>
                <wp:inline distT="0" distB="0" distL="0" distR="0" wp14:anchorId="20A6D90B" wp14:editId="3BE14BC5">
                  <wp:extent cx="176945" cy="219075"/>
                  <wp:effectExtent l="0" t="0" r="0" b="0"/>
                  <wp:docPr id="1616738374"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53" w:type="dxa"/>
            <w:vMerge w:val="restart"/>
            <w:tcBorders>
              <w:top w:val="single" w:sz="4" w:space="0" w:color="auto"/>
            </w:tcBorders>
            <w:shd w:val="clear" w:color="auto" w:fill="auto"/>
          </w:tcPr>
          <w:p w14:paraId="53CF0D22" w14:textId="79FF74D9" w:rsidR="00CF5D22" w:rsidRPr="005E7EC3" w:rsidRDefault="00CF5D22">
            <w:pPr>
              <w:widowControl/>
              <w:kinsoku/>
              <w:overflowPunct/>
              <w:autoSpaceDE/>
              <w:autoSpaceDN/>
              <w:adjustRightInd/>
              <w:spacing w:line="240" w:lineRule="auto"/>
              <w:jc w:val="center"/>
              <w:textAlignment w:val="baseline"/>
              <w:rPr>
                <w:sz w:val="18"/>
                <w:szCs w:val="18"/>
                <w:lang w:eastAsia="en-GB"/>
              </w:rPr>
            </w:pPr>
          </w:p>
        </w:tc>
        <w:tc>
          <w:tcPr>
            <w:tcW w:w="1211" w:type="dxa"/>
            <w:vMerge w:val="restart"/>
            <w:tcBorders>
              <w:top w:val="single" w:sz="4" w:space="0" w:color="auto"/>
            </w:tcBorders>
            <w:shd w:val="clear" w:color="auto" w:fill="auto"/>
          </w:tcPr>
          <w:p w14:paraId="4937B887" w14:textId="7C523D1D" w:rsidR="00CF5D22" w:rsidRPr="005E7EC3" w:rsidRDefault="00CF5D22">
            <w:pPr>
              <w:widowControl/>
              <w:kinsoku/>
              <w:overflowPunct/>
              <w:autoSpaceDE/>
              <w:autoSpaceDN/>
              <w:adjustRightInd/>
              <w:spacing w:line="240" w:lineRule="auto"/>
              <w:jc w:val="center"/>
              <w:textAlignment w:val="baseline"/>
              <w:rPr>
                <w:sz w:val="18"/>
                <w:szCs w:val="18"/>
                <w:lang w:eastAsia="en-GB"/>
              </w:rPr>
            </w:pPr>
          </w:p>
        </w:tc>
        <w:tc>
          <w:tcPr>
            <w:tcW w:w="709" w:type="dxa"/>
            <w:tcBorders>
              <w:top w:val="single" w:sz="4" w:space="0" w:color="auto"/>
            </w:tcBorders>
            <w:shd w:val="clear" w:color="auto" w:fill="auto"/>
            <w:hideMark/>
          </w:tcPr>
          <w:p w14:paraId="79AEF173" w14:textId="77777777" w:rsidR="00CF5D22" w:rsidRPr="005E7EC3" w:rsidRDefault="00CF5D22">
            <w:pPr>
              <w:widowControl/>
              <w:kinsoku/>
              <w:overflowPunct/>
              <w:autoSpaceDE/>
              <w:autoSpaceDN/>
              <w:adjustRightInd/>
              <w:spacing w:line="240" w:lineRule="auto"/>
              <w:jc w:val="left"/>
              <w:textAlignment w:val="baseline"/>
              <w:rPr>
                <w:sz w:val="18"/>
                <w:szCs w:val="18"/>
                <w:lang w:eastAsia="en-GB"/>
              </w:rPr>
            </w:pPr>
            <w:r w:rsidRPr="005E7EC3">
              <w:rPr>
                <w:sz w:val="18"/>
                <w:szCs w:val="18"/>
                <w:lang w:val="en-US" w:eastAsia="en-GB"/>
              </w:rPr>
              <w:t>Exp</w:t>
            </w:r>
            <w:r w:rsidRPr="005E7EC3">
              <w:rPr>
                <w:sz w:val="18"/>
                <w:szCs w:val="18"/>
                <w:lang w:eastAsia="en-GB"/>
              </w:rPr>
              <w:t> </w:t>
            </w:r>
          </w:p>
        </w:tc>
        <w:tc>
          <w:tcPr>
            <w:tcW w:w="708" w:type="dxa"/>
            <w:tcBorders>
              <w:top w:val="single" w:sz="4" w:space="0" w:color="auto"/>
            </w:tcBorders>
            <w:shd w:val="clear" w:color="auto" w:fill="auto"/>
            <w:hideMark/>
          </w:tcPr>
          <w:p w14:paraId="4771C3E2" w14:textId="20387944" w:rsidR="00CF5D22" w:rsidRPr="005E7EC3" w:rsidRDefault="004A3D14">
            <w:pPr>
              <w:widowControl/>
              <w:kinsoku/>
              <w:overflowPunct/>
              <w:autoSpaceDE/>
              <w:autoSpaceDN/>
              <w:adjustRightInd/>
              <w:spacing w:line="240" w:lineRule="auto"/>
              <w:jc w:val="right"/>
              <w:textAlignment w:val="baseline"/>
              <w:rPr>
                <w:sz w:val="18"/>
                <w:szCs w:val="18"/>
                <w:lang w:eastAsia="en-GB"/>
              </w:rPr>
            </w:pPr>
            <w:r w:rsidRPr="005E7EC3">
              <w:rPr>
                <w:sz w:val="18"/>
                <w:szCs w:val="18"/>
                <w:lang w:val="en-US" w:eastAsia="en-GB"/>
              </w:rPr>
              <w:t>288</w:t>
            </w:r>
            <w:r w:rsidR="00CF5D22" w:rsidRPr="005E7EC3">
              <w:rPr>
                <w:sz w:val="18"/>
                <w:szCs w:val="18"/>
                <w:lang w:eastAsia="en-GB"/>
              </w:rPr>
              <w:t> </w:t>
            </w:r>
          </w:p>
        </w:tc>
        <w:tc>
          <w:tcPr>
            <w:tcW w:w="1134" w:type="dxa"/>
            <w:tcBorders>
              <w:top w:val="single" w:sz="4" w:space="0" w:color="auto"/>
            </w:tcBorders>
            <w:shd w:val="clear" w:color="auto" w:fill="auto"/>
            <w:hideMark/>
          </w:tcPr>
          <w:p w14:paraId="72749FB9" w14:textId="451BB87B" w:rsidR="00CF5D22" w:rsidRPr="005E7EC3" w:rsidRDefault="00046BF8">
            <w:pPr>
              <w:widowControl/>
              <w:kinsoku/>
              <w:overflowPunct/>
              <w:autoSpaceDE/>
              <w:autoSpaceDN/>
              <w:adjustRightInd/>
              <w:spacing w:line="240" w:lineRule="auto"/>
              <w:jc w:val="right"/>
              <w:textAlignment w:val="baseline"/>
              <w:rPr>
                <w:sz w:val="18"/>
                <w:szCs w:val="18"/>
                <w:lang w:eastAsia="en-GB"/>
              </w:rPr>
            </w:pPr>
            <w:r w:rsidRPr="005E7EC3">
              <w:rPr>
                <w:sz w:val="18"/>
                <w:szCs w:val="18"/>
                <w:lang w:val="en-US" w:eastAsia="en-GB"/>
              </w:rPr>
              <w:t>236</w:t>
            </w:r>
            <w:r w:rsidR="00CF5D22" w:rsidRPr="005E7EC3">
              <w:rPr>
                <w:sz w:val="18"/>
                <w:szCs w:val="18"/>
                <w:lang w:eastAsia="en-GB"/>
              </w:rPr>
              <w:t> </w:t>
            </w:r>
          </w:p>
        </w:tc>
        <w:tc>
          <w:tcPr>
            <w:tcW w:w="993" w:type="dxa"/>
            <w:tcBorders>
              <w:top w:val="single" w:sz="4" w:space="0" w:color="auto"/>
            </w:tcBorders>
            <w:shd w:val="clear" w:color="auto" w:fill="auto"/>
            <w:hideMark/>
          </w:tcPr>
          <w:p w14:paraId="7F206840" w14:textId="6973E986" w:rsidR="00CF5D22" w:rsidRPr="00046BF8" w:rsidRDefault="009A6515">
            <w:pPr>
              <w:widowControl/>
              <w:kinsoku/>
              <w:overflowPunct/>
              <w:autoSpaceDE/>
              <w:autoSpaceDN/>
              <w:adjustRightInd/>
              <w:spacing w:line="240" w:lineRule="auto"/>
              <w:jc w:val="right"/>
              <w:textAlignment w:val="baseline"/>
              <w:rPr>
                <w:sz w:val="18"/>
                <w:szCs w:val="18"/>
                <w:lang w:eastAsia="en-GB"/>
              </w:rPr>
            </w:pPr>
            <w:r w:rsidRPr="005E7EC3">
              <w:rPr>
                <w:sz w:val="18"/>
                <w:szCs w:val="18"/>
                <w:lang w:eastAsia="en-GB"/>
              </w:rPr>
              <w:t>180</w:t>
            </w:r>
            <w:r w:rsidR="00CF5D22" w:rsidRPr="00046BF8">
              <w:rPr>
                <w:sz w:val="18"/>
                <w:szCs w:val="18"/>
                <w:lang w:eastAsia="en-GB"/>
              </w:rPr>
              <w:t> </w:t>
            </w:r>
          </w:p>
        </w:tc>
      </w:tr>
      <w:tr w:rsidR="00CF5D22" w:rsidRPr="009A6515" w14:paraId="7385F4FF" w14:textId="77777777">
        <w:trPr>
          <w:trHeight w:val="300"/>
        </w:trPr>
        <w:tc>
          <w:tcPr>
            <w:tcW w:w="0" w:type="auto"/>
            <w:vMerge/>
            <w:vAlign w:val="center"/>
            <w:hideMark/>
          </w:tcPr>
          <w:p w14:paraId="218F3B8C" w14:textId="77777777" w:rsidR="00CF5D22" w:rsidRPr="00E03B2A" w:rsidRDefault="00CF5D22">
            <w:pPr>
              <w:widowControl/>
              <w:kinsoku/>
              <w:overflowPunct/>
              <w:autoSpaceDE/>
              <w:autoSpaceDN/>
              <w:adjustRightInd/>
              <w:spacing w:line="240" w:lineRule="auto"/>
              <w:jc w:val="left"/>
              <w:rPr>
                <w:sz w:val="18"/>
                <w:szCs w:val="18"/>
                <w:highlight w:val="yellow"/>
                <w:lang w:eastAsia="en-GB"/>
              </w:rPr>
            </w:pPr>
          </w:p>
        </w:tc>
        <w:tc>
          <w:tcPr>
            <w:tcW w:w="1353" w:type="dxa"/>
            <w:vMerge/>
            <w:vAlign w:val="center"/>
            <w:hideMark/>
          </w:tcPr>
          <w:p w14:paraId="0EEC1EC3" w14:textId="77777777" w:rsidR="00CF5D22" w:rsidRPr="00E03B2A" w:rsidRDefault="00CF5D22">
            <w:pPr>
              <w:widowControl/>
              <w:kinsoku/>
              <w:overflowPunct/>
              <w:autoSpaceDE/>
              <w:autoSpaceDN/>
              <w:adjustRightInd/>
              <w:spacing w:line="240" w:lineRule="auto"/>
              <w:jc w:val="center"/>
              <w:rPr>
                <w:sz w:val="18"/>
                <w:szCs w:val="18"/>
                <w:highlight w:val="yellow"/>
                <w:lang w:eastAsia="en-GB"/>
              </w:rPr>
            </w:pPr>
          </w:p>
        </w:tc>
        <w:tc>
          <w:tcPr>
            <w:tcW w:w="1353" w:type="dxa"/>
            <w:vMerge/>
            <w:vAlign w:val="center"/>
          </w:tcPr>
          <w:p w14:paraId="1364DB76" w14:textId="77777777" w:rsidR="00CF5D22" w:rsidRPr="00E03B2A" w:rsidRDefault="00CF5D22">
            <w:pPr>
              <w:widowControl/>
              <w:kinsoku/>
              <w:overflowPunct/>
              <w:autoSpaceDE/>
              <w:autoSpaceDN/>
              <w:adjustRightInd/>
              <w:spacing w:line="240" w:lineRule="auto"/>
              <w:jc w:val="center"/>
              <w:rPr>
                <w:sz w:val="18"/>
                <w:szCs w:val="18"/>
                <w:highlight w:val="yellow"/>
                <w:lang w:eastAsia="en-GB"/>
              </w:rPr>
            </w:pPr>
          </w:p>
        </w:tc>
        <w:tc>
          <w:tcPr>
            <w:tcW w:w="1211" w:type="dxa"/>
            <w:vMerge/>
            <w:vAlign w:val="center"/>
          </w:tcPr>
          <w:p w14:paraId="1F43EF52" w14:textId="77777777" w:rsidR="00CF5D22" w:rsidRPr="00E03B2A" w:rsidRDefault="00CF5D22">
            <w:pPr>
              <w:widowControl/>
              <w:kinsoku/>
              <w:overflowPunct/>
              <w:autoSpaceDE/>
              <w:autoSpaceDN/>
              <w:adjustRightInd/>
              <w:spacing w:line="240" w:lineRule="auto"/>
              <w:jc w:val="center"/>
              <w:rPr>
                <w:sz w:val="18"/>
                <w:szCs w:val="18"/>
                <w:highlight w:val="yellow"/>
                <w:lang w:eastAsia="en-GB"/>
              </w:rPr>
            </w:pPr>
          </w:p>
        </w:tc>
        <w:tc>
          <w:tcPr>
            <w:tcW w:w="709" w:type="dxa"/>
            <w:shd w:val="clear" w:color="auto" w:fill="auto"/>
            <w:hideMark/>
          </w:tcPr>
          <w:p w14:paraId="0C40F223" w14:textId="77777777" w:rsidR="00CF5D22" w:rsidRPr="0024236A" w:rsidRDefault="00CF5D22">
            <w:pPr>
              <w:widowControl/>
              <w:kinsoku/>
              <w:overflowPunct/>
              <w:autoSpaceDE/>
              <w:autoSpaceDN/>
              <w:adjustRightInd/>
              <w:spacing w:line="240" w:lineRule="auto"/>
              <w:jc w:val="left"/>
              <w:textAlignment w:val="baseline"/>
              <w:rPr>
                <w:sz w:val="18"/>
                <w:szCs w:val="18"/>
                <w:lang w:eastAsia="en-GB"/>
              </w:rPr>
            </w:pPr>
            <w:r w:rsidRPr="0024236A">
              <w:rPr>
                <w:sz w:val="18"/>
                <w:szCs w:val="18"/>
                <w:lang w:val="en-US" w:eastAsia="en-GB"/>
              </w:rPr>
              <w:t>Rev</w:t>
            </w:r>
            <w:r w:rsidRPr="0024236A">
              <w:rPr>
                <w:sz w:val="18"/>
                <w:szCs w:val="18"/>
                <w:lang w:eastAsia="en-GB"/>
              </w:rPr>
              <w:t> </w:t>
            </w:r>
          </w:p>
        </w:tc>
        <w:tc>
          <w:tcPr>
            <w:tcW w:w="708" w:type="dxa"/>
            <w:tcBorders>
              <w:bottom w:val="single" w:sz="4" w:space="0" w:color="auto"/>
            </w:tcBorders>
            <w:shd w:val="clear" w:color="auto" w:fill="auto"/>
            <w:hideMark/>
          </w:tcPr>
          <w:p w14:paraId="3295D7EC" w14:textId="5D1F77AE" w:rsidR="00CF5D22" w:rsidRPr="004A3D14" w:rsidRDefault="004A3D14">
            <w:pPr>
              <w:widowControl/>
              <w:kinsoku/>
              <w:overflowPunct/>
              <w:autoSpaceDE/>
              <w:autoSpaceDN/>
              <w:adjustRightInd/>
              <w:spacing w:line="240" w:lineRule="auto"/>
              <w:jc w:val="right"/>
              <w:textAlignment w:val="baseline"/>
              <w:rPr>
                <w:sz w:val="18"/>
                <w:szCs w:val="18"/>
                <w:lang w:eastAsia="en-GB"/>
              </w:rPr>
            </w:pPr>
            <w:r w:rsidRPr="004A3D14">
              <w:rPr>
                <w:sz w:val="18"/>
                <w:szCs w:val="18"/>
                <w:lang w:val="en-US" w:eastAsia="en-GB"/>
              </w:rPr>
              <w:t>36</w:t>
            </w:r>
            <w:r w:rsidR="00CF5D22" w:rsidRPr="004A3D14">
              <w:rPr>
                <w:sz w:val="18"/>
                <w:szCs w:val="18"/>
                <w:lang w:eastAsia="en-GB"/>
              </w:rPr>
              <w:t> </w:t>
            </w:r>
          </w:p>
        </w:tc>
        <w:tc>
          <w:tcPr>
            <w:tcW w:w="1134" w:type="dxa"/>
            <w:tcBorders>
              <w:bottom w:val="single" w:sz="4" w:space="0" w:color="auto"/>
            </w:tcBorders>
            <w:shd w:val="clear" w:color="auto" w:fill="auto"/>
            <w:hideMark/>
          </w:tcPr>
          <w:p w14:paraId="39893CD8" w14:textId="30F5DE09" w:rsidR="00CF5D22" w:rsidRPr="00046BF8" w:rsidRDefault="00046BF8">
            <w:pPr>
              <w:widowControl/>
              <w:kinsoku/>
              <w:overflowPunct/>
              <w:autoSpaceDE/>
              <w:autoSpaceDN/>
              <w:adjustRightInd/>
              <w:spacing w:line="240" w:lineRule="auto"/>
              <w:jc w:val="right"/>
              <w:textAlignment w:val="baseline"/>
              <w:rPr>
                <w:sz w:val="18"/>
                <w:szCs w:val="18"/>
                <w:lang w:eastAsia="en-GB"/>
              </w:rPr>
            </w:pPr>
            <w:r w:rsidRPr="00046BF8">
              <w:rPr>
                <w:sz w:val="18"/>
                <w:szCs w:val="18"/>
                <w:lang w:eastAsia="en-GB"/>
              </w:rPr>
              <w:t>36</w:t>
            </w:r>
            <w:r w:rsidR="00CF5D22" w:rsidRPr="00046BF8">
              <w:rPr>
                <w:sz w:val="18"/>
                <w:szCs w:val="18"/>
                <w:lang w:eastAsia="en-GB"/>
              </w:rPr>
              <w:t> </w:t>
            </w:r>
          </w:p>
        </w:tc>
        <w:tc>
          <w:tcPr>
            <w:tcW w:w="993" w:type="dxa"/>
            <w:tcBorders>
              <w:bottom w:val="single" w:sz="4" w:space="0" w:color="auto"/>
            </w:tcBorders>
            <w:shd w:val="clear" w:color="auto" w:fill="auto"/>
            <w:hideMark/>
          </w:tcPr>
          <w:p w14:paraId="60F00894" w14:textId="40BCD39A" w:rsidR="00CF5D22" w:rsidRPr="00046BF8" w:rsidRDefault="009A6515">
            <w:pPr>
              <w:widowControl/>
              <w:kinsoku/>
              <w:overflowPunct/>
              <w:autoSpaceDE/>
              <w:autoSpaceDN/>
              <w:adjustRightInd/>
              <w:spacing w:line="240" w:lineRule="auto"/>
              <w:jc w:val="right"/>
              <w:textAlignment w:val="baseline"/>
              <w:rPr>
                <w:sz w:val="18"/>
                <w:szCs w:val="18"/>
                <w:lang w:eastAsia="en-GB"/>
              </w:rPr>
            </w:pPr>
            <w:r w:rsidRPr="00046BF8">
              <w:rPr>
                <w:sz w:val="18"/>
                <w:szCs w:val="18"/>
                <w:lang w:eastAsia="en-GB"/>
              </w:rPr>
              <w:t>40</w:t>
            </w:r>
            <w:r w:rsidR="00CF5D22" w:rsidRPr="00046BF8">
              <w:rPr>
                <w:sz w:val="18"/>
                <w:szCs w:val="18"/>
                <w:lang w:eastAsia="en-GB"/>
              </w:rPr>
              <w:t> </w:t>
            </w:r>
          </w:p>
        </w:tc>
      </w:tr>
      <w:tr w:rsidR="00CF5D22" w:rsidRPr="009A6515" w14:paraId="46B9D789" w14:textId="77777777">
        <w:trPr>
          <w:trHeight w:val="300"/>
        </w:trPr>
        <w:tc>
          <w:tcPr>
            <w:tcW w:w="0" w:type="auto"/>
            <w:vMerge/>
            <w:vAlign w:val="center"/>
            <w:hideMark/>
          </w:tcPr>
          <w:p w14:paraId="7514D5AB" w14:textId="77777777" w:rsidR="00CF5D22" w:rsidRPr="00E03B2A" w:rsidRDefault="00CF5D22">
            <w:pPr>
              <w:widowControl/>
              <w:kinsoku/>
              <w:overflowPunct/>
              <w:autoSpaceDE/>
              <w:autoSpaceDN/>
              <w:adjustRightInd/>
              <w:spacing w:line="240" w:lineRule="auto"/>
              <w:jc w:val="left"/>
              <w:rPr>
                <w:sz w:val="18"/>
                <w:szCs w:val="18"/>
                <w:highlight w:val="yellow"/>
                <w:lang w:eastAsia="en-GB"/>
              </w:rPr>
            </w:pPr>
          </w:p>
        </w:tc>
        <w:tc>
          <w:tcPr>
            <w:tcW w:w="1353" w:type="dxa"/>
            <w:vMerge/>
            <w:vAlign w:val="center"/>
            <w:hideMark/>
          </w:tcPr>
          <w:p w14:paraId="3B55E4DA" w14:textId="77777777" w:rsidR="00CF5D22" w:rsidRPr="00E03B2A" w:rsidRDefault="00CF5D22">
            <w:pPr>
              <w:widowControl/>
              <w:kinsoku/>
              <w:overflowPunct/>
              <w:autoSpaceDE/>
              <w:autoSpaceDN/>
              <w:adjustRightInd/>
              <w:spacing w:line="240" w:lineRule="auto"/>
              <w:jc w:val="center"/>
              <w:rPr>
                <w:sz w:val="18"/>
                <w:szCs w:val="18"/>
                <w:highlight w:val="yellow"/>
                <w:lang w:eastAsia="en-GB"/>
              </w:rPr>
            </w:pPr>
          </w:p>
        </w:tc>
        <w:tc>
          <w:tcPr>
            <w:tcW w:w="1353" w:type="dxa"/>
            <w:vMerge/>
            <w:vAlign w:val="center"/>
          </w:tcPr>
          <w:p w14:paraId="6939500A" w14:textId="77777777" w:rsidR="00CF5D22" w:rsidRPr="00E03B2A" w:rsidRDefault="00CF5D22">
            <w:pPr>
              <w:widowControl/>
              <w:kinsoku/>
              <w:overflowPunct/>
              <w:autoSpaceDE/>
              <w:autoSpaceDN/>
              <w:adjustRightInd/>
              <w:spacing w:line="240" w:lineRule="auto"/>
              <w:jc w:val="center"/>
              <w:rPr>
                <w:sz w:val="18"/>
                <w:szCs w:val="18"/>
                <w:highlight w:val="yellow"/>
                <w:lang w:eastAsia="en-GB"/>
              </w:rPr>
            </w:pPr>
          </w:p>
        </w:tc>
        <w:tc>
          <w:tcPr>
            <w:tcW w:w="1211" w:type="dxa"/>
            <w:vMerge/>
            <w:vAlign w:val="center"/>
          </w:tcPr>
          <w:p w14:paraId="56C08F76" w14:textId="77777777" w:rsidR="00CF5D22" w:rsidRPr="00E03B2A" w:rsidRDefault="00CF5D22">
            <w:pPr>
              <w:widowControl/>
              <w:kinsoku/>
              <w:overflowPunct/>
              <w:autoSpaceDE/>
              <w:autoSpaceDN/>
              <w:adjustRightInd/>
              <w:spacing w:line="240" w:lineRule="auto"/>
              <w:jc w:val="center"/>
              <w:rPr>
                <w:sz w:val="18"/>
                <w:szCs w:val="18"/>
                <w:highlight w:val="yellow"/>
                <w:lang w:eastAsia="en-GB"/>
              </w:rPr>
            </w:pPr>
          </w:p>
        </w:tc>
        <w:tc>
          <w:tcPr>
            <w:tcW w:w="709" w:type="dxa"/>
            <w:shd w:val="clear" w:color="auto" w:fill="auto"/>
            <w:hideMark/>
          </w:tcPr>
          <w:p w14:paraId="344C7710" w14:textId="77777777" w:rsidR="00CF5D22" w:rsidRPr="0024236A" w:rsidRDefault="00CF5D22">
            <w:pPr>
              <w:widowControl/>
              <w:kinsoku/>
              <w:overflowPunct/>
              <w:autoSpaceDE/>
              <w:autoSpaceDN/>
              <w:adjustRightInd/>
              <w:spacing w:line="240" w:lineRule="auto"/>
              <w:jc w:val="left"/>
              <w:textAlignment w:val="baseline"/>
              <w:rPr>
                <w:sz w:val="18"/>
                <w:szCs w:val="18"/>
                <w:lang w:eastAsia="en-GB"/>
              </w:rPr>
            </w:pPr>
            <w:r w:rsidRPr="0024236A">
              <w:rPr>
                <w:sz w:val="18"/>
                <w:szCs w:val="18"/>
                <w:lang w:val="en-US" w:eastAsia="en-GB"/>
              </w:rPr>
              <w:t>Net</w:t>
            </w:r>
            <w:r w:rsidRPr="0024236A">
              <w:rPr>
                <w:sz w:val="18"/>
                <w:szCs w:val="18"/>
                <w:lang w:eastAsia="en-GB"/>
              </w:rPr>
              <w:t> </w:t>
            </w:r>
          </w:p>
        </w:tc>
        <w:tc>
          <w:tcPr>
            <w:tcW w:w="708" w:type="dxa"/>
            <w:tcBorders>
              <w:top w:val="single" w:sz="4" w:space="0" w:color="auto"/>
            </w:tcBorders>
            <w:shd w:val="clear" w:color="auto" w:fill="auto"/>
            <w:hideMark/>
          </w:tcPr>
          <w:p w14:paraId="74806871" w14:textId="3A7CA97A" w:rsidR="00CF5D22" w:rsidRPr="004A3D14" w:rsidRDefault="004A3D14">
            <w:pPr>
              <w:widowControl/>
              <w:kinsoku/>
              <w:overflowPunct/>
              <w:autoSpaceDE/>
              <w:autoSpaceDN/>
              <w:adjustRightInd/>
              <w:spacing w:line="240" w:lineRule="auto"/>
              <w:jc w:val="right"/>
              <w:textAlignment w:val="baseline"/>
              <w:rPr>
                <w:sz w:val="18"/>
                <w:szCs w:val="18"/>
                <w:lang w:eastAsia="en-GB"/>
              </w:rPr>
            </w:pPr>
            <w:r w:rsidRPr="004A3D14">
              <w:rPr>
                <w:sz w:val="18"/>
                <w:szCs w:val="18"/>
                <w:lang w:val="en-US" w:eastAsia="en-GB"/>
              </w:rPr>
              <w:t>252</w:t>
            </w:r>
            <w:r w:rsidR="00CF5D22" w:rsidRPr="004A3D14">
              <w:rPr>
                <w:sz w:val="18"/>
                <w:szCs w:val="18"/>
                <w:lang w:eastAsia="en-GB"/>
              </w:rPr>
              <w:t> </w:t>
            </w:r>
          </w:p>
        </w:tc>
        <w:tc>
          <w:tcPr>
            <w:tcW w:w="1134" w:type="dxa"/>
            <w:tcBorders>
              <w:top w:val="single" w:sz="4" w:space="0" w:color="auto"/>
            </w:tcBorders>
            <w:shd w:val="clear" w:color="auto" w:fill="auto"/>
            <w:hideMark/>
          </w:tcPr>
          <w:p w14:paraId="7D33A9C3" w14:textId="096D2200" w:rsidR="00CF5D22" w:rsidRPr="00046BF8" w:rsidRDefault="00CF5D22">
            <w:pPr>
              <w:widowControl/>
              <w:kinsoku/>
              <w:overflowPunct/>
              <w:autoSpaceDE/>
              <w:autoSpaceDN/>
              <w:adjustRightInd/>
              <w:spacing w:line="240" w:lineRule="auto"/>
              <w:jc w:val="right"/>
              <w:textAlignment w:val="baseline"/>
              <w:rPr>
                <w:sz w:val="18"/>
                <w:szCs w:val="18"/>
                <w:lang w:eastAsia="en-GB"/>
              </w:rPr>
            </w:pPr>
            <w:r w:rsidRPr="00046BF8">
              <w:rPr>
                <w:sz w:val="18"/>
                <w:szCs w:val="18"/>
                <w:lang w:val="en-US" w:eastAsia="en-GB"/>
              </w:rPr>
              <w:t>2</w:t>
            </w:r>
            <w:r w:rsidR="00046BF8" w:rsidRPr="00046BF8">
              <w:rPr>
                <w:sz w:val="18"/>
                <w:szCs w:val="18"/>
                <w:lang w:val="en-US" w:eastAsia="en-GB"/>
              </w:rPr>
              <w:t>01</w:t>
            </w:r>
            <w:r w:rsidRPr="00046BF8">
              <w:rPr>
                <w:sz w:val="18"/>
                <w:szCs w:val="18"/>
                <w:lang w:eastAsia="en-GB"/>
              </w:rPr>
              <w:t> </w:t>
            </w:r>
          </w:p>
        </w:tc>
        <w:tc>
          <w:tcPr>
            <w:tcW w:w="993" w:type="dxa"/>
            <w:tcBorders>
              <w:top w:val="single" w:sz="4" w:space="0" w:color="auto"/>
            </w:tcBorders>
            <w:shd w:val="clear" w:color="auto" w:fill="auto"/>
            <w:hideMark/>
          </w:tcPr>
          <w:p w14:paraId="4204A1A4" w14:textId="5804D0D6" w:rsidR="00CF5D22" w:rsidRPr="00046BF8" w:rsidRDefault="009A6515">
            <w:pPr>
              <w:widowControl/>
              <w:kinsoku/>
              <w:overflowPunct/>
              <w:autoSpaceDE/>
              <w:autoSpaceDN/>
              <w:adjustRightInd/>
              <w:spacing w:line="240" w:lineRule="auto"/>
              <w:jc w:val="right"/>
              <w:textAlignment w:val="baseline"/>
              <w:rPr>
                <w:sz w:val="18"/>
                <w:szCs w:val="18"/>
                <w:lang w:eastAsia="en-GB"/>
              </w:rPr>
            </w:pPr>
            <w:r w:rsidRPr="00046BF8">
              <w:rPr>
                <w:sz w:val="18"/>
                <w:szCs w:val="18"/>
                <w:lang w:eastAsia="en-GB"/>
              </w:rPr>
              <w:t>140</w:t>
            </w:r>
            <w:r w:rsidR="00CF5D22" w:rsidRPr="00046BF8">
              <w:rPr>
                <w:sz w:val="18"/>
                <w:szCs w:val="18"/>
                <w:lang w:eastAsia="en-GB"/>
              </w:rPr>
              <w:t>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7"/>
      </w:tblGrid>
      <w:tr w:rsidR="00CF5D22" w:rsidRPr="00E03B2A" w14:paraId="72047497" w14:textId="77777777">
        <w:tc>
          <w:tcPr>
            <w:tcW w:w="9027" w:type="dxa"/>
            <w:tcBorders>
              <w:bottom w:val="single" w:sz="4" w:space="0" w:color="auto"/>
            </w:tcBorders>
          </w:tcPr>
          <w:p w14:paraId="0F635D71" w14:textId="067FD782" w:rsidR="00CF5D22" w:rsidRPr="009413B9" w:rsidRDefault="009413B9">
            <w:pPr>
              <w:jc w:val="left"/>
              <w:rPr>
                <w:sz w:val="18"/>
                <w:szCs w:val="18"/>
              </w:rPr>
            </w:pPr>
            <w:r w:rsidRPr="00260ECA">
              <w:rPr>
                <w:sz w:val="18"/>
                <w:szCs w:val="18"/>
              </w:rPr>
              <w:t>This service seeks to engage our young people. Invest in them now and create our community leaders for the future.</w:t>
            </w:r>
          </w:p>
        </w:tc>
      </w:tr>
    </w:tbl>
    <w:p w14:paraId="2F5B8F3D" w14:textId="77777777" w:rsidR="00F237D4" w:rsidRDefault="00F237D4" w:rsidP="00155795">
      <w:pPr>
        <w:jc w:val="left"/>
        <w:rPr>
          <w:sz w:val="18"/>
          <w:szCs w:val="18"/>
          <w:highlight w:val="yellow"/>
          <w:lang w:val="en-US"/>
        </w:rPr>
      </w:pPr>
    </w:p>
    <w:p w14:paraId="1E504E1F" w14:textId="0DF09B87" w:rsidR="009413B9" w:rsidRDefault="009413B9">
      <w:pPr>
        <w:widowControl/>
        <w:kinsoku/>
        <w:overflowPunct/>
        <w:autoSpaceDE/>
        <w:autoSpaceDN/>
        <w:adjustRightInd/>
        <w:spacing w:after="160" w:line="259" w:lineRule="auto"/>
        <w:jc w:val="left"/>
        <w:rPr>
          <w:sz w:val="18"/>
          <w:szCs w:val="18"/>
          <w:highlight w:val="yellow"/>
          <w:lang w:val="en-US"/>
        </w:rPr>
      </w:pPr>
      <w:r>
        <w:rPr>
          <w:sz w:val="18"/>
          <w:szCs w:val="18"/>
          <w:highlight w:val="yellow"/>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300"/>
        <w:gridCol w:w="1300"/>
        <w:gridCol w:w="1301"/>
        <w:gridCol w:w="704"/>
        <w:gridCol w:w="983"/>
        <w:gridCol w:w="994"/>
        <w:gridCol w:w="1077"/>
      </w:tblGrid>
      <w:tr w:rsidR="00322426" w:rsidRPr="00E03B2A" w14:paraId="0674E5BC" w14:textId="77777777">
        <w:tc>
          <w:tcPr>
            <w:tcW w:w="1368" w:type="dxa"/>
            <w:shd w:val="clear" w:color="auto" w:fill="8DC8C4"/>
          </w:tcPr>
          <w:p w14:paraId="4DB2452E" w14:textId="77777777" w:rsidR="00322426" w:rsidRDefault="00322426">
            <w:pPr>
              <w:jc w:val="left"/>
              <w:rPr>
                <w:b/>
                <w:bCs/>
                <w:color w:val="FFFFFF" w:themeColor="background1"/>
                <w:sz w:val="18"/>
                <w:szCs w:val="18"/>
                <w:lang w:val="en-US"/>
              </w:rPr>
            </w:pPr>
          </w:p>
          <w:p w14:paraId="4B14DDC9" w14:textId="77777777" w:rsidR="00322426" w:rsidRPr="00614A54" w:rsidRDefault="00322426">
            <w:pPr>
              <w:jc w:val="left"/>
              <w:rPr>
                <w:b/>
                <w:bCs/>
                <w:color w:val="FFFFFF" w:themeColor="background1"/>
                <w:sz w:val="18"/>
                <w:szCs w:val="18"/>
                <w:lang w:val="en-US"/>
              </w:rPr>
            </w:pPr>
            <w:r w:rsidRPr="00614A54">
              <w:rPr>
                <w:b/>
                <w:bCs/>
                <w:color w:val="FFFFFF" w:themeColor="background1"/>
                <w:sz w:val="18"/>
                <w:szCs w:val="18"/>
                <w:lang w:val="en-US"/>
              </w:rPr>
              <w:t>Service Area</w:t>
            </w:r>
          </w:p>
        </w:tc>
        <w:tc>
          <w:tcPr>
            <w:tcW w:w="3901" w:type="dxa"/>
            <w:gridSpan w:val="3"/>
            <w:tcBorders>
              <w:bottom w:val="single" w:sz="4" w:space="0" w:color="FFFFFF" w:themeColor="background1"/>
            </w:tcBorders>
            <w:shd w:val="clear" w:color="auto" w:fill="8DC8C4"/>
          </w:tcPr>
          <w:p w14:paraId="7A8D4D52" w14:textId="77777777" w:rsidR="00322426" w:rsidRDefault="00322426">
            <w:pPr>
              <w:jc w:val="center"/>
              <w:rPr>
                <w:b/>
                <w:bCs/>
                <w:color w:val="FFFFFF" w:themeColor="background1"/>
                <w:sz w:val="18"/>
                <w:szCs w:val="18"/>
                <w:lang w:val="en-US"/>
              </w:rPr>
            </w:pPr>
            <w:r>
              <w:rPr>
                <w:b/>
                <w:bCs/>
                <w:color w:val="FFFFFF" w:themeColor="background1"/>
                <w:sz w:val="18"/>
                <w:szCs w:val="18"/>
                <w:lang w:val="en-US"/>
              </w:rPr>
              <w:t>Alignment with Council Plan</w:t>
            </w:r>
          </w:p>
          <w:p w14:paraId="19DC32CF" w14:textId="77777777" w:rsidR="00322426" w:rsidRPr="00614A54" w:rsidRDefault="00322426">
            <w:pPr>
              <w:jc w:val="center"/>
              <w:rPr>
                <w:b/>
                <w:bCs/>
                <w:color w:val="FFFFFF" w:themeColor="background1"/>
                <w:sz w:val="18"/>
                <w:szCs w:val="18"/>
                <w:lang w:val="en-US"/>
              </w:rPr>
            </w:pPr>
            <w:r>
              <w:rPr>
                <w:b/>
                <w:bCs/>
                <w:color w:val="FFFFFF" w:themeColor="background1"/>
                <w:sz w:val="18"/>
                <w:szCs w:val="18"/>
                <w:lang w:val="en-US"/>
              </w:rPr>
              <w:t>Domains and Objectives</w:t>
            </w:r>
          </w:p>
        </w:tc>
        <w:tc>
          <w:tcPr>
            <w:tcW w:w="704" w:type="dxa"/>
            <w:shd w:val="clear" w:color="auto" w:fill="8DC8C4"/>
          </w:tcPr>
          <w:p w14:paraId="2F95F7F5" w14:textId="77777777" w:rsidR="00322426" w:rsidRPr="00614A54" w:rsidRDefault="00322426">
            <w:pPr>
              <w:jc w:val="left"/>
              <w:rPr>
                <w:sz w:val="18"/>
                <w:szCs w:val="18"/>
                <w:lang w:val="en-US"/>
              </w:rPr>
            </w:pPr>
          </w:p>
        </w:tc>
        <w:tc>
          <w:tcPr>
            <w:tcW w:w="983" w:type="dxa"/>
            <w:shd w:val="clear" w:color="auto" w:fill="8DC8C4"/>
          </w:tcPr>
          <w:p w14:paraId="275633CB" w14:textId="77777777" w:rsidR="00322426" w:rsidRPr="00614A54" w:rsidRDefault="00322426">
            <w:pPr>
              <w:jc w:val="center"/>
              <w:rPr>
                <w:b/>
                <w:bCs/>
                <w:color w:val="FFFFFF" w:themeColor="background1"/>
                <w:sz w:val="18"/>
                <w:szCs w:val="18"/>
                <w:lang w:val="en-US"/>
              </w:rPr>
            </w:pPr>
            <w:r w:rsidRPr="00614A54">
              <w:rPr>
                <w:b/>
                <w:bCs/>
                <w:color w:val="FFFFFF" w:themeColor="background1"/>
                <w:sz w:val="18"/>
                <w:szCs w:val="18"/>
                <w:lang w:val="en-US"/>
              </w:rPr>
              <w:t>202</w:t>
            </w:r>
            <w:r>
              <w:rPr>
                <w:b/>
                <w:bCs/>
                <w:color w:val="FFFFFF" w:themeColor="background1"/>
                <w:sz w:val="18"/>
                <w:szCs w:val="18"/>
                <w:lang w:val="en-US"/>
              </w:rPr>
              <w:t>3</w:t>
            </w:r>
            <w:r w:rsidRPr="00614A54">
              <w:rPr>
                <w:b/>
                <w:bCs/>
                <w:color w:val="FFFFFF" w:themeColor="background1"/>
                <w:sz w:val="18"/>
                <w:szCs w:val="18"/>
                <w:lang w:val="en-US"/>
              </w:rPr>
              <w:t>-2</w:t>
            </w:r>
            <w:r>
              <w:rPr>
                <w:b/>
                <w:bCs/>
                <w:color w:val="FFFFFF" w:themeColor="background1"/>
                <w:sz w:val="18"/>
                <w:szCs w:val="18"/>
                <w:lang w:val="en-US"/>
              </w:rPr>
              <w:t>4</w:t>
            </w:r>
            <w:r w:rsidRPr="00614A54">
              <w:rPr>
                <w:b/>
                <w:bCs/>
                <w:color w:val="FFFFFF" w:themeColor="background1"/>
                <w:sz w:val="18"/>
                <w:szCs w:val="18"/>
                <w:lang w:val="en-US"/>
              </w:rPr>
              <w:t xml:space="preserve"> Actual </w:t>
            </w:r>
          </w:p>
        </w:tc>
        <w:tc>
          <w:tcPr>
            <w:tcW w:w="994" w:type="dxa"/>
            <w:shd w:val="clear" w:color="auto" w:fill="8DC8C4"/>
          </w:tcPr>
          <w:p w14:paraId="310DB8A8" w14:textId="77777777" w:rsidR="00322426" w:rsidRPr="00614A54" w:rsidRDefault="00322426">
            <w:pPr>
              <w:jc w:val="center"/>
              <w:rPr>
                <w:b/>
                <w:bCs/>
                <w:color w:val="FFFFFF" w:themeColor="background1"/>
                <w:sz w:val="18"/>
                <w:szCs w:val="18"/>
                <w:lang w:val="en-US"/>
              </w:rPr>
            </w:pPr>
            <w:r w:rsidRPr="00614A54">
              <w:rPr>
                <w:b/>
                <w:bCs/>
                <w:color w:val="FFFFFF" w:themeColor="background1"/>
                <w:sz w:val="18"/>
                <w:szCs w:val="18"/>
                <w:lang w:val="en-US"/>
              </w:rPr>
              <w:t>202</w:t>
            </w:r>
            <w:r>
              <w:rPr>
                <w:b/>
                <w:bCs/>
                <w:color w:val="FFFFFF" w:themeColor="background1"/>
                <w:sz w:val="18"/>
                <w:szCs w:val="18"/>
                <w:lang w:val="en-US"/>
              </w:rPr>
              <w:t>4</w:t>
            </w:r>
            <w:r w:rsidRPr="00614A54">
              <w:rPr>
                <w:b/>
                <w:bCs/>
                <w:color w:val="FFFFFF" w:themeColor="background1"/>
                <w:sz w:val="18"/>
                <w:szCs w:val="18"/>
                <w:lang w:val="en-US"/>
              </w:rPr>
              <w:t>-2</w:t>
            </w:r>
            <w:r>
              <w:rPr>
                <w:b/>
                <w:bCs/>
                <w:color w:val="FFFFFF" w:themeColor="background1"/>
                <w:sz w:val="18"/>
                <w:szCs w:val="18"/>
                <w:lang w:val="en-US"/>
              </w:rPr>
              <w:t>5</w:t>
            </w:r>
            <w:r w:rsidRPr="00614A54">
              <w:rPr>
                <w:b/>
                <w:bCs/>
                <w:color w:val="FFFFFF" w:themeColor="background1"/>
                <w:sz w:val="18"/>
                <w:szCs w:val="18"/>
                <w:lang w:val="en-US"/>
              </w:rPr>
              <w:t xml:space="preserve"> Forecast </w:t>
            </w:r>
          </w:p>
        </w:tc>
        <w:tc>
          <w:tcPr>
            <w:tcW w:w="1077" w:type="dxa"/>
            <w:shd w:val="clear" w:color="auto" w:fill="8DC8C4"/>
          </w:tcPr>
          <w:p w14:paraId="7671CA90" w14:textId="77777777" w:rsidR="00322426" w:rsidRPr="00614A54" w:rsidRDefault="00322426">
            <w:pPr>
              <w:jc w:val="center"/>
              <w:rPr>
                <w:b/>
                <w:bCs/>
                <w:color w:val="FFFFFF" w:themeColor="background1"/>
                <w:sz w:val="18"/>
                <w:szCs w:val="18"/>
                <w:lang w:val="en-US"/>
              </w:rPr>
            </w:pPr>
            <w:r w:rsidRPr="00614A54">
              <w:rPr>
                <w:b/>
                <w:bCs/>
                <w:color w:val="FFFFFF" w:themeColor="background1"/>
                <w:sz w:val="18"/>
                <w:szCs w:val="18"/>
                <w:lang w:val="en-US"/>
              </w:rPr>
              <w:t>202</w:t>
            </w:r>
            <w:r>
              <w:rPr>
                <w:b/>
                <w:bCs/>
                <w:color w:val="FFFFFF" w:themeColor="background1"/>
                <w:sz w:val="18"/>
                <w:szCs w:val="18"/>
                <w:lang w:val="en-US"/>
              </w:rPr>
              <w:t>5</w:t>
            </w:r>
            <w:r w:rsidRPr="00614A54">
              <w:rPr>
                <w:b/>
                <w:bCs/>
                <w:color w:val="FFFFFF" w:themeColor="background1"/>
                <w:sz w:val="18"/>
                <w:szCs w:val="18"/>
                <w:lang w:val="en-US"/>
              </w:rPr>
              <w:t>-2</w:t>
            </w:r>
            <w:r>
              <w:rPr>
                <w:b/>
                <w:bCs/>
                <w:color w:val="FFFFFF" w:themeColor="background1"/>
                <w:sz w:val="18"/>
                <w:szCs w:val="18"/>
                <w:lang w:val="en-US"/>
              </w:rPr>
              <w:t>6</w:t>
            </w:r>
            <w:r w:rsidRPr="00614A54">
              <w:rPr>
                <w:b/>
                <w:bCs/>
                <w:color w:val="FFFFFF" w:themeColor="background1"/>
                <w:sz w:val="18"/>
                <w:szCs w:val="18"/>
                <w:lang w:val="en-US"/>
              </w:rPr>
              <w:t xml:space="preserve"> Budget </w:t>
            </w:r>
          </w:p>
        </w:tc>
      </w:tr>
      <w:tr w:rsidR="00322426" w:rsidRPr="00E03B2A" w14:paraId="3ADBE237" w14:textId="77777777">
        <w:tc>
          <w:tcPr>
            <w:tcW w:w="1368" w:type="dxa"/>
            <w:tcBorders>
              <w:bottom w:val="single" w:sz="4" w:space="0" w:color="auto"/>
            </w:tcBorders>
            <w:shd w:val="clear" w:color="auto" w:fill="8DC8C4"/>
          </w:tcPr>
          <w:p w14:paraId="4D9E14AB" w14:textId="77777777" w:rsidR="00322426" w:rsidRPr="00614A54" w:rsidRDefault="00322426">
            <w:pPr>
              <w:jc w:val="left"/>
              <w:rPr>
                <w:b/>
                <w:bCs/>
                <w:color w:val="FFFFFF" w:themeColor="background1"/>
                <w:sz w:val="18"/>
                <w:szCs w:val="18"/>
                <w:lang w:val="en-US"/>
              </w:rPr>
            </w:pPr>
          </w:p>
        </w:tc>
        <w:tc>
          <w:tcPr>
            <w:tcW w:w="1300" w:type="dxa"/>
            <w:tcBorders>
              <w:bottom w:val="single" w:sz="4" w:space="0" w:color="auto"/>
              <w:right w:val="single" w:sz="4" w:space="0" w:color="FFFFFF" w:themeColor="background1"/>
            </w:tcBorders>
            <w:shd w:val="clear" w:color="auto" w:fill="8DC8C4"/>
          </w:tcPr>
          <w:p w14:paraId="448BC6E0" w14:textId="77777777" w:rsidR="00322426" w:rsidRPr="00614A54" w:rsidRDefault="00322426">
            <w:pPr>
              <w:jc w:val="center"/>
              <w:rPr>
                <w:b/>
                <w:bCs/>
                <w:color w:val="FFFFFF" w:themeColor="background1"/>
                <w:sz w:val="18"/>
                <w:szCs w:val="18"/>
                <w:lang w:val="en-US"/>
              </w:rPr>
            </w:pPr>
            <w:r>
              <w:rPr>
                <w:b/>
                <w:bCs/>
                <w:color w:val="FFFFFF" w:themeColor="background1"/>
                <w:sz w:val="18"/>
                <w:szCs w:val="18"/>
                <w:lang w:val="en-US"/>
              </w:rPr>
              <w:t>Life</w:t>
            </w:r>
          </w:p>
        </w:tc>
        <w:tc>
          <w:tcPr>
            <w:tcW w:w="130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DC8C4"/>
          </w:tcPr>
          <w:p w14:paraId="415968A6" w14:textId="77777777" w:rsidR="00322426" w:rsidRPr="00614A54" w:rsidRDefault="00322426">
            <w:pPr>
              <w:jc w:val="center"/>
              <w:rPr>
                <w:b/>
                <w:bCs/>
                <w:color w:val="FFFFFF" w:themeColor="background1"/>
                <w:sz w:val="18"/>
                <w:szCs w:val="18"/>
                <w:lang w:val="en-US"/>
              </w:rPr>
            </w:pPr>
            <w:r>
              <w:rPr>
                <w:b/>
                <w:bCs/>
                <w:color w:val="FFFFFF" w:themeColor="background1"/>
                <w:sz w:val="18"/>
                <w:szCs w:val="18"/>
                <w:lang w:val="en-US"/>
              </w:rPr>
              <w:t>Future</w:t>
            </w:r>
          </w:p>
        </w:tc>
        <w:tc>
          <w:tcPr>
            <w:tcW w:w="1301" w:type="dxa"/>
            <w:tcBorders>
              <w:left w:val="single" w:sz="4" w:space="0" w:color="FFFFFF" w:themeColor="background1"/>
              <w:bottom w:val="single" w:sz="4" w:space="0" w:color="auto"/>
            </w:tcBorders>
            <w:shd w:val="clear" w:color="auto" w:fill="8DC8C4"/>
          </w:tcPr>
          <w:p w14:paraId="1E108A03" w14:textId="77777777" w:rsidR="00322426" w:rsidRPr="00614A54" w:rsidRDefault="00322426">
            <w:pPr>
              <w:jc w:val="center"/>
              <w:rPr>
                <w:b/>
                <w:bCs/>
                <w:color w:val="FFFFFF" w:themeColor="background1"/>
                <w:sz w:val="18"/>
                <w:szCs w:val="18"/>
                <w:lang w:val="en-US"/>
              </w:rPr>
            </w:pPr>
            <w:r>
              <w:rPr>
                <w:b/>
                <w:bCs/>
                <w:color w:val="FFFFFF" w:themeColor="background1"/>
                <w:sz w:val="18"/>
                <w:szCs w:val="18"/>
                <w:lang w:val="en-US"/>
              </w:rPr>
              <w:t>Together</w:t>
            </w:r>
          </w:p>
        </w:tc>
        <w:tc>
          <w:tcPr>
            <w:tcW w:w="704" w:type="dxa"/>
            <w:tcBorders>
              <w:bottom w:val="single" w:sz="4" w:space="0" w:color="auto"/>
            </w:tcBorders>
            <w:shd w:val="clear" w:color="auto" w:fill="8DC8C4"/>
          </w:tcPr>
          <w:p w14:paraId="7B8B6988" w14:textId="77777777" w:rsidR="00322426" w:rsidRPr="00614A54" w:rsidRDefault="00322426">
            <w:pPr>
              <w:jc w:val="left"/>
              <w:rPr>
                <w:sz w:val="18"/>
                <w:szCs w:val="18"/>
                <w:lang w:val="en-US"/>
              </w:rPr>
            </w:pPr>
          </w:p>
        </w:tc>
        <w:tc>
          <w:tcPr>
            <w:tcW w:w="983" w:type="dxa"/>
            <w:tcBorders>
              <w:bottom w:val="single" w:sz="4" w:space="0" w:color="auto"/>
            </w:tcBorders>
            <w:shd w:val="clear" w:color="auto" w:fill="8DC8C4"/>
          </w:tcPr>
          <w:p w14:paraId="2E5C7B72" w14:textId="77777777" w:rsidR="00322426" w:rsidRPr="00614A54" w:rsidRDefault="00322426">
            <w:pPr>
              <w:jc w:val="center"/>
              <w:rPr>
                <w:b/>
                <w:bCs/>
                <w:color w:val="FFFFFF" w:themeColor="background1"/>
                <w:sz w:val="18"/>
                <w:szCs w:val="18"/>
                <w:lang w:val="en-US"/>
              </w:rPr>
            </w:pPr>
            <w:r w:rsidRPr="00614A54">
              <w:rPr>
                <w:b/>
                <w:bCs/>
                <w:color w:val="FFFFFF" w:themeColor="background1"/>
                <w:sz w:val="18"/>
                <w:szCs w:val="18"/>
                <w:lang w:val="en-US"/>
              </w:rPr>
              <w:t>$’000</w:t>
            </w:r>
          </w:p>
        </w:tc>
        <w:tc>
          <w:tcPr>
            <w:tcW w:w="994" w:type="dxa"/>
            <w:tcBorders>
              <w:bottom w:val="single" w:sz="4" w:space="0" w:color="auto"/>
            </w:tcBorders>
            <w:shd w:val="clear" w:color="auto" w:fill="8DC8C4"/>
          </w:tcPr>
          <w:p w14:paraId="2CF893C4" w14:textId="77777777" w:rsidR="00322426" w:rsidRPr="00614A54" w:rsidRDefault="00322426">
            <w:pPr>
              <w:jc w:val="center"/>
              <w:rPr>
                <w:b/>
                <w:bCs/>
                <w:color w:val="FFFFFF" w:themeColor="background1"/>
                <w:sz w:val="18"/>
                <w:szCs w:val="18"/>
                <w:lang w:val="en-US"/>
              </w:rPr>
            </w:pPr>
            <w:r w:rsidRPr="00614A54">
              <w:rPr>
                <w:b/>
                <w:bCs/>
                <w:color w:val="FFFFFF" w:themeColor="background1"/>
                <w:sz w:val="18"/>
                <w:szCs w:val="18"/>
                <w:lang w:val="en-US"/>
              </w:rPr>
              <w:t>$’000</w:t>
            </w:r>
          </w:p>
        </w:tc>
        <w:tc>
          <w:tcPr>
            <w:tcW w:w="1077" w:type="dxa"/>
            <w:tcBorders>
              <w:bottom w:val="single" w:sz="4" w:space="0" w:color="auto"/>
            </w:tcBorders>
            <w:shd w:val="clear" w:color="auto" w:fill="8DC8C4"/>
          </w:tcPr>
          <w:p w14:paraId="57498764" w14:textId="77777777" w:rsidR="00322426" w:rsidRPr="00614A54" w:rsidRDefault="00322426">
            <w:pPr>
              <w:jc w:val="center"/>
              <w:rPr>
                <w:b/>
                <w:bCs/>
                <w:color w:val="FFFFFF" w:themeColor="background1"/>
                <w:sz w:val="18"/>
                <w:szCs w:val="18"/>
                <w:lang w:val="en-US"/>
              </w:rPr>
            </w:pPr>
            <w:r w:rsidRPr="00614A54">
              <w:rPr>
                <w:b/>
                <w:bCs/>
                <w:color w:val="FFFFFF" w:themeColor="background1"/>
                <w:sz w:val="18"/>
                <w:szCs w:val="18"/>
                <w:lang w:val="en-US"/>
              </w:rPr>
              <w:t>$’000</w:t>
            </w:r>
          </w:p>
        </w:tc>
      </w:tr>
      <w:tr w:rsidR="00322426" w:rsidRPr="00E03B2A" w14:paraId="0F4AFD55" w14:textId="77777777">
        <w:tc>
          <w:tcPr>
            <w:tcW w:w="1368" w:type="dxa"/>
            <w:vMerge w:val="restart"/>
            <w:tcBorders>
              <w:top w:val="single" w:sz="4" w:space="0" w:color="auto"/>
            </w:tcBorders>
          </w:tcPr>
          <w:p w14:paraId="20823E7C" w14:textId="592E9F61" w:rsidR="00322426" w:rsidRPr="005E7EC3" w:rsidRDefault="00B156B1">
            <w:pPr>
              <w:jc w:val="left"/>
              <w:rPr>
                <w:sz w:val="18"/>
                <w:szCs w:val="18"/>
                <w:lang w:val="en-US"/>
              </w:rPr>
            </w:pPr>
            <w:r w:rsidRPr="005E7EC3">
              <w:rPr>
                <w:sz w:val="18"/>
                <w:szCs w:val="18"/>
                <w:lang w:val="en-US"/>
              </w:rPr>
              <w:t>Waste Management and Cleaning Services</w:t>
            </w:r>
          </w:p>
        </w:tc>
        <w:tc>
          <w:tcPr>
            <w:tcW w:w="1300" w:type="dxa"/>
            <w:vMerge w:val="restart"/>
            <w:tcBorders>
              <w:top w:val="single" w:sz="4" w:space="0" w:color="auto"/>
            </w:tcBorders>
          </w:tcPr>
          <w:p w14:paraId="3FA3E11B" w14:textId="5F657385" w:rsidR="00322426" w:rsidRPr="005E7EC3" w:rsidRDefault="00322426">
            <w:pPr>
              <w:jc w:val="center"/>
              <w:rPr>
                <w:sz w:val="18"/>
                <w:szCs w:val="18"/>
                <w:lang w:val="en-US"/>
              </w:rPr>
            </w:pPr>
          </w:p>
        </w:tc>
        <w:tc>
          <w:tcPr>
            <w:tcW w:w="1300" w:type="dxa"/>
            <w:vMerge w:val="restart"/>
            <w:tcBorders>
              <w:top w:val="single" w:sz="4" w:space="0" w:color="auto"/>
            </w:tcBorders>
          </w:tcPr>
          <w:p w14:paraId="0CFF9C48" w14:textId="58F127D2" w:rsidR="00322426" w:rsidRPr="00E03B2A" w:rsidRDefault="00D304FC">
            <w:pPr>
              <w:jc w:val="center"/>
              <w:rPr>
                <w:sz w:val="18"/>
                <w:szCs w:val="18"/>
                <w:highlight w:val="yellow"/>
                <w:lang w:val="en-US"/>
              </w:rPr>
            </w:pPr>
            <w:r>
              <w:rPr>
                <w:noProof/>
                <w:sz w:val="18"/>
                <w:szCs w:val="18"/>
                <w:lang w:val="en-US"/>
                <w14:ligatures w14:val="standardContextual"/>
              </w:rPr>
              <w:drawing>
                <wp:inline distT="0" distB="0" distL="0" distR="0" wp14:anchorId="36919AF3" wp14:editId="0AF23931">
                  <wp:extent cx="176945" cy="219075"/>
                  <wp:effectExtent l="0" t="0" r="0" b="0"/>
                  <wp:docPr id="2000389216"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1" w:type="dxa"/>
            <w:vMerge w:val="restart"/>
            <w:tcBorders>
              <w:top w:val="single" w:sz="4" w:space="0" w:color="auto"/>
            </w:tcBorders>
          </w:tcPr>
          <w:p w14:paraId="451B36F8" w14:textId="520DAA21" w:rsidR="00322426" w:rsidRPr="00E03B2A" w:rsidRDefault="00322426">
            <w:pPr>
              <w:jc w:val="center"/>
              <w:rPr>
                <w:sz w:val="18"/>
                <w:szCs w:val="18"/>
                <w:highlight w:val="yellow"/>
                <w:lang w:val="en-US"/>
              </w:rPr>
            </w:pPr>
          </w:p>
        </w:tc>
        <w:tc>
          <w:tcPr>
            <w:tcW w:w="704" w:type="dxa"/>
            <w:tcBorders>
              <w:top w:val="single" w:sz="4" w:space="0" w:color="auto"/>
            </w:tcBorders>
          </w:tcPr>
          <w:p w14:paraId="4018A681" w14:textId="77777777" w:rsidR="00322426" w:rsidRPr="0024236A" w:rsidRDefault="00322426">
            <w:pPr>
              <w:jc w:val="left"/>
              <w:rPr>
                <w:sz w:val="18"/>
                <w:szCs w:val="18"/>
                <w:lang w:val="en-US"/>
              </w:rPr>
            </w:pPr>
            <w:r w:rsidRPr="0024236A">
              <w:rPr>
                <w:sz w:val="18"/>
                <w:szCs w:val="18"/>
                <w:lang w:val="en-US"/>
              </w:rPr>
              <w:t>Exp</w:t>
            </w:r>
          </w:p>
        </w:tc>
        <w:tc>
          <w:tcPr>
            <w:tcW w:w="983" w:type="dxa"/>
            <w:tcBorders>
              <w:top w:val="single" w:sz="4" w:space="0" w:color="auto"/>
            </w:tcBorders>
          </w:tcPr>
          <w:p w14:paraId="0CB8779C" w14:textId="273D31DD" w:rsidR="00322426" w:rsidRPr="00DA323E" w:rsidRDefault="004A3D14">
            <w:pPr>
              <w:jc w:val="right"/>
              <w:rPr>
                <w:sz w:val="18"/>
                <w:szCs w:val="18"/>
                <w:lang w:val="en-US"/>
              </w:rPr>
            </w:pPr>
            <w:r w:rsidRPr="00DA323E">
              <w:rPr>
                <w:sz w:val="18"/>
                <w:szCs w:val="18"/>
                <w:lang w:val="en-US"/>
              </w:rPr>
              <w:t>5,934</w:t>
            </w:r>
          </w:p>
        </w:tc>
        <w:tc>
          <w:tcPr>
            <w:tcW w:w="994" w:type="dxa"/>
            <w:tcBorders>
              <w:top w:val="single" w:sz="4" w:space="0" w:color="auto"/>
            </w:tcBorders>
          </w:tcPr>
          <w:p w14:paraId="1BD15FDC" w14:textId="42A2B609" w:rsidR="00322426" w:rsidRPr="00111452" w:rsidRDefault="00046BF8">
            <w:pPr>
              <w:jc w:val="right"/>
              <w:rPr>
                <w:sz w:val="18"/>
                <w:szCs w:val="18"/>
                <w:lang w:val="en-US"/>
              </w:rPr>
            </w:pPr>
            <w:r w:rsidRPr="00111452">
              <w:rPr>
                <w:sz w:val="18"/>
                <w:szCs w:val="18"/>
                <w:lang w:val="en-US"/>
              </w:rPr>
              <w:t>6,552</w:t>
            </w:r>
          </w:p>
        </w:tc>
        <w:tc>
          <w:tcPr>
            <w:tcW w:w="1077" w:type="dxa"/>
            <w:tcBorders>
              <w:top w:val="single" w:sz="4" w:space="0" w:color="auto"/>
            </w:tcBorders>
          </w:tcPr>
          <w:p w14:paraId="4A5739A3" w14:textId="7F437826" w:rsidR="00322426" w:rsidRPr="009A6515" w:rsidRDefault="009A6515">
            <w:pPr>
              <w:jc w:val="right"/>
              <w:rPr>
                <w:sz w:val="18"/>
                <w:szCs w:val="18"/>
                <w:lang w:val="en-US"/>
              </w:rPr>
            </w:pPr>
            <w:r w:rsidRPr="009A6515">
              <w:rPr>
                <w:sz w:val="18"/>
                <w:szCs w:val="18"/>
                <w:lang w:val="en-US"/>
              </w:rPr>
              <w:t>6,005</w:t>
            </w:r>
          </w:p>
        </w:tc>
      </w:tr>
      <w:tr w:rsidR="00322426" w:rsidRPr="00E03B2A" w14:paraId="0A164B99" w14:textId="77777777">
        <w:tc>
          <w:tcPr>
            <w:tcW w:w="1368" w:type="dxa"/>
            <w:vMerge/>
          </w:tcPr>
          <w:p w14:paraId="4AE5548F" w14:textId="77777777" w:rsidR="00322426" w:rsidRPr="005E7EC3" w:rsidRDefault="00322426">
            <w:pPr>
              <w:jc w:val="left"/>
              <w:rPr>
                <w:sz w:val="18"/>
                <w:szCs w:val="18"/>
                <w:lang w:val="en-US"/>
              </w:rPr>
            </w:pPr>
          </w:p>
        </w:tc>
        <w:tc>
          <w:tcPr>
            <w:tcW w:w="1300" w:type="dxa"/>
            <w:vMerge/>
          </w:tcPr>
          <w:p w14:paraId="5AE9D202" w14:textId="77777777" w:rsidR="00322426" w:rsidRPr="005E7EC3" w:rsidRDefault="00322426">
            <w:pPr>
              <w:jc w:val="left"/>
              <w:rPr>
                <w:sz w:val="18"/>
                <w:szCs w:val="18"/>
                <w:lang w:val="en-US"/>
              </w:rPr>
            </w:pPr>
          </w:p>
        </w:tc>
        <w:tc>
          <w:tcPr>
            <w:tcW w:w="1300" w:type="dxa"/>
            <w:vMerge/>
          </w:tcPr>
          <w:p w14:paraId="572A6B52" w14:textId="77777777" w:rsidR="00322426" w:rsidRPr="00E03B2A" w:rsidRDefault="00322426">
            <w:pPr>
              <w:jc w:val="left"/>
              <w:rPr>
                <w:sz w:val="18"/>
                <w:szCs w:val="18"/>
                <w:highlight w:val="yellow"/>
                <w:lang w:val="en-US"/>
              </w:rPr>
            </w:pPr>
          </w:p>
        </w:tc>
        <w:tc>
          <w:tcPr>
            <w:tcW w:w="1301" w:type="dxa"/>
            <w:vMerge/>
          </w:tcPr>
          <w:p w14:paraId="11640567" w14:textId="77777777" w:rsidR="00322426" w:rsidRPr="00E03B2A" w:rsidRDefault="00322426">
            <w:pPr>
              <w:jc w:val="left"/>
              <w:rPr>
                <w:sz w:val="18"/>
                <w:szCs w:val="18"/>
                <w:highlight w:val="yellow"/>
                <w:lang w:val="en-US"/>
              </w:rPr>
            </w:pPr>
          </w:p>
        </w:tc>
        <w:tc>
          <w:tcPr>
            <w:tcW w:w="704" w:type="dxa"/>
          </w:tcPr>
          <w:p w14:paraId="45300760" w14:textId="77777777" w:rsidR="00322426" w:rsidRPr="0024236A" w:rsidRDefault="00322426">
            <w:pPr>
              <w:jc w:val="left"/>
              <w:rPr>
                <w:sz w:val="18"/>
                <w:szCs w:val="18"/>
                <w:lang w:val="en-US"/>
              </w:rPr>
            </w:pPr>
            <w:r w:rsidRPr="0024236A">
              <w:rPr>
                <w:sz w:val="18"/>
                <w:szCs w:val="18"/>
                <w:lang w:val="en-US"/>
              </w:rPr>
              <w:t>Rev</w:t>
            </w:r>
          </w:p>
        </w:tc>
        <w:tc>
          <w:tcPr>
            <w:tcW w:w="983" w:type="dxa"/>
            <w:tcBorders>
              <w:bottom w:val="single" w:sz="4" w:space="0" w:color="auto"/>
            </w:tcBorders>
          </w:tcPr>
          <w:p w14:paraId="5E97C83D" w14:textId="58FEE61D" w:rsidR="00322426" w:rsidRPr="00DA323E" w:rsidRDefault="004A3D14">
            <w:pPr>
              <w:jc w:val="right"/>
              <w:rPr>
                <w:sz w:val="18"/>
                <w:szCs w:val="18"/>
                <w:lang w:val="en-US"/>
              </w:rPr>
            </w:pPr>
            <w:r w:rsidRPr="00DA323E">
              <w:rPr>
                <w:sz w:val="18"/>
                <w:szCs w:val="18"/>
                <w:lang w:val="en-US"/>
              </w:rPr>
              <w:t>6,040</w:t>
            </w:r>
          </w:p>
        </w:tc>
        <w:tc>
          <w:tcPr>
            <w:tcW w:w="994" w:type="dxa"/>
            <w:tcBorders>
              <w:bottom w:val="single" w:sz="4" w:space="0" w:color="auto"/>
            </w:tcBorders>
          </w:tcPr>
          <w:p w14:paraId="7FE9A83E" w14:textId="5105E3D4" w:rsidR="00322426" w:rsidRPr="00111452" w:rsidRDefault="00046BF8">
            <w:pPr>
              <w:jc w:val="right"/>
              <w:rPr>
                <w:sz w:val="18"/>
                <w:szCs w:val="18"/>
                <w:lang w:val="en-US"/>
              </w:rPr>
            </w:pPr>
            <w:r w:rsidRPr="00111452">
              <w:rPr>
                <w:sz w:val="18"/>
                <w:szCs w:val="18"/>
                <w:lang w:val="en-US"/>
              </w:rPr>
              <w:t>6,471</w:t>
            </w:r>
          </w:p>
        </w:tc>
        <w:tc>
          <w:tcPr>
            <w:tcW w:w="1077" w:type="dxa"/>
            <w:tcBorders>
              <w:bottom w:val="single" w:sz="4" w:space="0" w:color="auto"/>
            </w:tcBorders>
          </w:tcPr>
          <w:p w14:paraId="41E85BCB" w14:textId="037C5F36" w:rsidR="00322426" w:rsidRPr="009A6515" w:rsidRDefault="009A6515">
            <w:pPr>
              <w:jc w:val="right"/>
              <w:rPr>
                <w:sz w:val="18"/>
                <w:szCs w:val="18"/>
                <w:lang w:val="en-US"/>
              </w:rPr>
            </w:pPr>
            <w:r w:rsidRPr="009A6515">
              <w:rPr>
                <w:sz w:val="18"/>
                <w:szCs w:val="18"/>
                <w:lang w:val="en-US"/>
              </w:rPr>
              <w:t>6,116</w:t>
            </w:r>
          </w:p>
        </w:tc>
      </w:tr>
      <w:tr w:rsidR="00322426" w:rsidRPr="00E03B2A" w14:paraId="0728D8DF" w14:textId="77777777">
        <w:tc>
          <w:tcPr>
            <w:tcW w:w="1368" w:type="dxa"/>
            <w:vMerge/>
          </w:tcPr>
          <w:p w14:paraId="145EDFB0" w14:textId="77777777" w:rsidR="00322426" w:rsidRPr="005E7EC3" w:rsidRDefault="00322426">
            <w:pPr>
              <w:jc w:val="left"/>
              <w:rPr>
                <w:sz w:val="18"/>
                <w:szCs w:val="18"/>
                <w:lang w:val="en-US"/>
              </w:rPr>
            </w:pPr>
          </w:p>
        </w:tc>
        <w:tc>
          <w:tcPr>
            <w:tcW w:w="1300" w:type="dxa"/>
            <w:vMerge/>
          </w:tcPr>
          <w:p w14:paraId="16B811C5" w14:textId="77777777" w:rsidR="00322426" w:rsidRPr="005E7EC3" w:rsidRDefault="00322426">
            <w:pPr>
              <w:jc w:val="left"/>
              <w:rPr>
                <w:sz w:val="18"/>
                <w:szCs w:val="18"/>
                <w:lang w:val="en-US"/>
              </w:rPr>
            </w:pPr>
          </w:p>
        </w:tc>
        <w:tc>
          <w:tcPr>
            <w:tcW w:w="1300" w:type="dxa"/>
            <w:vMerge/>
          </w:tcPr>
          <w:p w14:paraId="2E8E7A33" w14:textId="77777777" w:rsidR="00322426" w:rsidRPr="00E03B2A" w:rsidRDefault="00322426">
            <w:pPr>
              <w:jc w:val="left"/>
              <w:rPr>
                <w:sz w:val="18"/>
                <w:szCs w:val="18"/>
                <w:highlight w:val="yellow"/>
                <w:lang w:val="en-US"/>
              </w:rPr>
            </w:pPr>
          </w:p>
        </w:tc>
        <w:tc>
          <w:tcPr>
            <w:tcW w:w="1301" w:type="dxa"/>
            <w:vMerge/>
          </w:tcPr>
          <w:p w14:paraId="2AF2C2E2" w14:textId="77777777" w:rsidR="00322426" w:rsidRPr="00E03B2A" w:rsidRDefault="00322426">
            <w:pPr>
              <w:jc w:val="left"/>
              <w:rPr>
                <w:sz w:val="18"/>
                <w:szCs w:val="18"/>
                <w:highlight w:val="yellow"/>
                <w:lang w:val="en-US"/>
              </w:rPr>
            </w:pPr>
          </w:p>
        </w:tc>
        <w:tc>
          <w:tcPr>
            <w:tcW w:w="704" w:type="dxa"/>
          </w:tcPr>
          <w:p w14:paraId="3E2B0F19" w14:textId="77777777" w:rsidR="00322426" w:rsidRPr="0024236A" w:rsidRDefault="00322426">
            <w:pPr>
              <w:jc w:val="left"/>
              <w:rPr>
                <w:sz w:val="18"/>
                <w:szCs w:val="18"/>
                <w:lang w:val="en-US"/>
              </w:rPr>
            </w:pPr>
            <w:r w:rsidRPr="0024236A">
              <w:rPr>
                <w:sz w:val="18"/>
                <w:szCs w:val="18"/>
                <w:lang w:val="en-US"/>
              </w:rPr>
              <w:t>Net</w:t>
            </w:r>
          </w:p>
        </w:tc>
        <w:tc>
          <w:tcPr>
            <w:tcW w:w="983" w:type="dxa"/>
            <w:tcBorders>
              <w:top w:val="single" w:sz="4" w:space="0" w:color="auto"/>
            </w:tcBorders>
          </w:tcPr>
          <w:p w14:paraId="14EF185D" w14:textId="4DAC8BEA" w:rsidR="00322426" w:rsidRPr="00DA323E" w:rsidRDefault="00DA323E">
            <w:pPr>
              <w:jc w:val="right"/>
              <w:rPr>
                <w:sz w:val="18"/>
                <w:szCs w:val="18"/>
                <w:lang w:val="en-US"/>
              </w:rPr>
            </w:pPr>
            <w:r w:rsidRPr="00DA323E">
              <w:rPr>
                <w:sz w:val="18"/>
                <w:szCs w:val="18"/>
                <w:lang w:val="en-US"/>
              </w:rPr>
              <w:t>(106)</w:t>
            </w:r>
          </w:p>
        </w:tc>
        <w:tc>
          <w:tcPr>
            <w:tcW w:w="994" w:type="dxa"/>
            <w:tcBorders>
              <w:top w:val="single" w:sz="4" w:space="0" w:color="auto"/>
            </w:tcBorders>
          </w:tcPr>
          <w:p w14:paraId="338658F0" w14:textId="7D115E5F" w:rsidR="00322426" w:rsidRPr="00111452" w:rsidRDefault="00111452">
            <w:pPr>
              <w:jc w:val="right"/>
              <w:rPr>
                <w:sz w:val="18"/>
                <w:szCs w:val="18"/>
                <w:lang w:val="en-US"/>
              </w:rPr>
            </w:pPr>
            <w:r w:rsidRPr="00111452">
              <w:rPr>
                <w:sz w:val="18"/>
                <w:szCs w:val="18"/>
                <w:lang w:val="en-US"/>
              </w:rPr>
              <w:t>81</w:t>
            </w:r>
          </w:p>
        </w:tc>
        <w:tc>
          <w:tcPr>
            <w:tcW w:w="1077" w:type="dxa"/>
            <w:tcBorders>
              <w:top w:val="single" w:sz="4" w:space="0" w:color="auto"/>
            </w:tcBorders>
          </w:tcPr>
          <w:p w14:paraId="440ECF05" w14:textId="61E24CBD" w:rsidR="00322426" w:rsidRPr="009A6515" w:rsidRDefault="009A6515">
            <w:pPr>
              <w:jc w:val="right"/>
              <w:rPr>
                <w:sz w:val="18"/>
                <w:szCs w:val="18"/>
                <w:lang w:val="en-US"/>
              </w:rPr>
            </w:pPr>
            <w:r w:rsidRPr="009A6515">
              <w:rPr>
                <w:sz w:val="18"/>
                <w:szCs w:val="18"/>
                <w:lang w:val="en-US"/>
              </w:rPr>
              <w:t>(110)</w:t>
            </w:r>
          </w:p>
        </w:tc>
      </w:tr>
      <w:tr w:rsidR="00322426" w:rsidRPr="00E03B2A" w14:paraId="01EB8BF0" w14:textId="77777777">
        <w:tc>
          <w:tcPr>
            <w:tcW w:w="9027" w:type="dxa"/>
            <w:gridSpan w:val="8"/>
          </w:tcPr>
          <w:p w14:paraId="4514A59F" w14:textId="77777777" w:rsidR="00322426" w:rsidRPr="005E7EC3" w:rsidRDefault="00322426">
            <w:pPr>
              <w:jc w:val="left"/>
              <w:rPr>
                <w:sz w:val="18"/>
                <w:szCs w:val="18"/>
                <w:lang w:val="en-US"/>
              </w:rPr>
            </w:pPr>
          </w:p>
          <w:p w14:paraId="4422B0F5" w14:textId="595F2701" w:rsidR="00322426" w:rsidRPr="005E7EC3" w:rsidRDefault="00B156B1">
            <w:pPr>
              <w:jc w:val="left"/>
              <w:rPr>
                <w:sz w:val="18"/>
                <w:szCs w:val="18"/>
                <w:lang w:val="en-US"/>
              </w:rPr>
            </w:pPr>
            <w:r w:rsidRPr="005E7EC3">
              <w:rPr>
                <w:sz w:val="18"/>
                <w:szCs w:val="18"/>
                <w:lang w:val="en-US"/>
              </w:rPr>
              <w:t xml:space="preserve">This service is to deliver high quality </w:t>
            </w:r>
            <w:proofErr w:type="spellStart"/>
            <w:r w:rsidRPr="005E7EC3">
              <w:rPr>
                <w:sz w:val="18"/>
                <w:szCs w:val="18"/>
                <w:lang w:val="en-US"/>
              </w:rPr>
              <w:t>kerbside</w:t>
            </w:r>
            <w:proofErr w:type="spellEnd"/>
            <w:r w:rsidRPr="005E7EC3">
              <w:rPr>
                <w:sz w:val="18"/>
                <w:szCs w:val="18"/>
                <w:lang w:val="en-US"/>
              </w:rPr>
              <w:t xml:space="preserve"> waste and recycling collection services, and general waste management which includes transfer stations, transporting materials, public place bins, disposing of waste, street cleaning, rehabilitating closed landfills and other waste management services</w:t>
            </w:r>
            <w:r w:rsidRPr="00E2158D">
              <w:rPr>
                <w:sz w:val="18"/>
                <w:szCs w:val="18"/>
                <w:lang w:val="en-US"/>
              </w:rPr>
              <w:t>.</w:t>
            </w:r>
          </w:p>
        </w:tc>
      </w:tr>
      <w:tr w:rsidR="00322426" w:rsidRPr="00E03B2A" w14:paraId="47507AE8" w14:textId="77777777">
        <w:tc>
          <w:tcPr>
            <w:tcW w:w="1368" w:type="dxa"/>
            <w:tcBorders>
              <w:top w:val="single" w:sz="4" w:space="0" w:color="auto"/>
            </w:tcBorders>
          </w:tcPr>
          <w:p w14:paraId="44641D00" w14:textId="7B1C2310" w:rsidR="00322426" w:rsidRPr="005E7EC3" w:rsidRDefault="002941DF">
            <w:pPr>
              <w:jc w:val="left"/>
              <w:rPr>
                <w:sz w:val="18"/>
                <w:szCs w:val="18"/>
                <w:lang w:val="en-US"/>
              </w:rPr>
            </w:pPr>
            <w:r w:rsidRPr="005E7EC3">
              <w:rPr>
                <w:sz w:val="18"/>
                <w:szCs w:val="18"/>
                <w:lang w:val="en-US"/>
              </w:rPr>
              <w:t>Sustainability</w:t>
            </w:r>
          </w:p>
        </w:tc>
        <w:tc>
          <w:tcPr>
            <w:tcW w:w="1300" w:type="dxa"/>
            <w:tcBorders>
              <w:top w:val="single" w:sz="4" w:space="0" w:color="auto"/>
            </w:tcBorders>
          </w:tcPr>
          <w:p w14:paraId="4FB9664A" w14:textId="1D310324" w:rsidR="00322426" w:rsidRPr="005E7EC3" w:rsidRDefault="00322426">
            <w:pPr>
              <w:jc w:val="center"/>
              <w:rPr>
                <w:sz w:val="18"/>
                <w:szCs w:val="18"/>
                <w:lang w:val="en-US"/>
              </w:rPr>
            </w:pPr>
          </w:p>
        </w:tc>
        <w:tc>
          <w:tcPr>
            <w:tcW w:w="1300" w:type="dxa"/>
            <w:tcBorders>
              <w:top w:val="single" w:sz="4" w:space="0" w:color="auto"/>
            </w:tcBorders>
          </w:tcPr>
          <w:p w14:paraId="1695F4D6" w14:textId="245690A0" w:rsidR="00322426" w:rsidRPr="00E03B2A" w:rsidRDefault="00812E70">
            <w:pPr>
              <w:jc w:val="center"/>
              <w:rPr>
                <w:sz w:val="18"/>
                <w:szCs w:val="18"/>
                <w:highlight w:val="yellow"/>
                <w:lang w:val="en-US"/>
              </w:rPr>
            </w:pPr>
            <w:r>
              <w:rPr>
                <w:noProof/>
                <w:sz w:val="18"/>
                <w:szCs w:val="18"/>
                <w:lang w:val="en-US"/>
                <w14:ligatures w14:val="standardContextual"/>
              </w:rPr>
              <w:drawing>
                <wp:inline distT="0" distB="0" distL="0" distR="0" wp14:anchorId="27F6FD9A" wp14:editId="496BCE9E">
                  <wp:extent cx="176945" cy="219075"/>
                  <wp:effectExtent l="0" t="0" r="0" b="0"/>
                  <wp:docPr id="1943063346"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1" w:type="dxa"/>
            <w:tcBorders>
              <w:top w:val="single" w:sz="4" w:space="0" w:color="auto"/>
            </w:tcBorders>
          </w:tcPr>
          <w:p w14:paraId="11DE61F4" w14:textId="714494A5" w:rsidR="00322426" w:rsidRPr="00E03B2A" w:rsidRDefault="00322426">
            <w:pPr>
              <w:jc w:val="center"/>
              <w:rPr>
                <w:sz w:val="18"/>
                <w:szCs w:val="18"/>
                <w:highlight w:val="yellow"/>
                <w:lang w:val="en-US"/>
              </w:rPr>
            </w:pPr>
          </w:p>
        </w:tc>
        <w:tc>
          <w:tcPr>
            <w:tcW w:w="704" w:type="dxa"/>
            <w:tcBorders>
              <w:top w:val="single" w:sz="4" w:space="0" w:color="auto"/>
            </w:tcBorders>
          </w:tcPr>
          <w:p w14:paraId="1B608790" w14:textId="77777777" w:rsidR="00322426" w:rsidRPr="0024236A" w:rsidRDefault="00322426">
            <w:pPr>
              <w:jc w:val="left"/>
              <w:rPr>
                <w:sz w:val="18"/>
                <w:szCs w:val="18"/>
                <w:lang w:val="en-US"/>
              </w:rPr>
            </w:pPr>
            <w:r w:rsidRPr="0024236A">
              <w:rPr>
                <w:sz w:val="18"/>
                <w:szCs w:val="18"/>
                <w:lang w:val="en-US"/>
              </w:rPr>
              <w:t>Exp</w:t>
            </w:r>
          </w:p>
          <w:p w14:paraId="613D6272" w14:textId="77777777" w:rsidR="00322426" w:rsidRPr="0024236A" w:rsidRDefault="00322426">
            <w:pPr>
              <w:jc w:val="left"/>
              <w:rPr>
                <w:sz w:val="18"/>
                <w:szCs w:val="18"/>
                <w:lang w:val="en-US"/>
              </w:rPr>
            </w:pPr>
            <w:r w:rsidRPr="0024236A">
              <w:rPr>
                <w:sz w:val="18"/>
                <w:szCs w:val="18"/>
                <w:lang w:val="en-US"/>
              </w:rPr>
              <w:t>Rev</w:t>
            </w:r>
          </w:p>
        </w:tc>
        <w:tc>
          <w:tcPr>
            <w:tcW w:w="983" w:type="dxa"/>
            <w:tcBorders>
              <w:top w:val="single" w:sz="4" w:space="0" w:color="auto"/>
              <w:bottom w:val="single" w:sz="4" w:space="0" w:color="auto"/>
            </w:tcBorders>
          </w:tcPr>
          <w:p w14:paraId="0AF6A607" w14:textId="38378BF4" w:rsidR="00322426" w:rsidRPr="00DA323E" w:rsidRDefault="00DA323E">
            <w:pPr>
              <w:jc w:val="right"/>
              <w:rPr>
                <w:sz w:val="18"/>
                <w:szCs w:val="18"/>
                <w:lang w:val="en-US"/>
              </w:rPr>
            </w:pPr>
            <w:r w:rsidRPr="00DA323E">
              <w:rPr>
                <w:sz w:val="18"/>
                <w:szCs w:val="18"/>
                <w:lang w:val="en-US"/>
              </w:rPr>
              <w:t>472</w:t>
            </w:r>
          </w:p>
          <w:p w14:paraId="334C22A0" w14:textId="20100C43" w:rsidR="00322426" w:rsidRPr="00DA323E" w:rsidRDefault="00DA323E">
            <w:pPr>
              <w:jc w:val="right"/>
              <w:rPr>
                <w:sz w:val="18"/>
                <w:szCs w:val="18"/>
                <w:lang w:val="en-US"/>
              </w:rPr>
            </w:pPr>
            <w:r w:rsidRPr="00DA323E">
              <w:rPr>
                <w:sz w:val="18"/>
                <w:szCs w:val="18"/>
                <w:lang w:val="en-US"/>
              </w:rPr>
              <w:t>65</w:t>
            </w:r>
          </w:p>
        </w:tc>
        <w:tc>
          <w:tcPr>
            <w:tcW w:w="994" w:type="dxa"/>
            <w:tcBorders>
              <w:top w:val="single" w:sz="4" w:space="0" w:color="auto"/>
              <w:bottom w:val="single" w:sz="4" w:space="0" w:color="auto"/>
            </w:tcBorders>
          </w:tcPr>
          <w:p w14:paraId="0AD923ED" w14:textId="18D809A3" w:rsidR="00322426" w:rsidRPr="00DA323E" w:rsidRDefault="00111452">
            <w:pPr>
              <w:jc w:val="right"/>
              <w:rPr>
                <w:sz w:val="18"/>
                <w:szCs w:val="18"/>
                <w:lang w:val="en-US"/>
              </w:rPr>
            </w:pPr>
            <w:r w:rsidRPr="00DA323E">
              <w:rPr>
                <w:sz w:val="18"/>
                <w:szCs w:val="18"/>
                <w:lang w:val="en-US"/>
              </w:rPr>
              <w:t>378</w:t>
            </w:r>
          </w:p>
          <w:p w14:paraId="4743FFBB" w14:textId="75B40769" w:rsidR="00322426" w:rsidRPr="00DA323E" w:rsidRDefault="00111452">
            <w:pPr>
              <w:jc w:val="right"/>
              <w:rPr>
                <w:sz w:val="18"/>
                <w:szCs w:val="18"/>
                <w:lang w:val="en-US"/>
              </w:rPr>
            </w:pPr>
            <w:r w:rsidRPr="00DA323E">
              <w:rPr>
                <w:sz w:val="18"/>
                <w:szCs w:val="18"/>
                <w:lang w:val="en-US"/>
              </w:rPr>
              <w:t>-</w:t>
            </w:r>
          </w:p>
        </w:tc>
        <w:tc>
          <w:tcPr>
            <w:tcW w:w="1077" w:type="dxa"/>
            <w:tcBorders>
              <w:top w:val="single" w:sz="4" w:space="0" w:color="auto"/>
              <w:bottom w:val="single" w:sz="4" w:space="0" w:color="auto"/>
            </w:tcBorders>
          </w:tcPr>
          <w:p w14:paraId="16B69176" w14:textId="0A2C5B99" w:rsidR="00322426" w:rsidRPr="00111452" w:rsidRDefault="009A6515">
            <w:pPr>
              <w:jc w:val="right"/>
              <w:rPr>
                <w:sz w:val="18"/>
                <w:szCs w:val="18"/>
                <w:lang w:val="en-US"/>
              </w:rPr>
            </w:pPr>
            <w:r w:rsidRPr="00111452">
              <w:rPr>
                <w:sz w:val="18"/>
                <w:szCs w:val="18"/>
                <w:lang w:val="en-US"/>
              </w:rPr>
              <w:t>195</w:t>
            </w:r>
          </w:p>
          <w:p w14:paraId="74F71E40" w14:textId="61594796" w:rsidR="00322426" w:rsidRPr="00111452" w:rsidRDefault="009A6515">
            <w:pPr>
              <w:jc w:val="right"/>
              <w:rPr>
                <w:sz w:val="18"/>
                <w:szCs w:val="18"/>
                <w:lang w:val="en-US"/>
              </w:rPr>
            </w:pPr>
            <w:r w:rsidRPr="00111452">
              <w:rPr>
                <w:sz w:val="18"/>
                <w:szCs w:val="18"/>
                <w:lang w:val="en-US"/>
              </w:rPr>
              <w:t>-</w:t>
            </w:r>
          </w:p>
        </w:tc>
      </w:tr>
      <w:tr w:rsidR="00322426" w:rsidRPr="00E03B2A" w14:paraId="3E174E3A" w14:textId="77777777">
        <w:tc>
          <w:tcPr>
            <w:tcW w:w="1368" w:type="dxa"/>
          </w:tcPr>
          <w:p w14:paraId="7587E148" w14:textId="77777777" w:rsidR="00322426" w:rsidRPr="005E7EC3" w:rsidRDefault="00322426">
            <w:pPr>
              <w:jc w:val="left"/>
              <w:rPr>
                <w:sz w:val="18"/>
                <w:szCs w:val="18"/>
                <w:lang w:val="en-US"/>
              </w:rPr>
            </w:pPr>
          </w:p>
        </w:tc>
        <w:tc>
          <w:tcPr>
            <w:tcW w:w="1300" w:type="dxa"/>
          </w:tcPr>
          <w:p w14:paraId="78DA8089" w14:textId="77777777" w:rsidR="00322426" w:rsidRPr="005E7EC3" w:rsidRDefault="00322426">
            <w:pPr>
              <w:jc w:val="center"/>
              <w:rPr>
                <w:sz w:val="18"/>
                <w:szCs w:val="18"/>
                <w:lang w:val="en-US"/>
              </w:rPr>
            </w:pPr>
          </w:p>
        </w:tc>
        <w:tc>
          <w:tcPr>
            <w:tcW w:w="1300" w:type="dxa"/>
          </w:tcPr>
          <w:p w14:paraId="718211DC" w14:textId="77777777" w:rsidR="00322426" w:rsidRDefault="00322426">
            <w:pPr>
              <w:jc w:val="center"/>
              <w:rPr>
                <w:sz w:val="18"/>
                <w:szCs w:val="18"/>
                <w:highlight w:val="yellow"/>
                <w:lang w:val="en-US"/>
              </w:rPr>
            </w:pPr>
          </w:p>
        </w:tc>
        <w:tc>
          <w:tcPr>
            <w:tcW w:w="1301" w:type="dxa"/>
          </w:tcPr>
          <w:p w14:paraId="25F41C22" w14:textId="77777777" w:rsidR="00322426" w:rsidRDefault="00322426">
            <w:pPr>
              <w:jc w:val="center"/>
              <w:rPr>
                <w:sz w:val="18"/>
                <w:szCs w:val="18"/>
                <w:highlight w:val="yellow"/>
                <w:lang w:val="en-US"/>
              </w:rPr>
            </w:pPr>
          </w:p>
        </w:tc>
        <w:tc>
          <w:tcPr>
            <w:tcW w:w="704" w:type="dxa"/>
          </w:tcPr>
          <w:p w14:paraId="20E81DE5" w14:textId="77777777" w:rsidR="00322426" w:rsidRPr="0024236A" w:rsidRDefault="00322426">
            <w:pPr>
              <w:jc w:val="left"/>
              <w:rPr>
                <w:sz w:val="18"/>
                <w:szCs w:val="18"/>
                <w:lang w:val="en-US"/>
              </w:rPr>
            </w:pPr>
            <w:r w:rsidRPr="0024236A">
              <w:rPr>
                <w:sz w:val="18"/>
                <w:szCs w:val="18"/>
                <w:lang w:val="en-US"/>
              </w:rPr>
              <w:t>Net</w:t>
            </w:r>
          </w:p>
        </w:tc>
        <w:tc>
          <w:tcPr>
            <w:tcW w:w="983" w:type="dxa"/>
            <w:tcBorders>
              <w:top w:val="single" w:sz="4" w:space="0" w:color="auto"/>
            </w:tcBorders>
          </w:tcPr>
          <w:p w14:paraId="03CF8FFE" w14:textId="2E9B4F3A" w:rsidR="00322426" w:rsidRPr="00DA323E" w:rsidRDefault="00DA323E">
            <w:pPr>
              <w:jc w:val="right"/>
              <w:rPr>
                <w:sz w:val="18"/>
                <w:szCs w:val="18"/>
                <w:lang w:val="en-US"/>
              </w:rPr>
            </w:pPr>
            <w:r w:rsidRPr="00DA323E">
              <w:rPr>
                <w:sz w:val="18"/>
                <w:szCs w:val="18"/>
                <w:lang w:val="en-US"/>
              </w:rPr>
              <w:t>407</w:t>
            </w:r>
          </w:p>
        </w:tc>
        <w:tc>
          <w:tcPr>
            <w:tcW w:w="994" w:type="dxa"/>
            <w:tcBorders>
              <w:top w:val="single" w:sz="4" w:space="0" w:color="auto"/>
            </w:tcBorders>
          </w:tcPr>
          <w:p w14:paraId="4CD3C6C9" w14:textId="269201C3" w:rsidR="00322426" w:rsidRPr="00DA323E" w:rsidRDefault="00111452">
            <w:pPr>
              <w:jc w:val="right"/>
              <w:rPr>
                <w:sz w:val="18"/>
                <w:szCs w:val="18"/>
                <w:lang w:val="en-US"/>
              </w:rPr>
            </w:pPr>
            <w:r w:rsidRPr="00DA323E">
              <w:rPr>
                <w:sz w:val="18"/>
                <w:szCs w:val="18"/>
                <w:lang w:val="en-US"/>
              </w:rPr>
              <w:t>378</w:t>
            </w:r>
          </w:p>
        </w:tc>
        <w:tc>
          <w:tcPr>
            <w:tcW w:w="1077" w:type="dxa"/>
            <w:tcBorders>
              <w:top w:val="single" w:sz="4" w:space="0" w:color="auto"/>
            </w:tcBorders>
          </w:tcPr>
          <w:p w14:paraId="737DD9BE" w14:textId="1A1CE592" w:rsidR="00322426" w:rsidRPr="00111452" w:rsidRDefault="009A6515">
            <w:pPr>
              <w:jc w:val="right"/>
              <w:rPr>
                <w:sz w:val="18"/>
                <w:szCs w:val="18"/>
                <w:lang w:val="en-US"/>
              </w:rPr>
            </w:pPr>
            <w:r w:rsidRPr="00111452">
              <w:rPr>
                <w:sz w:val="18"/>
                <w:szCs w:val="18"/>
                <w:lang w:val="en-US"/>
              </w:rPr>
              <w:t>195</w:t>
            </w:r>
          </w:p>
        </w:tc>
      </w:tr>
      <w:tr w:rsidR="00322426" w:rsidRPr="00E03B2A" w14:paraId="4A2AAA49" w14:textId="77777777">
        <w:tc>
          <w:tcPr>
            <w:tcW w:w="9027" w:type="dxa"/>
            <w:gridSpan w:val="8"/>
          </w:tcPr>
          <w:p w14:paraId="1F20D8D2" w14:textId="77777777" w:rsidR="00322426" w:rsidRPr="005E7EC3" w:rsidRDefault="00322426">
            <w:pPr>
              <w:widowControl/>
              <w:kinsoku/>
              <w:overflowPunct/>
              <w:autoSpaceDE/>
              <w:autoSpaceDN/>
              <w:adjustRightInd/>
              <w:spacing w:line="240" w:lineRule="auto"/>
              <w:jc w:val="left"/>
              <w:textAlignment w:val="baseline"/>
              <w:rPr>
                <w:sz w:val="18"/>
                <w:szCs w:val="18"/>
                <w:lang w:eastAsia="en-GB"/>
              </w:rPr>
            </w:pPr>
          </w:p>
        </w:tc>
      </w:tr>
      <w:tr w:rsidR="00322426" w:rsidRPr="00E03B2A" w14:paraId="0960D241" w14:textId="77777777">
        <w:tc>
          <w:tcPr>
            <w:tcW w:w="9027" w:type="dxa"/>
            <w:gridSpan w:val="8"/>
          </w:tcPr>
          <w:p w14:paraId="61D37C9F" w14:textId="07F549D5" w:rsidR="00322426" w:rsidRPr="005E7EC3" w:rsidRDefault="002941DF" w:rsidP="002941DF">
            <w:pPr>
              <w:jc w:val="left"/>
              <w:rPr>
                <w:sz w:val="18"/>
                <w:szCs w:val="18"/>
                <w:lang w:val="en-US"/>
              </w:rPr>
            </w:pPr>
            <w:r w:rsidRPr="005E7EC3">
              <w:rPr>
                <w:sz w:val="18"/>
                <w:szCs w:val="18"/>
                <w:lang w:val="en-US"/>
              </w:rPr>
              <w:t xml:space="preserve">To guide and support </w:t>
            </w:r>
            <w:proofErr w:type="gramStart"/>
            <w:r w:rsidRPr="005E7EC3">
              <w:rPr>
                <w:sz w:val="18"/>
                <w:szCs w:val="18"/>
                <w:lang w:val="en-US"/>
              </w:rPr>
              <w:t>Council</w:t>
            </w:r>
            <w:proofErr w:type="gramEnd"/>
            <w:r w:rsidRPr="005E7EC3">
              <w:rPr>
                <w:sz w:val="18"/>
                <w:szCs w:val="18"/>
                <w:lang w:val="en-US"/>
              </w:rPr>
              <w:t xml:space="preserve"> and the community in the development of innovative sustainable practices that ensure the preservation of limited resources.</w:t>
            </w:r>
          </w:p>
        </w:tc>
      </w:tr>
      <w:tr w:rsidR="00322426" w:rsidRPr="00E03B2A" w14:paraId="2B1994DA" w14:textId="77777777">
        <w:tc>
          <w:tcPr>
            <w:tcW w:w="1368" w:type="dxa"/>
            <w:tcBorders>
              <w:top w:val="single" w:sz="4" w:space="0" w:color="auto"/>
            </w:tcBorders>
          </w:tcPr>
          <w:p w14:paraId="626ED011" w14:textId="12F817B6" w:rsidR="00322426" w:rsidRPr="005E7EC3" w:rsidRDefault="00184675">
            <w:pPr>
              <w:jc w:val="left"/>
              <w:rPr>
                <w:sz w:val="18"/>
                <w:szCs w:val="18"/>
                <w:lang w:val="en-US"/>
              </w:rPr>
            </w:pPr>
            <w:r w:rsidRPr="005E7EC3">
              <w:rPr>
                <w:sz w:val="18"/>
                <w:szCs w:val="18"/>
                <w:lang w:val="en-US"/>
              </w:rPr>
              <w:t xml:space="preserve">Property </w:t>
            </w:r>
            <w:r w:rsidR="00B95C85" w:rsidRPr="005E7EC3">
              <w:rPr>
                <w:sz w:val="18"/>
                <w:szCs w:val="18"/>
                <w:lang w:val="en-US"/>
              </w:rPr>
              <w:t>&amp; Facilitie</w:t>
            </w:r>
            <w:r w:rsidR="002408A0" w:rsidRPr="005E7EC3">
              <w:rPr>
                <w:sz w:val="18"/>
                <w:szCs w:val="18"/>
                <w:lang w:val="en-US"/>
              </w:rPr>
              <w:t>s</w:t>
            </w:r>
          </w:p>
        </w:tc>
        <w:tc>
          <w:tcPr>
            <w:tcW w:w="1300" w:type="dxa"/>
            <w:tcBorders>
              <w:top w:val="single" w:sz="4" w:space="0" w:color="auto"/>
            </w:tcBorders>
          </w:tcPr>
          <w:p w14:paraId="50310ED1" w14:textId="09911075" w:rsidR="00322426" w:rsidRPr="005E7EC3" w:rsidRDefault="00322426">
            <w:pPr>
              <w:jc w:val="center"/>
              <w:rPr>
                <w:sz w:val="18"/>
                <w:szCs w:val="18"/>
                <w:lang w:val="en-US"/>
              </w:rPr>
            </w:pPr>
          </w:p>
        </w:tc>
        <w:tc>
          <w:tcPr>
            <w:tcW w:w="1300" w:type="dxa"/>
            <w:tcBorders>
              <w:top w:val="single" w:sz="4" w:space="0" w:color="auto"/>
            </w:tcBorders>
          </w:tcPr>
          <w:p w14:paraId="05123E52" w14:textId="5D239991" w:rsidR="00322426" w:rsidRPr="00E03B2A" w:rsidRDefault="00812E70">
            <w:pPr>
              <w:jc w:val="center"/>
              <w:rPr>
                <w:sz w:val="18"/>
                <w:szCs w:val="18"/>
                <w:highlight w:val="yellow"/>
                <w:lang w:val="en-US"/>
              </w:rPr>
            </w:pPr>
            <w:r>
              <w:rPr>
                <w:noProof/>
                <w:sz w:val="18"/>
                <w:szCs w:val="18"/>
                <w:lang w:val="en-US"/>
                <w14:ligatures w14:val="standardContextual"/>
              </w:rPr>
              <w:drawing>
                <wp:inline distT="0" distB="0" distL="0" distR="0" wp14:anchorId="39C736DA" wp14:editId="2A90279B">
                  <wp:extent cx="176945" cy="219075"/>
                  <wp:effectExtent l="0" t="0" r="0" b="0"/>
                  <wp:docPr id="464018680"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1301" w:type="dxa"/>
            <w:tcBorders>
              <w:top w:val="single" w:sz="4" w:space="0" w:color="auto"/>
            </w:tcBorders>
          </w:tcPr>
          <w:p w14:paraId="27ED93D3" w14:textId="6F0763EB" w:rsidR="00322426" w:rsidRPr="00E03B2A" w:rsidRDefault="00322426">
            <w:pPr>
              <w:jc w:val="center"/>
              <w:rPr>
                <w:sz w:val="18"/>
                <w:szCs w:val="18"/>
                <w:highlight w:val="yellow"/>
                <w:lang w:val="en-US"/>
              </w:rPr>
            </w:pPr>
          </w:p>
        </w:tc>
        <w:tc>
          <w:tcPr>
            <w:tcW w:w="704" w:type="dxa"/>
            <w:tcBorders>
              <w:top w:val="single" w:sz="4" w:space="0" w:color="auto"/>
            </w:tcBorders>
          </w:tcPr>
          <w:p w14:paraId="604CDCCB" w14:textId="77777777" w:rsidR="00322426" w:rsidRPr="0024236A" w:rsidRDefault="00322426">
            <w:pPr>
              <w:jc w:val="left"/>
              <w:rPr>
                <w:sz w:val="18"/>
                <w:szCs w:val="18"/>
                <w:lang w:val="en-US"/>
              </w:rPr>
            </w:pPr>
            <w:r w:rsidRPr="0024236A">
              <w:rPr>
                <w:sz w:val="18"/>
                <w:szCs w:val="18"/>
                <w:lang w:val="en-US"/>
              </w:rPr>
              <w:t>Exp</w:t>
            </w:r>
          </w:p>
          <w:p w14:paraId="7FBF3B19" w14:textId="77777777" w:rsidR="00322426" w:rsidRPr="0024236A" w:rsidRDefault="00322426">
            <w:pPr>
              <w:jc w:val="left"/>
              <w:rPr>
                <w:sz w:val="18"/>
                <w:szCs w:val="18"/>
                <w:lang w:val="en-US"/>
              </w:rPr>
            </w:pPr>
            <w:r w:rsidRPr="0024236A">
              <w:rPr>
                <w:sz w:val="18"/>
                <w:szCs w:val="18"/>
                <w:lang w:val="en-US"/>
              </w:rPr>
              <w:t>Rev</w:t>
            </w:r>
          </w:p>
        </w:tc>
        <w:tc>
          <w:tcPr>
            <w:tcW w:w="983" w:type="dxa"/>
            <w:tcBorders>
              <w:top w:val="single" w:sz="4" w:space="0" w:color="auto"/>
              <w:bottom w:val="single" w:sz="4" w:space="0" w:color="auto"/>
            </w:tcBorders>
          </w:tcPr>
          <w:p w14:paraId="664B28BD" w14:textId="41469073" w:rsidR="00322426" w:rsidRPr="00F070D8" w:rsidRDefault="00DA323E">
            <w:pPr>
              <w:jc w:val="right"/>
              <w:rPr>
                <w:sz w:val="18"/>
                <w:szCs w:val="18"/>
                <w:lang w:val="en-US"/>
              </w:rPr>
            </w:pPr>
            <w:r w:rsidRPr="00F070D8">
              <w:rPr>
                <w:sz w:val="18"/>
                <w:szCs w:val="18"/>
                <w:lang w:val="en-US"/>
              </w:rPr>
              <w:t>1,906</w:t>
            </w:r>
          </w:p>
          <w:p w14:paraId="6C66C1D6" w14:textId="4305A0C8" w:rsidR="00322426" w:rsidRPr="00F070D8" w:rsidRDefault="00F070D8">
            <w:pPr>
              <w:jc w:val="right"/>
              <w:rPr>
                <w:sz w:val="18"/>
                <w:szCs w:val="18"/>
                <w:lang w:val="en-US"/>
              </w:rPr>
            </w:pPr>
            <w:r w:rsidRPr="00F070D8">
              <w:rPr>
                <w:sz w:val="18"/>
                <w:szCs w:val="18"/>
                <w:lang w:val="en-US"/>
              </w:rPr>
              <w:t>1,182</w:t>
            </w:r>
          </w:p>
        </w:tc>
        <w:tc>
          <w:tcPr>
            <w:tcW w:w="994" w:type="dxa"/>
            <w:tcBorders>
              <w:top w:val="single" w:sz="4" w:space="0" w:color="auto"/>
              <w:bottom w:val="single" w:sz="4" w:space="0" w:color="auto"/>
            </w:tcBorders>
          </w:tcPr>
          <w:p w14:paraId="3D270D27" w14:textId="68136014" w:rsidR="00322426" w:rsidRPr="008024F9" w:rsidRDefault="008024F9">
            <w:pPr>
              <w:jc w:val="right"/>
              <w:rPr>
                <w:sz w:val="18"/>
                <w:szCs w:val="18"/>
                <w:lang w:val="en-US"/>
              </w:rPr>
            </w:pPr>
            <w:r w:rsidRPr="008024F9">
              <w:rPr>
                <w:sz w:val="18"/>
                <w:szCs w:val="18"/>
                <w:lang w:val="en-US"/>
              </w:rPr>
              <w:t>1,863</w:t>
            </w:r>
          </w:p>
          <w:p w14:paraId="1E3065EA" w14:textId="5E969845" w:rsidR="00322426" w:rsidRPr="008024F9" w:rsidRDefault="008024F9">
            <w:pPr>
              <w:jc w:val="right"/>
              <w:rPr>
                <w:sz w:val="18"/>
                <w:szCs w:val="18"/>
                <w:lang w:val="en-US"/>
              </w:rPr>
            </w:pPr>
            <w:r w:rsidRPr="008024F9">
              <w:rPr>
                <w:sz w:val="18"/>
                <w:szCs w:val="18"/>
                <w:lang w:val="en-US"/>
              </w:rPr>
              <w:t>1,217</w:t>
            </w:r>
          </w:p>
        </w:tc>
        <w:tc>
          <w:tcPr>
            <w:tcW w:w="1077" w:type="dxa"/>
            <w:tcBorders>
              <w:top w:val="single" w:sz="4" w:space="0" w:color="auto"/>
              <w:bottom w:val="single" w:sz="4" w:space="0" w:color="auto"/>
            </w:tcBorders>
          </w:tcPr>
          <w:p w14:paraId="41C28631" w14:textId="02181315" w:rsidR="00322426" w:rsidRPr="00F220ED" w:rsidRDefault="00F220ED">
            <w:pPr>
              <w:jc w:val="right"/>
              <w:rPr>
                <w:sz w:val="18"/>
                <w:szCs w:val="18"/>
                <w:lang w:val="en-US"/>
              </w:rPr>
            </w:pPr>
            <w:r w:rsidRPr="00F220ED">
              <w:rPr>
                <w:sz w:val="18"/>
                <w:szCs w:val="18"/>
                <w:lang w:val="en-US"/>
              </w:rPr>
              <w:t>1,823</w:t>
            </w:r>
          </w:p>
          <w:p w14:paraId="5EA2EAE1" w14:textId="1E5C4D85" w:rsidR="00322426" w:rsidRPr="00F220ED" w:rsidRDefault="00F220ED">
            <w:pPr>
              <w:jc w:val="right"/>
              <w:rPr>
                <w:sz w:val="18"/>
                <w:szCs w:val="18"/>
                <w:lang w:val="en-US"/>
              </w:rPr>
            </w:pPr>
            <w:r w:rsidRPr="00F220ED">
              <w:rPr>
                <w:sz w:val="18"/>
                <w:szCs w:val="18"/>
                <w:lang w:val="en-US"/>
              </w:rPr>
              <w:t>1,205</w:t>
            </w:r>
          </w:p>
        </w:tc>
      </w:tr>
      <w:tr w:rsidR="00322426" w:rsidRPr="00E03B2A" w14:paraId="419E703D" w14:textId="77777777">
        <w:tc>
          <w:tcPr>
            <w:tcW w:w="1368" w:type="dxa"/>
          </w:tcPr>
          <w:p w14:paraId="0F70443E" w14:textId="77777777" w:rsidR="00322426" w:rsidRPr="00E03B2A" w:rsidRDefault="00322426">
            <w:pPr>
              <w:jc w:val="left"/>
              <w:rPr>
                <w:sz w:val="18"/>
                <w:szCs w:val="18"/>
                <w:highlight w:val="yellow"/>
                <w:lang w:val="en-US"/>
              </w:rPr>
            </w:pPr>
          </w:p>
        </w:tc>
        <w:tc>
          <w:tcPr>
            <w:tcW w:w="3901" w:type="dxa"/>
            <w:gridSpan w:val="3"/>
          </w:tcPr>
          <w:p w14:paraId="60F6B837" w14:textId="77777777" w:rsidR="00322426" w:rsidRPr="00E03B2A" w:rsidRDefault="00322426">
            <w:pPr>
              <w:jc w:val="left"/>
              <w:rPr>
                <w:sz w:val="18"/>
                <w:szCs w:val="18"/>
                <w:highlight w:val="yellow"/>
                <w:lang w:val="en-US"/>
              </w:rPr>
            </w:pPr>
          </w:p>
        </w:tc>
        <w:tc>
          <w:tcPr>
            <w:tcW w:w="704" w:type="dxa"/>
          </w:tcPr>
          <w:p w14:paraId="740610EF" w14:textId="77777777" w:rsidR="00322426" w:rsidRPr="0024236A" w:rsidRDefault="00322426">
            <w:pPr>
              <w:jc w:val="left"/>
              <w:rPr>
                <w:sz w:val="18"/>
                <w:szCs w:val="18"/>
                <w:lang w:val="en-US"/>
              </w:rPr>
            </w:pPr>
            <w:r w:rsidRPr="0024236A">
              <w:rPr>
                <w:sz w:val="18"/>
                <w:szCs w:val="18"/>
                <w:lang w:val="en-US"/>
              </w:rPr>
              <w:t>Net</w:t>
            </w:r>
          </w:p>
        </w:tc>
        <w:tc>
          <w:tcPr>
            <w:tcW w:w="983" w:type="dxa"/>
            <w:tcBorders>
              <w:top w:val="single" w:sz="4" w:space="0" w:color="auto"/>
            </w:tcBorders>
          </w:tcPr>
          <w:p w14:paraId="27C4A3CD" w14:textId="639731D0" w:rsidR="00322426" w:rsidRPr="00F070D8" w:rsidRDefault="00F070D8">
            <w:pPr>
              <w:jc w:val="right"/>
              <w:rPr>
                <w:sz w:val="18"/>
                <w:szCs w:val="18"/>
                <w:lang w:val="en-US"/>
              </w:rPr>
            </w:pPr>
            <w:r w:rsidRPr="00F070D8">
              <w:rPr>
                <w:sz w:val="18"/>
                <w:szCs w:val="18"/>
                <w:lang w:val="en-US"/>
              </w:rPr>
              <w:t>723</w:t>
            </w:r>
          </w:p>
        </w:tc>
        <w:tc>
          <w:tcPr>
            <w:tcW w:w="994" w:type="dxa"/>
            <w:tcBorders>
              <w:top w:val="single" w:sz="4" w:space="0" w:color="auto"/>
            </w:tcBorders>
          </w:tcPr>
          <w:p w14:paraId="3DCCB66E" w14:textId="096F0019" w:rsidR="00322426" w:rsidRPr="008024F9" w:rsidRDefault="008024F9">
            <w:pPr>
              <w:jc w:val="right"/>
              <w:rPr>
                <w:sz w:val="18"/>
                <w:szCs w:val="18"/>
                <w:lang w:val="en-US"/>
              </w:rPr>
            </w:pPr>
            <w:r w:rsidRPr="008024F9">
              <w:rPr>
                <w:sz w:val="18"/>
                <w:szCs w:val="18"/>
                <w:lang w:val="en-US"/>
              </w:rPr>
              <w:t>647</w:t>
            </w:r>
          </w:p>
        </w:tc>
        <w:tc>
          <w:tcPr>
            <w:tcW w:w="1077" w:type="dxa"/>
            <w:tcBorders>
              <w:top w:val="single" w:sz="4" w:space="0" w:color="auto"/>
            </w:tcBorders>
          </w:tcPr>
          <w:p w14:paraId="717F7452" w14:textId="185B0567" w:rsidR="00322426" w:rsidRPr="00F220ED" w:rsidRDefault="00F220ED">
            <w:pPr>
              <w:jc w:val="right"/>
              <w:rPr>
                <w:sz w:val="18"/>
                <w:szCs w:val="18"/>
                <w:lang w:val="en-US"/>
              </w:rPr>
            </w:pPr>
            <w:r w:rsidRPr="00F220ED">
              <w:rPr>
                <w:sz w:val="18"/>
                <w:szCs w:val="18"/>
                <w:lang w:val="en-US"/>
              </w:rPr>
              <w:t>618</w:t>
            </w:r>
          </w:p>
        </w:tc>
      </w:tr>
      <w:tr w:rsidR="00322426" w:rsidRPr="00E03B2A" w14:paraId="45C5A189" w14:textId="77777777" w:rsidTr="009E2F33">
        <w:tc>
          <w:tcPr>
            <w:tcW w:w="9027" w:type="dxa"/>
            <w:gridSpan w:val="8"/>
            <w:tcBorders>
              <w:bottom w:val="single" w:sz="4" w:space="0" w:color="auto"/>
            </w:tcBorders>
          </w:tcPr>
          <w:p w14:paraId="7644B723" w14:textId="77777777" w:rsidR="00322426" w:rsidRDefault="00322426">
            <w:pPr>
              <w:widowControl/>
              <w:kinsoku/>
              <w:overflowPunct/>
              <w:autoSpaceDE/>
              <w:autoSpaceDN/>
              <w:adjustRightInd/>
              <w:spacing w:line="240" w:lineRule="auto"/>
              <w:jc w:val="left"/>
              <w:textAlignment w:val="baseline"/>
              <w:rPr>
                <w:sz w:val="18"/>
                <w:szCs w:val="18"/>
                <w:highlight w:val="yellow"/>
                <w:lang w:val="en-US" w:eastAsia="en-GB"/>
              </w:rPr>
            </w:pPr>
          </w:p>
          <w:p w14:paraId="4532B7E5" w14:textId="4B683A43" w:rsidR="00322426" w:rsidRPr="00184675" w:rsidRDefault="00184675" w:rsidP="00184675">
            <w:pPr>
              <w:jc w:val="left"/>
              <w:rPr>
                <w:sz w:val="18"/>
                <w:szCs w:val="18"/>
              </w:rPr>
            </w:pPr>
            <w:r w:rsidRPr="00E2158D">
              <w:rPr>
                <w:sz w:val="18"/>
                <w:szCs w:val="18"/>
              </w:rPr>
              <w:t xml:space="preserve">To make decisions on property management arrangements that are underpinned by service plans, the long-term financial plan and a minimisation of risks. </w:t>
            </w:r>
          </w:p>
        </w:tc>
      </w:tr>
      <w:tr w:rsidR="00322426" w:rsidRPr="00E03B2A" w14:paraId="397BF36F" w14:textId="77777777" w:rsidTr="009E2F33">
        <w:tc>
          <w:tcPr>
            <w:tcW w:w="5973" w:type="dxa"/>
            <w:gridSpan w:val="5"/>
            <w:tcBorders>
              <w:top w:val="single" w:sz="4" w:space="0" w:color="auto"/>
              <w:bottom w:val="single" w:sz="4" w:space="0" w:color="auto"/>
            </w:tcBorders>
          </w:tcPr>
          <w:p w14:paraId="3F27617E" w14:textId="77777777" w:rsidR="00322426" w:rsidRPr="00F070D8" w:rsidRDefault="00322426">
            <w:pPr>
              <w:jc w:val="left"/>
              <w:rPr>
                <w:b/>
                <w:bCs/>
                <w:sz w:val="18"/>
                <w:szCs w:val="18"/>
                <w:lang w:val="en-US"/>
              </w:rPr>
            </w:pPr>
          </w:p>
          <w:p w14:paraId="64D3E9DA" w14:textId="63B2D771" w:rsidR="00322426" w:rsidRPr="00F070D8" w:rsidRDefault="00322426">
            <w:pPr>
              <w:jc w:val="left"/>
              <w:rPr>
                <w:b/>
                <w:bCs/>
                <w:sz w:val="18"/>
                <w:szCs w:val="18"/>
                <w:lang w:val="en-US"/>
              </w:rPr>
            </w:pPr>
            <w:r w:rsidRPr="00F070D8">
              <w:rPr>
                <w:b/>
                <w:bCs/>
                <w:sz w:val="18"/>
                <w:szCs w:val="18"/>
                <w:lang w:val="en-US"/>
              </w:rPr>
              <w:t xml:space="preserve">Net Cost to Council for </w:t>
            </w:r>
            <w:r w:rsidR="009E2F33" w:rsidRPr="00F070D8">
              <w:rPr>
                <w:b/>
                <w:bCs/>
                <w:sz w:val="18"/>
                <w:szCs w:val="18"/>
                <w:lang w:val="en-US"/>
              </w:rPr>
              <w:t>Infrastructure and Delivery</w:t>
            </w:r>
          </w:p>
        </w:tc>
        <w:tc>
          <w:tcPr>
            <w:tcW w:w="983" w:type="dxa"/>
            <w:tcBorders>
              <w:top w:val="single" w:sz="4" w:space="0" w:color="auto"/>
              <w:bottom w:val="single" w:sz="4" w:space="0" w:color="auto"/>
            </w:tcBorders>
          </w:tcPr>
          <w:p w14:paraId="30BF2A2F" w14:textId="77777777" w:rsidR="00322426" w:rsidRPr="00F070D8" w:rsidRDefault="00322426">
            <w:pPr>
              <w:jc w:val="center"/>
              <w:rPr>
                <w:b/>
                <w:bCs/>
                <w:sz w:val="18"/>
                <w:szCs w:val="18"/>
                <w:lang w:val="en-US"/>
              </w:rPr>
            </w:pPr>
          </w:p>
          <w:p w14:paraId="30C22CAF" w14:textId="6496E5D4" w:rsidR="00322426" w:rsidRPr="00F070D8" w:rsidRDefault="00F070D8">
            <w:pPr>
              <w:jc w:val="center"/>
              <w:rPr>
                <w:b/>
                <w:bCs/>
                <w:sz w:val="18"/>
                <w:szCs w:val="18"/>
                <w:lang w:val="en-US"/>
              </w:rPr>
            </w:pPr>
            <w:r w:rsidRPr="00F070D8">
              <w:rPr>
                <w:b/>
                <w:bCs/>
                <w:sz w:val="18"/>
                <w:szCs w:val="18"/>
                <w:lang w:val="en-US"/>
              </w:rPr>
              <w:t xml:space="preserve">     14,676</w:t>
            </w:r>
          </w:p>
        </w:tc>
        <w:tc>
          <w:tcPr>
            <w:tcW w:w="994" w:type="dxa"/>
            <w:tcBorders>
              <w:top w:val="single" w:sz="4" w:space="0" w:color="auto"/>
              <w:bottom w:val="single" w:sz="4" w:space="0" w:color="auto"/>
            </w:tcBorders>
          </w:tcPr>
          <w:p w14:paraId="243906B9" w14:textId="77777777" w:rsidR="00322426" w:rsidRPr="00E03B2A" w:rsidRDefault="00322426">
            <w:pPr>
              <w:jc w:val="center"/>
              <w:rPr>
                <w:b/>
                <w:bCs/>
                <w:sz w:val="18"/>
                <w:szCs w:val="18"/>
                <w:highlight w:val="yellow"/>
                <w:lang w:val="en-US"/>
              </w:rPr>
            </w:pPr>
          </w:p>
          <w:p w14:paraId="3AC3B62F" w14:textId="61608351" w:rsidR="00322426" w:rsidRPr="00E03B2A" w:rsidRDefault="008024F9">
            <w:pPr>
              <w:jc w:val="center"/>
              <w:rPr>
                <w:b/>
                <w:bCs/>
                <w:sz w:val="18"/>
                <w:szCs w:val="18"/>
                <w:highlight w:val="yellow"/>
                <w:lang w:val="en-US"/>
              </w:rPr>
            </w:pPr>
            <w:r w:rsidRPr="008024F9">
              <w:rPr>
                <w:b/>
                <w:bCs/>
                <w:sz w:val="18"/>
                <w:szCs w:val="18"/>
                <w:lang w:val="en-US"/>
              </w:rPr>
              <w:t xml:space="preserve">     12,336</w:t>
            </w:r>
          </w:p>
        </w:tc>
        <w:tc>
          <w:tcPr>
            <w:tcW w:w="1077" w:type="dxa"/>
            <w:tcBorders>
              <w:top w:val="single" w:sz="4" w:space="0" w:color="auto"/>
              <w:bottom w:val="single" w:sz="4" w:space="0" w:color="auto"/>
            </w:tcBorders>
          </w:tcPr>
          <w:p w14:paraId="0130EDCA" w14:textId="77777777" w:rsidR="00322426" w:rsidRPr="00E03B2A" w:rsidRDefault="00322426">
            <w:pPr>
              <w:jc w:val="left"/>
              <w:rPr>
                <w:sz w:val="18"/>
                <w:szCs w:val="18"/>
                <w:highlight w:val="yellow"/>
                <w:lang w:val="en-US"/>
              </w:rPr>
            </w:pPr>
          </w:p>
          <w:p w14:paraId="4D1F0126" w14:textId="545E773E" w:rsidR="00322426" w:rsidRPr="00E03B2A" w:rsidRDefault="00E3249A">
            <w:pPr>
              <w:jc w:val="right"/>
              <w:rPr>
                <w:b/>
                <w:bCs/>
                <w:sz w:val="18"/>
                <w:szCs w:val="18"/>
                <w:highlight w:val="yellow"/>
                <w:lang w:val="en-US"/>
              </w:rPr>
            </w:pPr>
            <w:r w:rsidRPr="0026228B">
              <w:rPr>
                <w:b/>
                <w:bCs/>
                <w:sz w:val="18"/>
                <w:szCs w:val="18"/>
                <w:lang w:val="en-US"/>
              </w:rPr>
              <w:t>10,785</w:t>
            </w:r>
          </w:p>
        </w:tc>
      </w:tr>
    </w:tbl>
    <w:p w14:paraId="27DD68EC" w14:textId="77777777" w:rsidR="00771402" w:rsidRPr="004C0794" w:rsidRDefault="00771402" w:rsidP="00155795">
      <w:pPr>
        <w:jc w:val="left"/>
        <w:rPr>
          <w:b/>
          <w:color w:val="44546A" w:themeColor="text2"/>
        </w:rPr>
      </w:pPr>
    </w:p>
    <w:p w14:paraId="794285E5" w14:textId="231997B3" w:rsidR="00EE6F05" w:rsidRPr="004C0794" w:rsidRDefault="00EE6F05" w:rsidP="00EE6F05">
      <w:pPr>
        <w:jc w:val="left"/>
        <w:rPr>
          <w:b/>
          <w:color w:val="44546A" w:themeColor="text2"/>
        </w:rPr>
      </w:pPr>
      <w:r w:rsidRPr="004C0794">
        <w:rPr>
          <w:b/>
          <w:color w:val="44546A" w:themeColor="text2"/>
        </w:rPr>
        <w:t>INITIATIVES</w:t>
      </w:r>
    </w:p>
    <w:p w14:paraId="1C46D557" w14:textId="2BB8C9B7" w:rsidR="00EE6F05" w:rsidRPr="004C0794" w:rsidRDefault="00AB7734" w:rsidP="0016645A">
      <w:pPr>
        <w:pStyle w:val="ListParagraph"/>
        <w:numPr>
          <w:ilvl w:val="0"/>
          <w:numId w:val="19"/>
        </w:numPr>
        <w:jc w:val="left"/>
        <w:rPr>
          <w:sz w:val="18"/>
          <w:szCs w:val="18"/>
          <w:lang w:val="en-US"/>
        </w:rPr>
      </w:pPr>
      <w:r>
        <w:rPr>
          <w:sz w:val="18"/>
          <w:szCs w:val="18"/>
          <w:lang w:val="en-US"/>
        </w:rPr>
        <w:t>P</w:t>
      </w:r>
      <w:r w:rsidR="0016645A" w:rsidRPr="004C0794">
        <w:rPr>
          <w:sz w:val="18"/>
          <w:szCs w:val="18"/>
          <w:lang w:val="en-US"/>
        </w:rPr>
        <w:t>repare</w:t>
      </w:r>
      <w:r w:rsidR="0016645A" w:rsidRPr="0016645A">
        <w:rPr>
          <w:sz w:val="18"/>
          <w:szCs w:val="18"/>
          <w:lang w:val="en-US"/>
        </w:rPr>
        <w:t xml:space="preserve"> a briefing for Councillors that reviews the implementation of the Leases and </w:t>
      </w:r>
      <w:proofErr w:type="spellStart"/>
      <w:r w:rsidR="0016645A" w:rsidRPr="0016645A">
        <w:rPr>
          <w:sz w:val="18"/>
          <w:szCs w:val="18"/>
          <w:lang w:val="en-US"/>
        </w:rPr>
        <w:t>Licences</w:t>
      </w:r>
      <w:proofErr w:type="spellEnd"/>
      <w:r w:rsidR="0016645A" w:rsidRPr="0016645A">
        <w:rPr>
          <w:sz w:val="18"/>
          <w:szCs w:val="18"/>
          <w:lang w:val="en-US"/>
        </w:rPr>
        <w:t xml:space="preserve"> policy to ensure </w:t>
      </w:r>
      <w:r w:rsidR="005D4B0F">
        <w:rPr>
          <w:sz w:val="18"/>
          <w:szCs w:val="18"/>
          <w:lang w:val="en-US"/>
        </w:rPr>
        <w:t xml:space="preserve">equitable </w:t>
      </w:r>
      <w:r w:rsidR="0016645A" w:rsidRPr="0016645A">
        <w:rPr>
          <w:sz w:val="18"/>
          <w:szCs w:val="18"/>
          <w:lang w:val="en-US"/>
        </w:rPr>
        <w:t xml:space="preserve">compliance is fast-tracked across the </w:t>
      </w:r>
      <w:proofErr w:type="gramStart"/>
      <w:r w:rsidR="0016645A" w:rsidRPr="0016645A">
        <w:rPr>
          <w:sz w:val="18"/>
          <w:szCs w:val="18"/>
          <w:lang w:val="en-US"/>
        </w:rPr>
        <w:t>shire</w:t>
      </w:r>
      <w:proofErr w:type="gramEnd"/>
      <w:r w:rsidR="0016645A" w:rsidRPr="0016645A">
        <w:rPr>
          <w:sz w:val="18"/>
          <w:szCs w:val="18"/>
          <w:lang w:val="en-US"/>
        </w:rPr>
        <w:t xml:space="preserve">. </w:t>
      </w:r>
    </w:p>
    <w:p w14:paraId="4AE3DC0B" w14:textId="4313229F" w:rsidR="00A029D6" w:rsidRPr="00A029D6" w:rsidRDefault="00A029D6" w:rsidP="00A029D6">
      <w:pPr>
        <w:widowControl/>
        <w:numPr>
          <w:ilvl w:val="0"/>
          <w:numId w:val="19"/>
        </w:numPr>
        <w:shd w:val="clear" w:color="auto" w:fill="FFFFFF"/>
        <w:kinsoku/>
        <w:overflowPunct/>
        <w:autoSpaceDE/>
        <w:autoSpaceDN/>
        <w:adjustRightInd/>
        <w:spacing w:before="100" w:beforeAutospacing="1" w:after="100" w:afterAutospacing="1" w:line="240" w:lineRule="auto"/>
        <w:jc w:val="left"/>
        <w:rPr>
          <w:sz w:val="18"/>
          <w:szCs w:val="18"/>
          <w:lang w:val="en-US"/>
        </w:rPr>
      </w:pPr>
      <w:r w:rsidRPr="00A029D6">
        <w:rPr>
          <w:sz w:val="18"/>
          <w:szCs w:val="18"/>
          <w:lang w:val="en-US"/>
        </w:rPr>
        <w:t xml:space="preserve">Undertake the largest single year of capital </w:t>
      </w:r>
      <w:proofErr w:type="gramStart"/>
      <w:r w:rsidRPr="00A029D6">
        <w:rPr>
          <w:sz w:val="18"/>
          <w:szCs w:val="18"/>
          <w:lang w:val="en-US"/>
        </w:rPr>
        <w:t>works</w:t>
      </w:r>
      <w:proofErr w:type="gramEnd"/>
      <w:r w:rsidRPr="00A029D6">
        <w:rPr>
          <w:sz w:val="18"/>
          <w:szCs w:val="18"/>
          <w:lang w:val="en-US"/>
        </w:rPr>
        <w:t xml:space="preserve"> associated with Roads spend</w:t>
      </w:r>
      <w:r w:rsidR="00F82D1B">
        <w:rPr>
          <w:sz w:val="18"/>
          <w:szCs w:val="18"/>
          <w:lang w:val="en-US"/>
        </w:rPr>
        <w:t xml:space="preserve"> ($6.6m)</w:t>
      </w:r>
    </w:p>
    <w:p w14:paraId="0A92D2D4" w14:textId="77777777" w:rsidR="00611643" w:rsidRPr="00611643" w:rsidRDefault="00611643" w:rsidP="00611643">
      <w:pPr>
        <w:widowControl/>
        <w:numPr>
          <w:ilvl w:val="0"/>
          <w:numId w:val="19"/>
        </w:numPr>
        <w:shd w:val="clear" w:color="auto" w:fill="FFFFFF"/>
        <w:kinsoku/>
        <w:overflowPunct/>
        <w:autoSpaceDE/>
        <w:autoSpaceDN/>
        <w:adjustRightInd/>
        <w:spacing w:before="100" w:beforeAutospacing="1" w:after="100" w:afterAutospacing="1" w:line="240" w:lineRule="auto"/>
        <w:jc w:val="left"/>
        <w:rPr>
          <w:sz w:val="18"/>
          <w:szCs w:val="18"/>
          <w:lang w:val="en-US"/>
        </w:rPr>
      </w:pPr>
      <w:r w:rsidRPr="00611643">
        <w:rPr>
          <w:sz w:val="18"/>
          <w:szCs w:val="18"/>
          <w:lang w:val="en-US"/>
        </w:rPr>
        <w:t xml:space="preserve">Complete a service review to identify efficiencies and opportunities within the </w:t>
      </w:r>
      <w:proofErr w:type="gramStart"/>
      <w:r w:rsidRPr="00611643">
        <w:rPr>
          <w:sz w:val="18"/>
          <w:szCs w:val="18"/>
          <w:lang w:val="en-US"/>
        </w:rPr>
        <w:t>works</w:t>
      </w:r>
      <w:proofErr w:type="gramEnd"/>
      <w:r w:rsidRPr="00611643">
        <w:rPr>
          <w:sz w:val="18"/>
          <w:szCs w:val="18"/>
          <w:lang w:val="en-US"/>
        </w:rPr>
        <w:t xml:space="preserve"> and operations services.</w:t>
      </w:r>
    </w:p>
    <w:p w14:paraId="669A4A3C" w14:textId="77777777" w:rsidR="00383B04" w:rsidRPr="00383B04" w:rsidRDefault="00383B04" w:rsidP="00383B04">
      <w:pPr>
        <w:widowControl/>
        <w:numPr>
          <w:ilvl w:val="0"/>
          <w:numId w:val="19"/>
        </w:numPr>
        <w:shd w:val="clear" w:color="auto" w:fill="FFFFFF"/>
        <w:kinsoku/>
        <w:overflowPunct/>
        <w:autoSpaceDE/>
        <w:autoSpaceDN/>
        <w:adjustRightInd/>
        <w:spacing w:before="100" w:beforeAutospacing="1" w:after="100" w:afterAutospacing="1" w:line="240" w:lineRule="auto"/>
        <w:jc w:val="left"/>
        <w:rPr>
          <w:sz w:val="18"/>
          <w:szCs w:val="18"/>
          <w:lang w:val="en-US"/>
        </w:rPr>
      </w:pPr>
      <w:r w:rsidRPr="00383B04">
        <w:rPr>
          <w:sz w:val="18"/>
          <w:szCs w:val="18"/>
          <w:lang w:val="en-US"/>
        </w:rPr>
        <w:t>Complete a service review to identify efficiencies and opportunities within the Parks and Open Spaces services.</w:t>
      </w:r>
    </w:p>
    <w:p w14:paraId="680DC01F" w14:textId="4020E34F" w:rsidR="00F8774F" w:rsidRPr="004C0794" w:rsidRDefault="00740658" w:rsidP="0016645A">
      <w:pPr>
        <w:pStyle w:val="ListParagraph"/>
        <w:numPr>
          <w:ilvl w:val="0"/>
          <w:numId w:val="19"/>
        </w:numPr>
        <w:jc w:val="left"/>
        <w:rPr>
          <w:sz w:val="18"/>
          <w:szCs w:val="18"/>
          <w:lang w:val="en-US"/>
        </w:rPr>
      </w:pPr>
      <w:proofErr w:type="spellStart"/>
      <w:r w:rsidRPr="004C0794">
        <w:rPr>
          <w:sz w:val="18"/>
          <w:szCs w:val="18"/>
          <w:lang w:val="en-US"/>
        </w:rPr>
        <w:t>Finalise</w:t>
      </w:r>
      <w:proofErr w:type="spellEnd"/>
      <w:r w:rsidRPr="004C0794">
        <w:rPr>
          <w:sz w:val="18"/>
          <w:szCs w:val="18"/>
          <w:lang w:val="en-US"/>
        </w:rPr>
        <w:t xml:space="preserve"> a 12-month evaluation of the Food and Garden Organics roll out.</w:t>
      </w:r>
    </w:p>
    <w:p w14:paraId="191EC7C7" w14:textId="376F2FCC" w:rsidR="00740658" w:rsidRDefault="004C0794" w:rsidP="0016645A">
      <w:pPr>
        <w:pStyle w:val="ListParagraph"/>
        <w:numPr>
          <w:ilvl w:val="0"/>
          <w:numId w:val="19"/>
        </w:numPr>
        <w:jc w:val="left"/>
        <w:rPr>
          <w:sz w:val="18"/>
          <w:szCs w:val="18"/>
          <w:lang w:val="en-US"/>
        </w:rPr>
      </w:pPr>
      <w:r w:rsidRPr="004C0794">
        <w:rPr>
          <w:sz w:val="18"/>
          <w:szCs w:val="18"/>
          <w:lang w:val="en-US"/>
        </w:rPr>
        <w:t>Transition community services, youth, and early years services to a partnership and advocacy model with other community organisations rather than direct service delivery</w:t>
      </w:r>
      <w:r w:rsidR="00094DBE">
        <w:rPr>
          <w:sz w:val="18"/>
          <w:szCs w:val="18"/>
          <w:lang w:val="en-US"/>
        </w:rPr>
        <w:t>, where appropriate</w:t>
      </w:r>
      <w:r w:rsidRPr="004C0794">
        <w:rPr>
          <w:sz w:val="18"/>
          <w:szCs w:val="18"/>
          <w:lang w:val="en-US"/>
        </w:rPr>
        <w:t>.</w:t>
      </w:r>
    </w:p>
    <w:p w14:paraId="651F1541" w14:textId="6BE2D2DB" w:rsidR="004C0794" w:rsidRPr="004C0794" w:rsidRDefault="004C0794" w:rsidP="0016645A">
      <w:pPr>
        <w:pStyle w:val="ListParagraph"/>
        <w:numPr>
          <w:ilvl w:val="0"/>
          <w:numId w:val="19"/>
        </w:numPr>
        <w:jc w:val="left"/>
        <w:rPr>
          <w:sz w:val="18"/>
          <w:szCs w:val="18"/>
          <w:lang w:val="en-US"/>
        </w:rPr>
      </w:pPr>
      <w:r>
        <w:rPr>
          <w:sz w:val="18"/>
          <w:szCs w:val="18"/>
          <w:lang w:val="en-US"/>
        </w:rPr>
        <w:t>Transition to the new Visitor Economy Partnership</w:t>
      </w:r>
      <w:r w:rsidR="00CB42E2">
        <w:rPr>
          <w:sz w:val="18"/>
          <w:szCs w:val="18"/>
          <w:lang w:val="en-US"/>
        </w:rPr>
        <w:t>.</w:t>
      </w:r>
    </w:p>
    <w:p w14:paraId="1CCA1004" w14:textId="77777777" w:rsidR="004C0794" w:rsidRPr="00E03B2A" w:rsidRDefault="004C0794" w:rsidP="004C0794">
      <w:pPr>
        <w:pStyle w:val="ListParagraph"/>
        <w:ind w:left="360"/>
        <w:jc w:val="left"/>
        <w:rPr>
          <w:sz w:val="18"/>
          <w:szCs w:val="18"/>
          <w:highlight w:val="yellow"/>
          <w:lang w:val="en-US"/>
        </w:rPr>
      </w:pPr>
    </w:p>
    <w:tbl>
      <w:tblPr>
        <w:tblStyle w:val="TableGrid"/>
        <w:tblW w:w="0" w:type="auto"/>
        <w:tblLook w:val="04A0" w:firstRow="1" w:lastRow="0" w:firstColumn="1" w:lastColumn="0" w:noHBand="0" w:noVBand="1"/>
      </w:tblPr>
      <w:tblGrid>
        <w:gridCol w:w="1980"/>
        <w:gridCol w:w="4111"/>
        <w:gridCol w:w="992"/>
        <w:gridCol w:w="992"/>
        <w:gridCol w:w="942"/>
      </w:tblGrid>
      <w:tr w:rsidR="00F32151" w:rsidRPr="00E03B2A" w14:paraId="7B60D724" w14:textId="77777777" w:rsidTr="00EE6F05">
        <w:tc>
          <w:tcPr>
            <w:tcW w:w="1980" w:type="dxa"/>
            <w:shd w:val="clear" w:color="auto" w:fill="8DC8C4"/>
          </w:tcPr>
          <w:p w14:paraId="20593A6B" w14:textId="77777777" w:rsidR="00F32151" w:rsidRPr="00EB5AF2" w:rsidRDefault="00F32151" w:rsidP="00155795">
            <w:pPr>
              <w:jc w:val="left"/>
              <w:rPr>
                <w:b/>
                <w:color w:val="FFFFFF" w:themeColor="background1"/>
                <w:sz w:val="18"/>
                <w:szCs w:val="18"/>
                <w:lang w:val="en-US"/>
              </w:rPr>
            </w:pPr>
            <w:r w:rsidRPr="00EB5AF2">
              <w:rPr>
                <w:b/>
                <w:color w:val="FFFFFF" w:themeColor="background1"/>
                <w:sz w:val="18"/>
                <w:szCs w:val="18"/>
                <w:lang w:val="en-US"/>
              </w:rPr>
              <w:t>Service</w:t>
            </w:r>
          </w:p>
        </w:tc>
        <w:tc>
          <w:tcPr>
            <w:tcW w:w="4111" w:type="dxa"/>
            <w:shd w:val="clear" w:color="auto" w:fill="8DC8C4"/>
          </w:tcPr>
          <w:p w14:paraId="1A22F038" w14:textId="77777777" w:rsidR="00F32151" w:rsidRPr="00EB5AF2" w:rsidRDefault="00F32151" w:rsidP="00155795">
            <w:pPr>
              <w:jc w:val="left"/>
              <w:rPr>
                <w:b/>
                <w:color w:val="FFFFFF" w:themeColor="background1"/>
                <w:sz w:val="18"/>
                <w:szCs w:val="18"/>
                <w:lang w:val="en-US"/>
              </w:rPr>
            </w:pPr>
            <w:r w:rsidRPr="00EB5AF2">
              <w:rPr>
                <w:b/>
                <w:color w:val="FFFFFF" w:themeColor="background1"/>
                <w:sz w:val="18"/>
                <w:szCs w:val="18"/>
                <w:lang w:val="en-US"/>
              </w:rPr>
              <w:t>Indicator</w:t>
            </w:r>
          </w:p>
        </w:tc>
        <w:tc>
          <w:tcPr>
            <w:tcW w:w="992" w:type="dxa"/>
            <w:shd w:val="clear" w:color="auto" w:fill="8DC8C4"/>
          </w:tcPr>
          <w:p w14:paraId="4966438C" w14:textId="41898E59" w:rsidR="00F32151" w:rsidRPr="00EB5AF2" w:rsidRDefault="00F32151" w:rsidP="00EE6F05">
            <w:pPr>
              <w:jc w:val="center"/>
              <w:rPr>
                <w:b/>
                <w:color w:val="FFFFFF" w:themeColor="background1"/>
                <w:sz w:val="18"/>
                <w:szCs w:val="18"/>
                <w:lang w:val="en-US"/>
              </w:rPr>
            </w:pPr>
            <w:r w:rsidRPr="00EB5AF2">
              <w:rPr>
                <w:b/>
                <w:bCs/>
                <w:color w:val="FFFFFF" w:themeColor="background1"/>
                <w:sz w:val="18"/>
                <w:szCs w:val="18"/>
                <w:lang w:val="en-US"/>
              </w:rPr>
              <w:t>202</w:t>
            </w:r>
            <w:r w:rsidR="00EB5AF2">
              <w:rPr>
                <w:b/>
                <w:bCs/>
                <w:color w:val="FFFFFF" w:themeColor="background1"/>
                <w:sz w:val="18"/>
                <w:szCs w:val="18"/>
                <w:lang w:val="en-US"/>
              </w:rPr>
              <w:t>3</w:t>
            </w:r>
            <w:r w:rsidRPr="00EB5AF2">
              <w:rPr>
                <w:b/>
                <w:bCs/>
                <w:color w:val="FFFFFF" w:themeColor="background1"/>
                <w:sz w:val="18"/>
                <w:szCs w:val="18"/>
                <w:lang w:val="en-US"/>
              </w:rPr>
              <w:t>-2</w:t>
            </w:r>
            <w:r w:rsidR="00EB5AF2">
              <w:rPr>
                <w:b/>
                <w:bCs/>
                <w:color w:val="FFFFFF" w:themeColor="background1"/>
                <w:sz w:val="18"/>
                <w:szCs w:val="18"/>
                <w:lang w:val="en-US"/>
              </w:rPr>
              <w:t>4</w:t>
            </w:r>
            <w:r w:rsidRPr="00EB5AF2">
              <w:rPr>
                <w:b/>
                <w:color w:val="FFFFFF" w:themeColor="background1"/>
                <w:sz w:val="18"/>
                <w:szCs w:val="18"/>
                <w:lang w:val="en-US"/>
              </w:rPr>
              <w:t xml:space="preserve"> Actual</w:t>
            </w:r>
          </w:p>
        </w:tc>
        <w:tc>
          <w:tcPr>
            <w:tcW w:w="992" w:type="dxa"/>
            <w:shd w:val="clear" w:color="auto" w:fill="8DC8C4"/>
          </w:tcPr>
          <w:p w14:paraId="733A3C54" w14:textId="1602C0EF" w:rsidR="00F32151" w:rsidRPr="00EB5AF2" w:rsidRDefault="00F32151" w:rsidP="00EE6F05">
            <w:pPr>
              <w:jc w:val="center"/>
              <w:rPr>
                <w:b/>
                <w:color w:val="FFFFFF" w:themeColor="background1"/>
                <w:sz w:val="18"/>
                <w:szCs w:val="18"/>
                <w:lang w:val="en-US"/>
              </w:rPr>
            </w:pPr>
            <w:r w:rsidRPr="00EB5AF2">
              <w:rPr>
                <w:b/>
                <w:bCs/>
                <w:color w:val="FFFFFF" w:themeColor="background1"/>
                <w:sz w:val="18"/>
                <w:szCs w:val="18"/>
                <w:lang w:val="en-US"/>
              </w:rPr>
              <w:t>202</w:t>
            </w:r>
            <w:r w:rsidR="00EB5AF2">
              <w:rPr>
                <w:b/>
                <w:bCs/>
                <w:color w:val="FFFFFF" w:themeColor="background1"/>
                <w:sz w:val="18"/>
                <w:szCs w:val="18"/>
                <w:lang w:val="en-US"/>
              </w:rPr>
              <w:t>4</w:t>
            </w:r>
            <w:r w:rsidRPr="00EB5AF2">
              <w:rPr>
                <w:b/>
                <w:bCs/>
                <w:color w:val="FFFFFF" w:themeColor="background1"/>
                <w:sz w:val="18"/>
                <w:szCs w:val="18"/>
                <w:lang w:val="en-US"/>
              </w:rPr>
              <w:t>-2</w:t>
            </w:r>
            <w:r w:rsidR="00EB5AF2">
              <w:rPr>
                <w:b/>
                <w:bCs/>
                <w:color w:val="FFFFFF" w:themeColor="background1"/>
                <w:sz w:val="18"/>
                <w:szCs w:val="18"/>
                <w:lang w:val="en-US"/>
              </w:rPr>
              <w:t>5</w:t>
            </w:r>
            <w:r w:rsidRPr="00EB5AF2">
              <w:rPr>
                <w:b/>
                <w:color w:val="FFFFFF" w:themeColor="background1"/>
                <w:sz w:val="18"/>
                <w:szCs w:val="18"/>
                <w:lang w:val="en-US"/>
              </w:rPr>
              <w:t xml:space="preserve"> Forecast</w:t>
            </w:r>
          </w:p>
        </w:tc>
        <w:tc>
          <w:tcPr>
            <w:tcW w:w="942" w:type="dxa"/>
            <w:shd w:val="clear" w:color="auto" w:fill="8DC8C4"/>
          </w:tcPr>
          <w:p w14:paraId="1C2966FE" w14:textId="27655AA2" w:rsidR="00F32151" w:rsidRPr="00EB5AF2" w:rsidRDefault="00F32151" w:rsidP="00EE6F05">
            <w:pPr>
              <w:jc w:val="center"/>
              <w:rPr>
                <w:b/>
                <w:color w:val="FFFFFF" w:themeColor="background1"/>
                <w:sz w:val="18"/>
                <w:szCs w:val="18"/>
                <w:lang w:val="en-US"/>
              </w:rPr>
            </w:pPr>
            <w:r w:rsidRPr="00EB5AF2">
              <w:rPr>
                <w:b/>
                <w:bCs/>
                <w:color w:val="FFFFFF" w:themeColor="background1"/>
                <w:sz w:val="18"/>
                <w:szCs w:val="18"/>
                <w:lang w:val="en-US"/>
              </w:rPr>
              <w:t>202</w:t>
            </w:r>
            <w:r w:rsidR="00EB5AF2">
              <w:rPr>
                <w:b/>
                <w:bCs/>
                <w:color w:val="FFFFFF" w:themeColor="background1"/>
                <w:sz w:val="18"/>
                <w:szCs w:val="18"/>
                <w:lang w:val="en-US"/>
              </w:rPr>
              <w:t>5</w:t>
            </w:r>
            <w:r w:rsidRPr="00EB5AF2">
              <w:rPr>
                <w:b/>
                <w:bCs/>
                <w:color w:val="FFFFFF" w:themeColor="background1"/>
                <w:sz w:val="18"/>
                <w:szCs w:val="18"/>
                <w:lang w:val="en-US"/>
              </w:rPr>
              <w:t>-2</w:t>
            </w:r>
            <w:r w:rsidR="00EB5AF2">
              <w:rPr>
                <w:b/>
                <w:bCs/>
                <w:color w:val="FFFFFF" w:themeColor="background1"/>
                <w:sz w:val="18"/>
                <w:szCs w:val="18"/>
                <w:lang w:val="en-US"/>
              </w:rPr>
              <w:t>6</w:t>
            </w:r>
            <w:r w:rsidRPr="00EB5AF2">
              <w:rPr>
                <w:b/>
                <w:color w:val="FFFFFF" w:themeColor="background1"/>
                <w:sz w:val="18"/>
                <w:szCs w:val="18"/>
                <w:lang w:val="en-US"/>
              </w:rPr>
              <w:t xml:space="preserve"> Budget</w:t>
            </w:r>
          </w:p>
        </w:tc>
      </w:tr>
      <w:tr w:rsidR="00F32151" w:rsidRPr="00E03B2A" w14:paraId="2D696AD7" w14:textId="77777777" w:rsidTr="00EE6F05">
        <w:tc>
          <w:tcPr>
            <w:tcW w:w="1980" w:type="dxa"/>
          </w:tcPr>
          <w:p w14:paraId="4D2A7B1C" w14:textId="3CEB8295" w:rsidR="00F32151" w:rsidRPr="00362DCB" w:rsidRDefault="00441FFC" w:rsidP="00155795">
            <w:pPr>
              <w:jc w:val="left"/>
              <w:rPr>
                <w:sz w:val="18"/>
                <w:szCs w:val="18"/>
                <w:lang w:val="en-US"/>
              </w:rPr>
            </w:pPr>
            <w:r w:rsidRPr="00362DCB">
              <w:rPr>
                <w:sz w:val="18"/>
                <w:szCs w:val="18"/>
                <w:lang w:val="en-US"/>
              </w:rPr>
              <w:t>Roads</w:t>
            </w:r>
          </w:p>
        </w:tc>
        <w:tc>
          <w:tcPr>
            <w:tcW w:w="4111" w:type="dxa"/>
          </w:tcPr>
          <w:p w14:paraId="31ABA2B1" w14:textId="3C82F884" w:rsidR="00F32151" w:rsidRPr="00362DCB" w:rsidRDefault="00441FFC" w:rsidP="00155795">
            <w:pPr>
              <w:jc w:val="left"/>
              <w:rPr>
                <w:sz w:val="18"/>
                <w:szCs w:val="18"/>
                <w:lang w:val="en-US"/>
              </w:rPr>
            </w:pPr>
            <w:r w:rsidRPr="00362DCB">
              <w:rPr>
                <w:sz w:val="18"/>
                <w:szCs w:val="18"/>
                <w:lang w:val="en-US"/>
              </w:rPr>
              <w:t>Condition</w:t>
            </w:r>
          </w:p>
        </w:tc>
        <w:tc>
          <w:tcPr>
            <w:tcW w:w="992" w:type="dxa"/>
          </w:tcPr>
          <w:p w14:paraId="208D32F3" w14:textId="42175F71" w:rsidR="00F32151" w:rsidRPr="00362DCB" w:rsidRDefault="007C388E" w:rsidP="00B66972">
            <w:pPr>
              <w:jc w:val="center"/>
              <w:rPr>
                <w:sz w:val="18"/>
                <w:szCs w:val="18"/>
                <w:lang w:val="en-US"/>
              </w:rPr>
            </w:pPr>
            <w:r w:rsidRPr="00362DCB">
              <w:rPr>
                <w:sz w:val="18"/>
                <w:szCs w:val="18"/>
                <w:lang w:val="en-US"/>
              </w:rPr>
              <w:t>98%</w:t>
            </w:r>
          </w:p>
        </w:tc>
        <w:tc>
          <w:tcPr>
            <w:tcW w:w="992" w:type="dxa"/>
          </w:tcPr>
          <w:p w14:paraId="63E8552A" w14:textId="1FFD7F08" w:rsidR="00F32151" w:rsidRPr="00362DCB" w:rsidRDefault="007C388E" w:rsidP="00B66972">
            <w:pPr>
              <w:jc w:val="center"/>
              <w:rPr>
                <w:sz w:val="18"/>
                <w:szCs w:val="18"/>
                <w:lang w:val="en-US"/>
              </w:rPr>
            </w:pPr>
            <w:r w:rsidRPr="00362DCB">
              <w:rPr>
                <w:sz w:val="18"/>
                <w:szCs w:val="18"/>
                <w:lang w:val="en-US"/>
              </w:rPr>
              <w:t>98%</w:t>
            </w:r>
          </w:p>
        </w:tc>
        <w:tc>
          <w:tcPr>
            <w:tcW w:w="942" w:type="dxa"/>
          </w:tcPr>
          <w:p w14:paraId="631811A2" w14:textId="06453ECE" w:rsidR="00F32151" w:rsidRPr="00362DCB" w:rsidRDefault="007C388E" w:rsidP="00B66972">
            <w:pPr>
              <w:jc w:val="center"/>
              <w:rPr>
                <w:sz w:val="18"/>
                <w:szCs w:val="18"/>
                <w:lang w:val="en-US"/>
              </w:rPr>
            </w:pPr>
            <w:r w:rsidRPr="00362DCB">
              <w:rPr>
                <w:sz w:val="18"/>
                <w:szCs w:val="18"/>
                <w:lang w:val="en-US"/>
              </w:rPr>
              <w:t>98%</w:t>
            </w:r>
          </w:p>
        </w:tc>
      </w:tr>
      <w:tr w:rsidR="003B674E" w:rsidRPr="00E03B2A" w14:paraId="4E810594" w14:textId="77777777" w:rsidTr="00EE6F05">
        <w:tc>
          <w:tcPr>
            <w:tcW w:w="1980" w:type="dxa"/>
          </w:tcPr>
          <w:p w14:paraId="1938E640" w14:textId="69794409" w:rsidR="003B674E" w:rsidRPr="00362DCB" w:rsidRDefault="003B674E" w:rsidP="003B674E">
            <w:pPr>
              <w:jc w:val="left"/>
              <w:rPr>
                <w:sz w:val="18"/>
                <w:szCs w:val="18"/>
                <w:lang w:val="en-US"/>
              </w:rPr>
            </w:pPr>
            <w:r w:rsidRPr="00362DCB">
              <w:rPr>
                <w:sz w:val="18"/>
                <w:szCs w:val="18"/>
                <w:lang w:val="en-US"/>
              </w:rPr>
              <w:t>Waste Management</w:t>
            </w:r>
          </w:p>
        </w:tc>
        <w:tc>
          <w:tcPr>
            <w:tcW w:w="4111" w:type="dxa"/>
          </w:tcPr>
          <w:p w14:paraId="36E5F14E" w14:textId="6C340BAC" w:rsidR="003B674E" w:rsidRPr="00362DCB" w:rsidRDefault="003B674E" w:rsidP="003B674E">
            <w:pPr>
              <w:jc w:val="left"/>
              <w:rPr>
                <w:sz w:val="18"/>
                <w:szCs w:val="18"/>
                <w:lang w:val="en-US"/>
              </w:rPr>
            </w:pPr>
            <w:r w:rsidRPr="00362DCB">
              <w:rPr>
                <w:sz w:val="18"/>
                <w:szCs w:val="18"/>
                <w:lang w:val="en-US"/>
              </w:rPr>
              <w:t>Waste Diversion</w:t>
            </w:r>
          </w:p>
        </w:tc>
        <w:tc>
          <w:tcPr>
            <w:tcW w:w="992" w:type="dxa"/>
          </w:tcPr>
          <w:p w14:paraId="2E66FED3" w14:textId="47DB7DE1" w:rsidR="003B674E" w:rsidRPr="00362DCB" w:rsidRDefault="003B674E" w:rsidP="003B674E">
            <w:pPr>
              <w:jc w:val="center"/>
              <w:rPr>
                <w:sz w:val="18"/>
                <w:szCs w:val="18"/>
                <w:lang w:val="en-US"/>
              </w:rPr>
            </w:pPr>
            <w:r w:rsidRPr="00362DCB">
              <w:rPr>
                <w:sz w:val="18"/>
                <w:szCs w:val="18"/>
                <w:lang w:val="en-US"/>
              </w:rPr>
              <w:t>3</w:t>
            </w:r>
            <w:r w:rsidR="00362DCB" w:rsidRPr="00362DCB">
              <w:rPr>
                <w:sz w:val="18"/>
                <w:szCs w:val="18"/>
                <w:lang w:val="en-US"/>
              </w:rPr>
              <w:t>8</w:t>
            </w:r>
            <w:r w:rsidRPr="00362DCB">
              <w:rPr>
                <w:sz w:val="18"/>
                <w:szCs w:val="18"/>
                <w:lang w:val="en-US"/>
              </w:rPr>
              <w:t>%</w:t>
            </w:r>
          </w:p>
        </w:tc>
        <w:tc>
          <w:tcPr>
            <w:tcW w:w="992" w:type="dxa"/>
          </w:tcPr>
          <w:p w14:paraId="404AB50D" w14:textId="4C5288A7" w:rsidR="003B674E" w:rsidRPr="00362DCB" w:rsidRDefault="003B674E" w:rsidP="003B674E">
            <w:pPr>
              <w:jc w:val="center"/>
              <w:rPr>
                <w:sz w:val="18"/>
                <w:szCs w:val="18"/>
                <w:lang w:val="en-US"/>
              </w:rPr>
            </w:pPr>
            <w:r w:rsidRPr="00362DCB">
              <w:rPr>
                <w:sz w:val="18"/>
                <w:szCs w:val="18"/>
                <w:lang w:val="en-US"/>
              </w:rPr>
              <w:t>45%</w:t>
            </w:r>
          </w:p>
        </w:tc>
        <w:tc>
          <w:tcPr>
            <w:tcW w:w="942" w:type="dxa"/>
          </w:tcPr>
          <w:p w14:paraId="0D1089BE" w14:textId="155141D7" w:rsidR="003B674E" w:rsidRPr="00362DCB" w:rsidRDefault="003B674E" w:rsidP="003B674E">
            <w:pPr>
              <w:jc w:val="center"/>
              <w:rPr>
                <w:sz w:val="18"/>
                <w:szCs w:val="18"/>
                <w:lang w:val="en-US"/>
              </w:rPr>
            </w:pPr>
            <w:r w:rsidRPr="00362DCB">
              <w:rPr>
                <w:sz w:val="18"/>
                <w:szCs w:val="18"/>
                <w:lang w:val="en-US"/>
              </w:rPr>
              <w:t>50%</w:t>
            </w:r>
          </w:p>
        </w:tc>
      </w:tr>
      <w:tr w:rsidR="003B674E" w:rsidRPr="00E03B2A" w14:paraId="483E4975" w14:textId="77777777" w:rsidTr="00EE6F05">
        <w:tc>
          <w:tcPr>
            <w:tcW w:w="1980" w:type="dxa"/>
          </w:tcPr>
          <w:p w14:paraId="38BF765B" w14:textId="09A305FF" w:rsidR="003B674E" w:rsidRPr="001E4E16" w:rsidRDefault="003B674E" w:rsidP="003B674E">
            <w:pPr>
              <w:jc w:val="left"/>
              <w:rPr>
                <w:sz w:val="18"/>
                <w:szCs w:val="18"/>
                <w:lang w:val="en-US"/>
              </w:rPr>
            </w:pPr>
            <w:r w:rsidRPr="001E4E16">
              <w:rPr>
                <w:sz w:val="18"/>
                <w:szCs w:val="18"/>
                <w:lang w:val="en-US"/>
              </w:rPr>
              <w:t>Aquatic Facilities</w:t>
            </w:r>
          </w:p>
        </w:tc>
        <w:tc>
          <w:tcPr>
            <w:tcW w:w="4111" w:type="dxa"/>
          </w:tcPr>
          <w:p w14:paraId="55E9ECBE" w14:textId="15058088" w:rsidR="003B674E" w:rsidRPr="001E4E16" w:rsidRDefault="003B674E" w:rsidP="003B674E">
            <w:pPr>
              <w:jc w:val="left"/>
              <w:rPr>
                <w:sz w:val="18"/>
                <w:szCs w:val="18"/>
                <w:lang w:val="en-US"/>
              </w:rPr>
            </w:pPr>
            <w:r w:rsidRPr="001E4E16">
              <w:rPr>
                <w:sz w:val="18"/>
                <w:szCs w:val="18"/>
                <w:lang w:val="en-US"/>
              </w:rPr>
              <w:t>Utilisation</w:t>
            </w:r>
          </w:p>
        </w:tc>
        <w:tc>
          <w:tcPr>
            <w:tcW w:w="992" w:type="dxa"/>
          </w:tcPr>
          <w:p w14:paraId="0A2C0D38" w14:textId="02636E82" w:rsidR="003B674E" w:rsidRPr="001E4E16" w:rsidRDefault="003B674E" w:rsidP="003B674E">
            <w:pPr>
              <w:jc w:val="center"/>
              <w:rPr>
                <w:sz w:val="18"/>
                <w:szCs w:val="18"/>
                <w:lang w:val="en-US"/>
              </w:rPr>
            </w:pPr>
            <w:r w:rsidRPr="001E4E16">
              <w:rPr>
                <w:sz w:val="18"/>
                <w:szCs w:val="18"/>
                <w:lang w:val="en-US"/>
              </w:rPr>
              <w:t>1.</w:t>
            </w:r>
            <w:r w:rsidR="001E4E16" w:rsidRPr="001E4E16">
              <w:rPr>
                <w:sz w:val="18"/>
                <w:szCs w:val="18"/>
                <w:lang w:val="en-US"/>
              </w:rPr>
              <w:t>10</w:t>
            </w:r>
          </w:p>
        </w:tc>
        <w:tc>
          <w:tcPr>
            <w:tcW w:w="992" w:type="dxa"/>
          </w:tcPr>
          <w:p w14:paraId="5703C8CD" w14:textId="47AE83C7" w:rsidR="003B674E" w:rsidRPr="001E4E16" w:rsidRDefault="003B674E" w:rsidP="003B674E">
            <w:pPr>
              <w:jc w:val="center"/>
              <w:rPr>
                <w:sz w:val="18"/>
                <w:szCs w:val="18"/>
                <w:lang w:val="en-US"/>
              </w:rPr>
            </w:pPr>
            <w:r w:rsidRPr="001E4E16">
              <w:rPr>
                <w:sz w:val="18"/>
                <w:szCs w:val="18"/>
                <w:lang w:val="en-US"/>
              </w:rPr>
              <w:t>1.66</w:t>
            </w:r>
          </w:p>
        </w:tc>
        <w:tc>
          <w:tcPr>
            <w:tcW w:w="942" w:type="dxa"/>
          </w:tcPr>
          <w:p w14:paraId="473B47CC" w14:textId="093BB6D8" w:rsidR="003B674E" w:rsidRPr="001E4E16" w:rsidRDefault="003B674E" w:rsidP="003B674E">
            <w:pPr>
              <w:jc w:val="center"/>
              <w:rPr>
                <w:sz w:val="18"/>
                <w:szCs w:val="18"/>
                <w:lang w:val="en-US"/>
              </w:rPr>
            </w:pPr>
            <w:r w:rsidRPr="001E4E16">
              <w:rPr>
                <w:sz w:val="18"/>
                <w:szCs w:val="18"/>
                <w:lang w:val="en-US"/>
              </w:rPr>
              <w:t>1.67</w:t>
            </w:r>
          </w:p>
        </w:tc>
      </w:tr>
    </w:tbl>
    <w:p w14:paraId="64A5134F" w14:textId="77777777" w:rsidR="00F32151" w:rsidRPr="00E03B2A" w:rsidRDefault="00F32151" w:rsidP="00D206E7">
      <w:pPr>
        <w:rPr>
          <w:highlight w:val="yellow"/>
          <w:lang w:val="en-US"/>
        </w:rPr>
      </w:pPr>
    </w:p>
    <w:p w14:paraId="2BE2BAC2" w14:textId="77777777" w:rsidR="00F32151" w:rsidRPr="00E03B2A" w:rsidRDefault="00F32151" w:rsidP="00D206E7">
      <w:pPr>
        <w:rPr>
          <w:highlight w:val="yellow"/>
        </w:rPr>
      </w:pPr>
    </w:p>
    <w:p w14:paraId="24C90F81" w14:textId="77777777" w:rsidR="00571504" w:rsidRPr="00E03B2A" w:rsidRDefault="00571504">
      <w:pPr>
        <w:widowControl/>
        <w:kinsoku/>
        <w:overflowPunct/>
        <w:autoSpaceDE/>
        <w:autoSpaceDN/>
        <w:adjustRightInd/>
        <w:spacing w:after="160" w:line="259" w:lineRule="auto"/>
        <w:jc w:val="left"/>
        <w:rPr>
          <w:b/>
          <w:bCs/>
          <w:color w:val="53C8BC"/>
          <w:sz w:val="24"/>
          <w:szCs w:val="24"/>
          <w:highlight w:val="yellow"/>
          <w:lang w:val="en-US"/>
        </w:rPr>
      </w:pPr>
      <w:r w:rsidRPr="00E03B2A">
        <w:rPr>
          <w:highlight w:val="yellow"/>
        </w:rPr>
        <w:br w:type="page"/>
      </w:r>
    </w:p>
    <w:p w14:paraId="55B199F4" w14:textId="0C965B6F" w:rsidR="00F32151" w:rsidRPr="006B2696" w:rsidRDefault="00C27AE3" w:rsidP="00596832">
      <w:pPr>
        <w:pStyle w:val="Heading2"/>
      </w:pPr>
      <w:bookmarkStart w:id="32" w:name="_Toc197945509"/>
      <w:proofErr w:type="gramStart"/>
      <w:r>
        <w:lastRenderedPageBreak/>
        <w:t>2</w:t>
      </w:r>
      <w:r w:rsidR="00F32151" w:rsidRPr="006B2696">
        <w:t>.</w:t>
      </w:r>
      <w:r w:rsidR="00A15FB7" w:rsidRPr="006B2696">
        <w:t>3</w:t>
      </w:r>
      <w:r w:rsidR="0057082A" w:rsidRPr="006B2696">
        <w:t xml:space="preserve">  </w:t>
      </w:r>
      <w:r w:rsidR="00024A15" w:rsidRPr="006B2696">
        <w:t>Performance</w:t>
      </w:r>
      <w:proofErr w:type="gramEnd"/>
      <w:r w:rsidR="00024A15" w:rsidRPr="006B2696">
        <w:t xml:space="preserve"> and Transformation</w:t>
      </w:r>
      <w:bookmarkEnd w:id="32"/>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6"/>
        <w:gridCol w:w="1300"/>
        <w:gridCol w:w="1300"/>
        <w:gridCol w:w="1301"/>
        <w:gridCol w:w="704"/>
        <w:gridCol w:w="983"/>
        <w:gridCol w:w="994"/>
        <w:gridCol w:w="1077"/>
      </w:tblGrid>
      <w:tr w:rsidR="00E25374" w:rsidRPr="006B2696" w14:paraId="3A9163C1" w14:textId="77777777" w:rsidTr="00E25374">
        <w:tc>
          <w:tcPr>
            <w:tcW w:w="1476" w:type="dxa"/>
            <w:shd w:val="clear" w:color="auto" w:fill="8DC8C4"/>
          </w:tcPr>
          <w:p w14:paraId="3F75E5AD" w14:textId="77777777" w:rsidR="00E25374" w:rsidRPr="006B2696" w:rsidRDefault="00E25374" w:rsidP="00830325">
            <w:pPr>
              <w:jc w:val="left"/>
              <w:rPr>
                <w:b/>
                <w:bCs/>
                <w:color w:val="FFFFFF" w:themeColor="background1"/>
                <w:sz w:val="18"/>
                <w:szCs w:val="18"/>
                <w:lang w:val="en-US"/>
              </w:rPr>
            </w:pPr>
          </w:p>
          <w:p w14:paraId="28F8FDFB" w14:textId="77777777" w:rsidR="00E25374" w:rsidRPr="006B2696" w:rsidRDefault="00E25374" w:rsidP="00830325">
            <w:pPr>
              <w:jc w:val="left"/>
              <w:rPr>
                <w:b/>
                <w:bCs/>
                <w:color w:val="FFFFFF" w:themeColor="background1"/>
                <w:sz w:val="18"/>
                <w:szCs w:val="18"/>
                <w:lang w:val="en-US"/>
              </w:rPr>
            </w:pPr>
            <w:r w:rsidRPr="006B2696">
              <w:rPr>
                <w:b/>
                <w:bCs/>
                <w:color w:val="FFFFFF" w:themeColor="background1"/>
                <w:sz w:val="18"/>
                <w:szCs w:val="18"/>
                <w:lang w:val="en-US"/>
              </w:rPr>
              <w:t>Service Area</w:t>
            </w:r>
          </w:p>
        </w:tc>
        <w:tc>
          <w:tcPr>
            <w:tcW w:w="3901" w:type="dxa"/>
            <w:gridSpan w:val="3"/>
            <w:tcBorders>
              <w:bottom w:val="single" w:sz="4" w:space="0" w:color="FFFFFF" w:themeColor="background1"/>
            </w:tcBorders>
            <w:shd w:val="clear" w:color="auto" w:fill="8DC8C4"/>
          </w:tcPr>
          <w:p w14:paraId="733461BE"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Alignment with Council Plan</w:t>
            </w:r>
          </w:p>
          <w:p w14:paraId="3B96B4E1"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Domains and Objectives</w:t>
            </w:r>
          </w:p>
        </w:tc>
        <w:tc>
          <w:tcPr>
            <w:tcW w:w="704" w:type="dxa"/>
            <w:shd w:val="clear" w:color="auto" w:fill="8DC8C4"/>
          </w:tcPr>
          <w:p w14:paraId="1FA5E326" w14:textId="77777777" w:rsidR="00E25374" w:rsidRPr="006B2696" w:rsidRDefault="00E25374" w:rsidP="00830325">
            <w:pPr>
              <w:jc w:val="left"/>
              <w:rPr>
                <w:sz w:val="18"/>
                <w:szCs w:val="18"/>
                <w:lang w:val="en-US"/>
              </w:rPr>
            </w:pPr>
          </w:p>
        </w:tc>
        <w:tc>
          <w:tcPr>
            <w:tcW w:w="983" w:type="dxa"/>
            <w:shd w:val="clear" w:color="auto" w:fill="8DC8C4"/>
          </w:tcPr>
          <w:p w14:paraId="3A07E041"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 xml:space="preserve">2023-24 Actual </w:t>
            </w:r>
          </w:p>
        </w:tc>
        <w:tc>
          <w:tcPr>
            <w:tcW w:w="994" w:type="dxa"/>
            <w:shd w:val="clear" w:color="auto" w:fill="8DC8C4"/>
          </w:tcPr>
          <w:p w14:paraId="5B32E0F9"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 xml:space="preserve">2024-25 Forecast </w:t>
            </w:r>
          </w:p>
        </w:tc>
        <w:tc>
          <w:tcPr>
            <w:tcW w:w="1077" w:type="dxa"/>
            <w:shd w:val="clear" w:color="auto" w:fill="8DC8C4"/>
          </w:tcPr>
          <w:p w14:paraId="49ED959C"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 xml:space="preserve">2025-26 Budget </w:t>
            </w:r>
          </w:p>
        </w:tc>
      </w:tr>
      <w:tr w:rsidR="00E25374" w:rsidRPr="006B2696" w14:paraId="34D56817" w14:textId="77777777" w:rsidTr="00E25374">
        <w:tc>
          <w:tcPr>
            <w:tcW w:w="1476" w:type="dxa"/>
            <w:tcBorders>
              <w:bottom w:val="single" w:sz="4" w:space="0" w:color="auto"/>
            </w:tcBorders>
            <w:shd w:val="clear" w:color="auto" w:fill="8DC8C4"/>
          </w:tcPr>
          <w:p w14:paraId="76ACB408" w14:textId="77777777" w:rsidR="00E25374" w:rsidRPr="006B2696" w:rsidRDefault="00E25374" w:rsidP="00830325">
            <w:pPr>
              <w:jc w:val="left"/>
              <w:rPr>
                <w:b/>
                <w:bCs/>
                <w:color w:val="FFFFFF" w:themeColor="background1"/>
                <w:sz w:val="18"/>
                <w:szCs w:val="18"/>
                <w:lang w:val="en-US"/>
              </w:rPr>
            </w:pPr>
          </w:p>
        </w:tc>
        <w:tc>
          <w:tcPr>
            <w:tcW w:w="1300" w:type="dxa"/>
            <w:tcBorders>
              <w:bottom w:val="single" w:sz="4" w:space="0" w:color="auto"/>
              <w:right w:val="single" w:sz="4" w:space="0" w:color="FFFFFF" w:themeColor="background1"/>
            </w:tcBorders>
            <w:shd w:val="clear" w:color="auto" w:fill="8DC8C4"/>
          </w:tcPr>
          <w:p w14:paraId="5A839DB3"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Life</w:t>
            </w:r>
          </w:p>
        </w:tc>
        <w:tc>
          <w:tcPr>
            <w:tcW w:w="130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DC8C4"/>
          </w:tcPr>
          <w:p w14:paraId="0645D38B"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Future</w:t>
            </w:r>
          </w:p>
        </w:tc>
        <w:tc>
          <w:tcPr>
            <w:tcW w:w="1301" w:type="dxa"/>
            <w:tcBorders>
              <w:left w:val="single" w:sz="4" w:space="0" w:color="FFFFFF" w:themeColor="background1"/>
              <w:bottom w:val="single" w:sz="4" w:space="0" w:color="auto"/>
            </w:tcBorders>
            <w:shd w:val="clear" w:color="auto" w:fill="8DC8C4"/>
          </w:tcPr>
          <w:p w14:paraId="3FD1241C"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Together</w:t>
            </w:r>
          </w:p>
        </w:tc>
        <w:tc>
          <w:tcPr>
            <w:tcW w:w="704" w:type="dxa"/>
            <w:tcBorders>
              <w:bottom w:val="single" w:sz="4" w:space="0" w:color="auto"/>
            </w:tcBorders>
            <w:shd w:val="clear" w:color="auto" w:fill="8DC8C4"/>
          </w:tcPr>
          <w:p w14:paraId="55630AE1" w14:textId="77777777" w:rsidR="00E25374" w:rsidRPr="006B2696" w:rsidRDefault="00E25374" w:rsidP="00830325">
            <w:pPr>
              <w:jc w:val="left"/>
              <w:rPr>
                <w:sz w:val="18"/>
                <w:szCs w:val="18"/>
                <w:lang w:val="en-US"/>
              </w:rPr>
            </w:pPr>
          </w:p>
        </w:tc>
        <w:tc>
          <w:tcPr>
            <w:tcW w:w="983" w:type="dxa"/>
            <w:tcBorders>
              <w:bottom w:val="single" w:sz="4" w:space="0" w:color="auto"/>
            </w:tcBorders>
            <w:shd w:val="clear" w:color="auto" w:fill="8DC8C4"/>
          </w:tcPr>
          <w:p w14:paraId="53A5493B"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$’000</w:t>
            </w:r>
          </w:p>
        </w:tc>
        <w:tc>
          <w:tcPr>
            <w:tcW w:w="994" w:type="dxa"/>
            <w:tcBorders>
              <w:bottom w:val="single" w:sz="4" w:space="0" w:color="auto"/>
            </w:tcBorders>
            <w:shd w:val="clear" w:color="auto" w:fill="8DC8C4"/>
          </w:tcPr>
          <w:p w14:paraId="06F74111"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$’000</w:t>
            </w:r>
          </w:p>
        </w:tc>
        <w:tc>
          <w:tcPr>
            <w:tcW w:w="1077" w:type="dxa"/>
            <w:tcBorders>
              <w:bottom w:val="single" w:sz="4" w:space="0" w:color="auto"/>
            </w:tcBorders>
            <w:shd w:val="clear" w:color="auto" w:fill="8DC8C4"/>
          </w:tcPr>
          <w:p w14:paraId="5687DA7A" w14:textId="77777777" w:rsidR="00E25374" w:rsidRPr="006B2696" w:rsidRDefault="00E25374" w:rsidP="00830325">
            <w:pPr>
              <w:jc w:val="center"/>
              <w:rPr>
                <w:b/>
                <w:bCs/>
                <w:color w:val="FFFFFF" w:themeColor="background1"/>
                <w:sz w:val="18"/>
                <w:szCs w:val="18"/>
                <w:lang w:val="en-US"/>
              </w:rPr>
            </w:pPr>
            <w:r w:rsidRPr="006B2696">
              <w:rPr>
                <w:b/>
                <w:bCs/>
                <w:color w:val="FFFFFF" w:themeColor="background1"/>
                <w:sz w:val="18"/>
                <w:szCs w:val="18"/>
                <w:lang w:val="en-US"/>
              </w:rPr>
              <w:t>$’000</w:t>
            </w:r>
          </w:p>
        </w:tc>
      </w:tr>
      <w:tr w:rsidR="00E25374" w:rsidRPr="006B2696" w14:paraId="0E39DEA0" w14:textId="77777777" w:rsidTr="00E25374">
        <w:tc>
          <w:tcPr>
            <w:tcW w:w="1476" w:type="dxa"/>
            <w:vMerge w:val="restart"/>
            <w:tcBorders>
              <w:top w:val="single" w:sz="4" w:space="0" w:color="auto"/>
            </w:tcBorders>
          </w:tcPr>
          <w:p w14:paraId="7A07182A" w14:textId="7F425C73" w:rsidR="00E25374" w:rsidRPr="006B2696" w:rsidRDefault="00E25374" w:rsidP="00830325">
            <w:pPr>
              <w:jc w:val="left"/>
              <w:rPr>
                <w:sz w:val="18"/>
                <w:szCs w:val="18"/>
                <w:lang w:val="en-US"/>
              </w:rPr>
            </w:pPr>
            <w:r w:rsidRPr="006B2696">
              <w:rPr>
                <w:sz w:val="18"/>
                <w:szCs w:val="18"/>
                <w:lang w:val="en-US"/>
              </w:rPr>
              <w:t>Financial Services</w:t>
            </w:r>
          </w:p>
        </w:tc>
        <w:tc>
          <w:tcPr>
            <w:tcW w:w="1300" w:type="dxa"/>
            <w:vMerge w:val="restart"/>
            <w:tcBorders>
              <w:top w:val="single" w:sz="4" w:space="0" w:color="auto"/>
            </w:tcBorders>
          </w:tcPr>
          <w:p w14:paraId="7D36ECFA" w14:textId="2EBFC2D9" w:rsidR="00E25374" w:rsidRPr="006B2696" w:rsidRDefault="00E25374" w:rsidP="00830325">
            <w:pPr>
              <w:jc w:val="center"/>
              <w:rPr>
                <w:sz w:val="18"/>
                <w:szCs w:val="18"/>
                <w:lang w:val="en-US"/>
              </w:rPr>
            </w:pPr>
          </w:p>
        </w:tc>
        <w:tc>
          <w:tcPr>
            <w:tcW w:w="1300" w:type="dxa"/>
            <w:vMerge w:val="restart"/>
            <w:tcBorders>
              <w:top w:val="single" w:sz="4" w:space="0" w:color="auto"/>
            </w:tcBorders>
          </w:tcPr>
          <w:p w14:paraId="3F2E3E69" w14:textId="3191503B" w:rsidR="00E25374" w:rsidRPr="006B2696" w:rsidRDefault="00E25374" w:rsidP="00830325">
            <w:pPr>
              <w:jc w:val="center"/>
              <w:rPr>
                <w:sz w:val="18"/>
                <w:szCs w:val="18"/>
                <w:lang w:val="en-US"/>
              </w:rPr>
            </w:pPr>
          </w:p>
        </w:tc>
        <w:tc>
          <w:tcPr>
            <w:tcW w:w="1301" w:type="dxa"/>
            <w:vMerge w:val="restart"/>
            <w:tcBorders>
              <w:top w:val="single" w:sz="4" w:space="0" w:color="auto"/>
            </w:tcBorders>
          </w:tcPr>
          <w:p w14:paraId="6C1D2B44" w14:textId="0E4E8A2D" w:rsidR="00E25374" w:rsidRPr="006B2696" w:rsidRDefault="00812E70" w:rsidP="00830325">
            <w:pPr>
              <w:jc w:val="center"/>
              <w:rPr>
                <w:sz w:val="18"/>
                <w:szCs w:val="18"/>
                <w:lang w:val="en-US"/>
              </w:rPr>
            </w:pPr>
            <w:r w:rsidRPr="006B2696">
              <w:rPr>
                <w:noProof/>
                <w:sz w:val="18"/>
                <w:szCs w:val="18"/>
                <w:lang w:val="en-US"/>
                <w14:ligatures w14:val="standardContextual"/>
              </w:rPr>
              <w:drawing>
                <wp:inline distT="0" distB="0" distL="0" distR="0" wp14:anchorId="76179C5D" wp14:editId="02D68896">
                  <wp:extent cx="176945" cy="219075"/>
                  <wp:effectExtent l="0" t="0" r="0" b="0"/>
                  <wp:docPr id="2064333033"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704" w:type="dxa"/>
            <w:tcBorders>
              <w:top w:val="single" w:sz="4" w:space="0" w:color="auto"/>
            </w:tcBorders>
          </w:tcPr>
          <w:p w14:paraId="3611C9D6" w14:textId="77777777" w:rsidR="00E25374" w:rsidRPr="006B2696" w:rsidRDefault="00E25374" w:rsidP="00830325">
            <w:pPr>
              <w:jc w:val="left"/>
              <w:rPr>
                <w:sz w:val="18"/>
                <w:szCs w:val="18"/>
                <w:lang w:val="en-US"/>
              </w:rPr>
            </w:pPr>
            <w:r w:rsidRPr="006B2696">
              <w:rPr>
                <w:sz w:val="18"/>
                <w:szCs w:val="18"/>
                <w:lang w:val="en-US"/>
              </w:rPr>
              <w:t>Exp</w:t>
            </w:r>
          </w:p>
        </w:tc>
        <w:tc>
          <w:tcPr>
            <w:tcW w:w="983" w:type="dxa"/>
            <w:tcBorders>
              <w:top w:val="single" w:sz="4" w:space="0" w:color="auto"/>
            </w:tcBorders>
          </w:tcPr>
          <w:p w14:paraId="6378F394" w14:textId="07F9C62F" w:rsidR="00E25374" w:rsidRPr="006B2696" w:rsidRDefault="00E57DF7" w:rsidP="00830325">
            <w:pPr>
              <w:jc w:val="right"/>
              <w:rPr>
                <w:sz w:val="18"/>
                <w:szCs w:val="18"/>
                <w:lang w:val="en-US"/>
              </w:rPr>
            </w:pPr>
            <w:r w:rsidRPr="006B2696">
              <w:rPr>
                <w:sz w:val="18"/>
                <w:szCs w:val="18"/>
                <w:lang w:val="en-US"/>
              </w:rPr>
              <w:t>1,931</w:t>
            </w:r>
          </w:p>
        </w:tc>
        <w:tc>
          <w:tcPr>
            <w:tcW w:w="994" w:type="dxa"/>
            <w:tcBorders>
              <w:top w:val="single" w:sz="4" w:space="0" w:color="auto"/>
            </w:tcBorders>
          </w:tcPr>
          <w:p w14:paraId="322550A1" w14:textId="1DF07C30" w:rsidR="00E25374" w:rsidRPr="006B2696" w:rsidRDefault="008024F9" w:rsidP="00830325">
            <w:pPr>
              <w:jc w:val="right"/>
              <w:rPr>
                <w:sz w:val="18"/>
                <w:szCs w:val="18"/>
                <w:lang w:val="en-US"/>
              </w:rPr>
            </w:pPr>
            <w:r w:rsidRPr="006B2696">
              <w:rPr>
                <w:sz w:val="18"/>
                <w:szCs w:val="18"/>
                <w:lang w:val="en-US"/>
              </w:rPr>
              <w:t>1,365</w:t>
            </w:r>
          </w:p>
        </w:tc>
        <w:tc>
          <w:tcPr>
            <w:tcW w:w="1077" w:type="dxa"/>
            <w:tcBorders>
              <w:top w:val="single" w:sz="4" w:space="0" w:color="auto"/>
            </w:tcBorders>
          </w:tcPr>
          <w:p w14:paraId="5C92FE7D" w14:textId="7B256D2C" w:rsidR="00E25374" w:rsidRPr="006B2696" w:rsidRDefault="00E25374" w:rsidP="00830325">
            <w:pPr>
              <w:jc w:val="right"/>
              <w:rPr>
                <w:sz w:val="18"/>
                <w:szCs w:val="18"/>
                <w:lang w:val="en-US"/>
              </w:rPr>
            </w:pPr>
            <w:r w:rsidRPr="006B2696">
              <w:rPr>
                <w:sz w:val="18"/>
                <w:szCs w:val="18"/>
                <w:lang w:val="en-US"/>
              </w:rPr>
              <w:t>1,533</w:t>
            </w:r>
          </w:p>
        </w:tc>
      </w:tr>
      <w:tr w:rsidR="00E25374" w:rsidRPr="006B2696" w14:paraId="2C55974D" w14:textId="77777777" w:rsidTr="00E25374">
        <w:tc>
          <w:tcPr>
            <w:tcW w:w="1476" w:type="dxa"/>
            <w:vMerge/>
          </w:tcPr>
          <w:p w14:paraId="5D1E521A" w14:textId="77777777" w:rsidR="00E25374" w:rsidRPr="006B2696" w:rsidRDefault="00E25374" w:rsidP="00830325">
            <w:pPr>
              <w:jc w:val="left"/>
              <w:rPr>
                <w:sz w:val="18"/>
                <w:szCs w:val="18"/>
                <w:lang w:val="en-US"/>
              </w:rPr>
            </w:pPr>
          </w:p>
        </w:tc>
        <w:tc>
          <w:tcPr>
            <w:tcW w:w="1300" w:type="dxa"/>
            <w:vMerge/>
          </w:tcPr>
          <w:p w14:paraId="6F408F33" w14:textId="77777777" w:rsidR="00E25374" w:rsidRPr="006B2696" w:rsidRDefault="00E25374" w:rsidP="00830325">
            <w:pPr>
              <w:jc w:val="left"/>
              <w:rPr>
                <w:sz w:val="18"/>
                <w:szCs w:val="18"/>
                <w:lang w:val="en-US"/>
              </w:rPr>
            </w:pPr>
          </w:p>
        </w:tc>
        <w:tc>
          <w:tcPr>
            <w:tcW w:w="1300" w:type="dxa"/>
            <w:vMerge/>
          </w:tcPr>
          <w:p w14:paraId="1AC29CFA" w14:textId="77777777" w:rsidR="00E25374" w:rsidRPr="006B2696" w:rsidRDefault="00E25374" w:rsidP="00830325">
            <w:pPr>
              <w:jc w:val="left"/>
              <w:rPr>
                <w:sz w:val="18"/>
                <w:szCs w:val="18"/>
                <w:lang w:val="en-US"/>
              </w:rPr>
            </w:pPr>
          </w:p>
        </w:tc>
        <w:tc>
          <w:tcPr>
            <w:tcW w:w="1301" w:type="dxa"/>
            <w:vMerge/>
          </w:tcPr>
          <w:p w14:paraId="370CE9A1" w14:textId="77777777" w:rsidR="00E25374" w:rsidRPr="006B2696" w:rsidRDefault="00E25374" w:rsidP="00830325">
            <w:pPr>
              <w:jc w:val="left"/>
              <w:rPr>
                <w:sz w:val="18"/>
                <w:szCs w:val="18"/>
                <w:lang w:val="en-US"/>
              </w:rPr>
            </w:pPr>
          </w:p>
        </w:tc>
        <w:tc>
          <w:tcPr>
            <w:tcW w:w="704" w:type="dxa"/>
          </w:tcPr>
          <w:p w14:paraId="056B91EB" w14:textId="77777777" w:rsidR="00E25374" w:rsidRPr="006B2696" w:rsidRDefault="00E25374" w:rsidP="00830325">
            <w:pPr>
              <w:jc w:val="left"/>
              <w:rPr>
                <w:sz w:val="18"/>
                <w:szCs w:val="18"/>
                <w:lang w:val="en-US"/>
              </w:rPr>
            </w:pPr>
            <w:r w:rsidRPr="006B2696">
              <w:rPr>
                <w:sz w:val="18"/>
                <w:szCs w:val="18"/>
                <w:lang w:val="en-US"/>
              </w:rPr>
              <w:t>Rev</w:t>
            </w:r>
          </w:p>
        </w:tc>
        <w:tc>
          <w:tcPr>
            <w:tcW w:w="983" w:type="dxa"/>
            <w:tcBorders>
              <w:bottom w:val="single" w:sz="4" w:space="0" w:color="auto"/>
            </w:tcBorders>
          </w:tcPr>
          <w:p w14:paraId="0AC9A257" w14:textId="16AA48CF" w:rsidR="00E25374" w:rsidRPr="006B2696" w:rsidRDefault="00E57DF7" w:rsidP="00830325">
            <w:pPr>
              <w:jc w:val="right"/>
              <w:rPr>
                <w:sz w:val="18"/>
                <w:szCs w:val="18"/>
                <w:lang w:val="en-US"/>
              </w:rPr>
            </w:pPr>
            <w:r w:rsidRPr="006B2696">
              <w:rPr>
                <w:sz w:val="18"/>
                <w:szCs w:val="18"/>
                <w:lang w:val="en-US"/>
              </w:rPr>
              <w:t>988</w:t>
            </w:r>
          </w:p>
        </w:tc>
        <w:tc>
          <w:tcPr>
            <w:tcW w:w="994" w:type="dxa"/>
            <w:tcBorders>
              <w:bottom w:val="single" w:sz="4" w:space="0" w:color="auto"/>
            </w:tcBorders>
          </w:tcPr>
          <w:p w14:paraId="74659F65" w14:textId="3256D647" w:rsidR="00E25374" w:rsidRPr="006B2696" w:rsidRDefault="008024F9" w:rsidP="00830325">
            <w:pPr>
              <w:jc w:val="right"/>
              <w:rPr>
                <w:sz w:val="18"/>
                <w:szCs w:val="18"/>
                <w:lang w:val="en-US"/>
              </w:rPr>
            </w:pPr>
            <w:r w:rsidRPr="006B2696">
              <w:rPr>
                <w:sz w:val="18"/>
                <w:szCs w:val="18"/>
                <w:lang w:val="en-US"/>
              </w:rPr>
              <w:t>436</w:t>
            </w:r>
          </w:p>
        </w:tc>
        <w:tc>
          <w:tcPr>
            <w:tcW w:w="1077" w:type="dxa"/>
            <w:tcBorders>
              <w:bottom w:val="single" w:sz="4" w:space="0" w:color="auto"/>
            </w:tcBorders>
          </w:tcPr>
          <w:p w14:paraId="79A0E3F1" w14:textId="036373D1" w:rsidR="00E25374" w:rsidRPr="006B2696" w:rsidRDefault="00E25374" w:rsidP="00830325">
            <w:pPr>
              <w:jc w:val="right"/>
              <w:rPr>
                <w:sz w:val="18"/>
                <w:szCs w:val="18"/>
                <w:lang w:val="en-US"/>
              </w:rPr>
            </w:pPr>
            <w:r w:rsidRPr="006B2696">
              <w:rPr>
                <w:sz w:val="18"/>
                <w:szCs w:val="18"/>
                <w:lang w:val="en-US"/>
              </w:rPr>
              <w:t>252</w:t>
            </w:r>
          </w:p>
        </w:tc>
      </w:tr>
      <w:tr w:rsidR="00E25374" w:rsidRPr="006B2696" w14:paraId="7146152C" w14:textId="77777777" w:rsidTr="00E25374">
        <w:tc>
          <w:tcPr>
            <w:tcW w:w="1476" w:type="dxa"/>
            <w:vMerge/>
          </w:tcPr>
          <w:p w14:paraId="6A9A3D76" w14:textId="77777777" w:rsidR="00E25374" w:rsidRPr="006B2696" w:rsidRDefault="00E25374" w:rsidP="00830325">
            <w:pPr>
              <w:jc w:val="left"/>
              <w:rPr>
                <w:sz w:val="18"/>
                <w:szCs w:val="18"/>
                <w:lang w:val="en-US"/>
              </w:rPr>
            </w:pPr>
          </w:p>
        </w:tc>
        <w:tc>
          <w:tcPr>
            <w:tcW w:w="1300" w:type="dxa"/>
            <w:vMerge/>
          </w:tcPr>
          <w:p w14:paraId="3A34C590" w14:textId="77777777" w:rsidR="00E25374" w:rsidRPr="006B2696" w:rsidRDefault="00E25374" w:rsidP="00830325">
            <w:pPr>
              <w:jc w:val="left"/>
              <w:rPr>
                <w:sz w:val="18"/>
                <w:szCs w:val="18"/>
                <w:lang w:val="en-US"/>
              </w:rPr>
            </w:pPr>
          </w:p>
        </w:tc>
        <w:tc>
          <w:tcPr>
            <w:tcW w:w="1300" w:type="dxa"/>
            <w:vMerge/>
          </w:tcPr>
          <w:p w14:paraId="158BFC28" w14:textId="77777777" w:rsidR="00E25374" w:rsidRPr="006B2696" w:rsidRDefault="00E25374" w:rsidP="00830325">
            <w:pPr>
              <w:jc w:val="left"/>
              <w:rPr>
                <w:sz w:val="18"/>
                <w:szCs w:val="18"/>
                <w:lang w:val="en-US"/>
              </w:rPr>
            </w:pPr>
          </w:p>
        </w:tc>
        <w:tc>
          <w:tcPr>
            <w:tcW w:w="1301" w:type="dxa"/>
            <w:vMerge/>
          </w:tcPr>
          <w:p w14:paraId="36555204" w14:textId="77777777" w:rsidR="00E25374" w:rsidRPr="006B2696" w:rsidRDefault="00E25374" w:rsidP="00830325">
            <w:pPr>
              <w:jc w:val="left"/>
              <w:rPr>
                <w:sz w:val="18"/>
                <w:szCs w:val="18"/>
                <w:lang w:val="en-US"/>
              </w:rPr>
            </w:pPr>
          </w:p>
        </w:tc>
        <w:tc>
          <w:tcPr>
            <w:tcW w:w="704" w:type="dxa"/>
          </w:tcPr>
          <w:p w14:paraId="023821DF" w14:textId="77777777" w:rsidR="00E25374" w:rsidRPr="006B2696" w:rsidRDefault="00E25374" w:rsidP="00830325">
            <w:pPr>
              <w:jc w:val="left"/>
              <w:rPr>
                <w:sz w:val="18"/>
                <w:szCs w:val="18"/>
                <w:lang w:val="en-US"/>
              </w:rPr>
            </w:pPr>
            <w:r w:rsidRPr="006B2696">
              <w:rPr>
                <w:sz w:val="18"/>
                <w:szCs w:val="18"/>
                <w:lang w:val="en-US"/>
              </w:rPr>
              <w:t>Net</w:t>
            </w:r>
          </w:p>
        </w:tc>
        <w:tc>
          <w:tcPr>
            <w:tcW w:w="983" w:type="dxa"/>
            <w:tcBorders>
              <w:top w:val="single" w:sz="4" w:space="0" w:color="auto"/>
            </w:tcBorders>
          </w:tcPr>
          <w:p w14:paraId="3E782740" w14:textId="2D4ABBAA" w:rsidR="00E25374" w:rsidRPr="006B2696" w:rsidRDefault="00E57DF7" w:rsidP="00830325">
            <w:pPr>
              <w:jc w:val="right"/>
              <w:rPr>
                <w:sz w:val="18"/>
                <w:szCs w:val="18"/>
                <w:lang w:val="en-US"/>
              </w:rPr>
            </w:pPr>
            <w:r w:rsidRPr="006B2696">
              <w:rPr>
                <w:sz w:val="18"/>
                <w:szCs w:val="18"/>
                <w:lang w:val="en-US"/>
              </w:rPr>
              <w:t>943</w:t>
            </w:r>
          </w:p>
        </w:tc>
        <w:tc>
          <w:tcPr>
            <w:tcW w:w="994" w:type="dxa"/>
            <w:tcBorders>
              <w:top w:val="single" w:sz="4" w:space="0" w:color="auto"/>
            </w:tcBorders>
          </w:tcPr>
          <w:p w14:paraId="2286A7C8" w14:textId="36C23003" w:rsidR="00E25374" w:rsidRPr="006B2696" w:rsidRDefault="008024F9" w:rsidP="00830325">
            <w:pPr>
              <w:jc w:val="right"/>
              <w:rPr>
                <w:sz w:val="18"/>
                <w:szCs w:val="18"/>
                <w:lang w:val="en-US"/>
              </w:rPr>
            </w:pPr>
            <w:r w:rsidRPr="006B2696">
              <w:rPr>
                <w:sz w:val="18"/>
                <w:szCs w:val="18"/>
                <w:lang w:val="en-US"/>
              </w:rPr>
              <w:t>928</w:t>
            </w:r>
          </w:p>
        </w:tc>
        <w:tc>
          <w:tcPr>
            <w:tcW w:w="1077" w:type="dxa"/>
            <w:tcBorders>
              <w:top w:val="single" w:sz="4" w:space="0" w:color="auto"/>
            </w:tcBorders>
          </w:tcPr>
          <w:p w14:paraId="22DF72DC" w14:textId="218E6D64" w:rsidR="00E25374" w:rsidRPr="006B2696" w:rsidRDefault="00E25374" w:rsidP="00830325">
            <w:pPr>
              <w:jc w:val="right"/>
              <w:rPr>
                <w:sz w:val="18"/>
                <w:szCs w:val="18"/>
                <w:lang w:val="en-US"/>
              </w:rPr>
            </w:pPr>
            <w:r w:rsidRPr="006B2696">
              <w:rPr>
                <w:sz w:val="18"/>
                <w:szCs w:val="18"/>
                <w:lang w:val="en-US"/>
              </w:rPr>
              <w:t>1,281</w:t>
            </w:r>
          </w:p>
        </w:tc>
      </w:tr>
      <w:tr w:rsidR="00E25374" w:rsidRPr="006B2696" w14:paraId="2E7345DB" w14:textId="77777777" w:rsidTr="00E25374">
        <w:tc>
          <w:tcPr>
            <w:tcW w:w="9135" w:type="dxa"/>
            <w:gridSpan w:val="8"/>
          </w:tcPr>
          <w:p w14:paraId="28A71C1E" w14:textId="77777777" w:rsidR="00E25374" w:rsidRPr="006B2696" w:rsidRDefault="00E25374" w:rsidP="00830325">
            <w:pPr>
              <w:jc w:val="left"/>
              <w:rPr>
                <w:sz w:val="18"/>
                <w:szCs w:val="18"/>
                <w:lang w:val="en-US"/>
              </w:rPr>
            </w:pPr>
          </w:p>
          <w:p w14:paraId="2DEE6A5D" w14:textId="503C4DAC" w:rsidR="00E25374" w:rsidRPr="006B2696" w:rsidRDefault="00E25374" w:rsidP="00830325">
            <w:pPr>
              <w:widowControl/>
              <w:kinsoku/>
              <w:overflowPunct/>
              <w:autoSpaceDE/>
              <w:autoSpaceDN/>
              <w:adjustRightInd/>
              <w:spacing w:line="240" w:lineRule="auto"/>
              <w:jc w:val="left"/>
              <w:textAlignment w:val="baseline"/>
              <w:rPr>
                <w:sz w:val="18"/>
                <w:szCs w:val="18"/>
                <w:lang w:val="en-US"/>
              </w:rPr>
            </w:pPr>
            <w:r w:rsidRPr="006B2696">
              <w:rPr>
                <w:sz w:val="18"/>
                <w:szCs w:val="18"/>
                <w:lang w:val="en-US" w:eastAsia="en-GB"/>
              </w:rPr>
              <w:t>To deliver efficient and effective allocation of resources through sound financial planning and management, that is guided by the long-term financial plan and secures the financial viability of the municipality.</w:t>
            </w:r>
            <w:r w:rsidRPr="006B2696">
              <w:rPr>
                <w:sz w:val="18"/>
                <w:szCs w:val="18"/>
                <w:lang w:eastAsia="en-GB"/>
              </w:rPr>
              <w:t> </w:t>
            </w:r>
          </w:p>
        </w:tc>
      </w:tr>
      <w:tr w:rsidR="00E25374" w:rsidRPr="006B2696" w14:paraId="1CED3EF7" w14:textId="77777777" w:rsidTr="00E25374">
        <w:tc>
          <w:tcPr>
            <w:tcW w:w="1476" w:type="dxa"/>
            <w:tcBorders>
              <w:top w:val="single" w:sz="4" w:space="0" w:color="auto"/>
            </w:tcBorders>
          </w:tcPr>
          <w:p w14:paraId="174BB4C2" w14:textId="0FA0D995" w:rsidR="00E25374" w:rsidRPr="006B2696" w:rsidRDefault="00E25374" w:rsidP="00830325">
            <w:pPr>
              <w:jc w:val="left"/>
              <w:rPr>
                <w:sz w:val="18"/>
                <w:szCs w:val="18"/>
                <w:lang w:val="en-US"/>
              </w:rPr>
            </w:pPr>
            <w:r w:rsidRPr="006B2696">
              <w:rPr>
                <w:sz w:val="18"/>
                <w:szCs w:val="18"/>
                <w:lang w:val="en-US"/>
              </w:rPr>
              <w:t>ICT</w:t>
            </w:r>
          </w:p>
        </w:tc>
        <w:tc>
          <w:tcPr>
            <w:tcW w:w="1300" w:type="dxa"/>
            <w:tcBorders>
              <w:top w:val="single" w:sz="4" w:space="0" w:color="auto"/>
            </w:tcBorders>
          </w:tcPr>
          <w:p w14:paraId="4E6233EB" w14:textId="3914AA8A" w:rsidR="00E25374" w:rsidRPr="006B2696" w:rsidRDefault="00E25374" w:rsidP="00830325">
            <w:pPr>
              <w:jc w:val="center"/>
              <w:rPr>
                <w:sz w:val="18"/>
                <w:szCs w:val="18"/>
                <w:lang w:val="en-US"/>
              </w:rPr>
            </w:pPr>
          </w:p>
        </w:tc>
        <w:tc>
          <w:tcPr>
            <w:tcW w:w="1300" w:type="dxa"/>
            <w:tcBorders>
              <w:top w:val="single" w:sz="4" w:space="0" w:color="auto"/>
            </w:tcBorders>
          </w:tcPr>
          <w:p w14:paraId="286E961D" w14:textId="0DA2C964" w:rsidR="00E25374" w:rsidRPr="006B2696" w:rsidRDefault="00E25374" w:rsidP="00830325">
            <w:pPr>
              <w:jc w:val="center"/>
              <w:rPr>
                <w:sz w:val="18"/>
                <w:szCs w:val="18"/>
                <w:lang w:val="en-US"/>
              </w:rPr>
            </w:pPr>
          </w:p>
        </w:tc>
        <w:tc>
          <w:tcPr>
            <w:tcW w:w="1301" w:type="dxa"/>
            <w:tcBorders>
              <w:top w:val="single" w:sz="4" w:space="0" w:color="auto"/>
            </w:tcBorders>
          </w:tcPr>
          <w:p w14:paraId="3581A4E9" w14:textId="7515637E" w:rsidR="00E25374" w:rsidRPr="006B2696" w:rsidRDefault="00812E70" w:rsidP="00830325">
            <w:pPr>
              <w:jc w:val="center"/>
              <w:rPr>
                <w:sz w:val="18"/>
                <w:szCs w:val="18"/>
                <w:lang w:val="en-US"/>
              </w:rPr>
            </w:pPr>
            <w:r w:rsidRPr="006B2696">
              <w:rPr>
                <w:noProof/>
                <w:sz w:val="18"/>
                <w:szCs w:val="18"/>
                <w:lang w:val="en-US"/>
                <w14:ligatures w14:val="standardContextual"/>
              </w:rPr>
              <w:drawing>
                <wp:inline distT="0" distB="0" distL="0" distR="0" wp14:anchorId="5096E078" wp14:editId="472E33A2">
                  <wp:extent cx="176945" cy="219075"/>
                  <wp:effectExtent l="0" t="0" r="0" b="0"/>
                  <wp:docPr id="1888373000"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704" w:type="dxa"/>
            <w:tcBorders>
              <w:top w:val="single" w:sz="4" w:space="0" w:color="auto"/>
            </w:tcBorders>
          </w:tcPr>
          <w:p w14:paraId="49A05855" w14:textId="77777777" w:rsidR="00E25374" w:rsidRPr="006B2696" w:rsidRDefault="00E25374" w:rsidP="00830325">
            <w:pPr>
              <w:jc w:val="left"/>
              <w:rPr>
                <w:sz w:val="18"/>
                <w:szCs w:val="18"/>
                <w:lang w:val="en-US"/>
              </w:rPr>
            </w:pPr>
            <w:r w:rsidRPr="006B2696">
              <w:rPr>
                <w:sz w:val="18"/>
                <w:szCs w:val="18"/>
                <w:lang w:val="en-US"/>
              </w:rPr>
              <w:t>Exp</w:t>
            </w:r>
          </w:p>
          <w:p w14:paraId="27699EFB" w14:textId="77777777" w:rsidR="00E25374" w:rsidRPr="006B2696" w:rsidRDefault="00E25374" w:rsidP="00830325">
            <w:pPr>
              <w:jc w:val="left"/>
              <w:rPr>
                <w:sz w:val="18"/>
                <w:szCs w:val="18"/>
                <w:lang w:val="en-US"/>
              </w:rPr>
            </w:pPr>
            <w:r w:rsidRPr="006B2696">
              <w:rPr>
                <w:sz w:val="18"/>
                <w:szCs w:val="18"/>
                <w:lang w:val="en-US"/>
              </w:rPr>
              <w:t>Rev</w:t>
            </w:r>
          </w:p>
        </w:tc>
        <w:tc>
          <w:tcPr>
            <w:tcW w:w="983" w:type="dxa"/>
            <w:tcBorders>
              <w:top w:val="single" w:sz="4" w:space="0" w:color="auto"/>
              <w:bottom w:val="single" w:sz="4" w:space="0" w:color="auto"/>
            </w:tcBorders>
          </w:tcPr>
          <w:p w14:paraId="1A04BE74" w14:textId="561039B7" w:rsidR="00E25374" w:rsidRPr="006B2696" w:rsidRDefault="00E57DF7" w:rsidP="00830325">
            <w:pPr>
              <w:jc w:val="right"/>
              <w:rPr>
                <w:sz w:val="18"/>
                <w:szCs w:val="18"/>
                <w:lang w:val="en-US"/>
              </w:rPr>
            </w:pPr>
            <w:r w:rsidRPr="006B2696">
              <w:rPr>
                <w:sz w:val="18"/>
                <w:szCs w:val="18"/>
                <w:lang w:val="en-US"/>
              </w:rPr>
              <w:t>2,088</w:t>
            </w:r>
          </w:p>
          <w:p w14:paraId="430B359E" w14:textId="0788A39C" w:rsidR="00E25374" w:rsidRPr="006B2696" w:rsidRDefault="00E57DF7" w:rsidP="00830325">
            <w:pPr>
              <w:jc w:val="right"/>
              <w:rPr>
                <w:sz w:val="18"/>
                <w:szCs w:val="18"/>
                <w:lang w:val="en-US"/>
              </w:rPr>
            </w:pPr>
            <w:r w:rsidRPr="006B2696">
              <w:rPr>
                <w:sz w:val="18"/>
                <w:szCs w:val="18"/>
                <w:lang w:val="en-US"/>
              </w:rPr>
              <w:t>-</w:t>
            </w:r>
          </w:p>
        </w:tc>
        <w:tc>
          <w:tcPr>
            <w:tcW w:w="994" w:type="dxa"/>
            <w:tcBorders>
              <w:top w:val="single" w:sz="4" w:space="0" w:color="auto"/>
              <w:bottom w:val="single" w:sz="4" w:space="0" w:color="auto"/>
            </w:tcBorders>
          </w:tcPr>
          <w:p w14:paraId="2014C132" w14:textId="07ECB33E" w:rsidR="00E25374" w:rsidRPr="006B2696" w:rsidRDefault="00D80BD5" w:rsidP="00830325">
            <w:pPr>
              <w:jc w:val="right"/>
              <w:rPr>
                <w:sz w:val="18"/>
                <w:szCs w:val="18"/>
                <w:lang w:val="en-US"/>
              </w:rPr>
            </w:pPr>
            <w:r w:rsidRPr="006B2696">
              <w:rPr>
                <w:sz w:val="18"/>
                <w:szCs w:val="18"/>
                <w:lang w:val="en-US"/>
              </w:rPr>
              <w:t>2,324</w:t>
            </w:r>
          </w:p>
          <w:p w14:paraId="574469FD" w14:textId="3A6A71EF" w:rsidR="00E25374" w:rsidRPr="006B2696" w:rsidRDefault="00D80BD5" w:rsidP="00830325">
            <w:pPr>
              <w:jc w:val="right"/>
              <w:rPr>
                <w:sz w:val="18"/>
                <w:szCs w:val="18"/>
                <w:lang w:val="en-US"/>
              </w:rPr>
            </w:pPr>
            <w:r w:rsidRPr="006B2696">
              <w:rPr>
                <w:sz w:val="18"/>
                <w:szCs w:val="18"/>
                <w:lang w:val="en-US"/>
              </w:rPr>
              <w:t>0</w:t>
            </w:r>
          </w:p>
        </w:tc>
        <w:tc>
          <w:tcPr>
            <w:tcW w:w="1077" w:type="dxa"/>
            <w:tcBorders>
              <w:top w:val="single" w:sz="4" w:space="0" w:color="auto"/>
              <w:bottom w:val="single" w:sz="4" w:space="0" w:color="auto"/>
            </w:tcBorders>
          </w:tcPr>
          <w:p w14:paraId="76A2EC0B" w14:textId="588D7134" w:rsidR="00E25374" w:rsidRPr="006B2696" w:rsidRDefault="0074447F" w:rsidP="00830325">
            <w:pPr>
              <w:jc w:val="right"/>
              <w:rPr>
                <w:sz w:val="18"/>
                <w:szCs w:val="18"/>
                <w:lang w:val="en-US"/>
              </w:rPr>
            </w:pPr>
            <w:r w:rsidRPr="006B2696">
              <w:rPr>
                <w:sz w:val="18"/>
                <w:szCs w:val="18"/>
                <w:lang w:val="en-US"/>
              </w:rPr>
              <w:t>1,735</w:t>
            </w:r>
          </w:p>
          <w:p w14:paraId="634659BB" w14:textId="48693757" w:rsidR="00E25374" w:rsidRPr="006B2696" w:rsidRDefault="0074447F" w:rsidP="00830325">
            <w:pPr>
              <w:jc w:val="right"/>
              <w:rPr>
                <w:sz w:val="18"/>
                <w:szCs w:val="18"/>
                <w:lang w:val="en-US"/>
              </w:rPr>
            </w:pPr>
            <w:r w:rsidRPr="006B2696">
              <w:rPr>
                <w:sz w:val="18"/>
                <w:szCs w:val="18"/>
                <w:lang w:val="en-US"/>
              </w:rPr>
              <w:t>-</w:t>
            </w:r>
          </w:p>
        </w:tc>
      </w:tr>
      <w:tr w:rsidR="00E25374" w:rsidRPr="006B2696" w14:paraId="0F53B3E8" w14:textId="77777777" w:rsidTr="00E25374">
        <w:tc>
          <w:tcPr>
            <w:tcW w:w="1476" w:type="dxa"/>
          </w:tcPr>
          <w:p w14:paraId="54955003" w14:textId="77777777" w:rsidR="00E25374" w:rsidRPr="006B2696" w:rsidRDefault="00E25374" w:rsidP="00830325">
            <w:pPr>
              <w:jc w:val="left"/>
              <w:rPr>
                <w:sz w:val="18"/>
                <w:szCs w:val="18"/>
                <w:lang w:val="en-US"/>
              </w:rPr>
            </w:pPr>
          </w:p>
        </w:tc>
        <w:tc>
          <w:tcPr>
            <w:tcW w:w="1300" w:type="dxa"/>
          </w:tcPr>
          <w:p w14:paraId="7F2B6B76" w14:textId="77777777" w:rsidR="00E25374" w:rsidRPr="006B2696" w:rsidRDefault="00E25374" w:rsidP="00830325">
            <w:pPr>
              <w:jc w:val="center"/>
              <w:rPr>
                <w:sz w:val="18"/>
                <w:szCs w:val="18"/>
                <w:lang w:val="en-US"/>
              </w:rPr>
            </w:pPr>
          </w:p>
        </w:tc>
        <w:tc>
          <w:tcPr>
            <w:tcW w:w="1300" w:type="dxa"/>
          </w:tcPr>
          <w:p w14:paraId="3FC68F0B" w14:textId="77777777" w:rsidR="00E25374" w:rsidRPr="006B2696" w:rsidRDefault="00E25374" w:rsidP="00830325">
            <w:pPr>
              <w:jc w:val="center"/>
              <w:rPr>
                <w:sz w:val="18"/>
                <w:szCs w:val="18"/>
                <w:lang w:val="en-US"/>
              </w:rPr>
            </w:pPr>
          </w:p>
        </w:tc>
        <w:tc>
          <w:tcPr>
            <w:tcW w:w="1301" w:type="dxa"/>
          </w:tcPr>
          <w:p w14:paraId="3F6A7888" w14:textId="77777777" w:rsidR="00E25374" w:rsidRPr="006B2696" w:rsidRDefault="00E25374" w:rsidP="00830325">
            <w:pPr>
              <w:jc w:val="center"/>
              <w:rPr>
                <w:sz w:val="18"/>
                <w:szCs w:val="18"/>
                <w:lang w:val="en-US"/>
              </w:rPr>
            </w:pPr>
          </w:p>
        </w:tc>
        <w:tc>
          <w:tcPr>
            <w:tcW w:w="704" w:type="dxa"/>
          </w:tcPr>
          <w:p w14:paraId="729EC395" w14:textId="77777777" w:rsidR="00E25374" w:rsidRPr="006B2696" w:rsidRDefault="00E25374" w:rsidP="00830325">
            <w:pPr>
              <w:jc w:val="left"/>
              <w:rPr>
                <w:sz w:val="18"/>
                <w:szCs w:val="18"/>
                <w:lang w:val="en-US"/>
              </w:rPr>
            </w:pPr>
            <w:r w:rsidRPr="006B2696">
              <w:rPr>
                <w:sz w:val="18"/>
                <w:szCs w:val="18"/>
                <w:lang w:val="en-US"/>
              </w:rPr>
              <w:t>Net</w:t>
            </w:r>
          </w:p>
        </w:tc>
        <w:tc>
          <w:tcPr>
            <w:tcW w:w="983" w:type="dxa"/>
            <w:tcBorders>
              <w:top w:val="single" w:sz="4" w:space="0" w:color="auto"/>
            </w:tcBorders>
          </w:tcPr>
          <w:p w14:paraId="4FC22496" w14:textId="787BE60E" w:rsidR="00E25374" w:rsidRPr="006B2696" w:rsidRDefault="00E57DF7" w:rsidP="00830325">
            <w:pPr>
              <w:jc w:val="right"/>
              <w:rPr>
                <w:sz w:val="18"/>
                <w:szCs w:val="18"/>
                <w:lang w:val="en-US"/>
              </w:rPr>
            </w:pPr>
            <w:r w:rsidRPr="006B2696">
              <w:rPr>
                <w:sz w:val="18"/>
                <w:szCs w:val="18"/>
                <w:lang w:val="en-US"/>
              </w:rPr>
              <w:t>2,088</w:t>
            </w:r>
          </w:p>
        </w:tc>
        <w:tc>
          <w:tcPr>
            <w:tcW w:w="994" w:type="dxa"/>
            <w:tcBorders>
              <w:top w:val="single" w:sz="4" w:space="0" w:color="auto"/>
            </w:tcBorders>
          </w:tcPr>
          <w:p w14:paraId="66027943" w14:textId="15FA5CF3" w:rsidR="00E25374" w:rsidRPr="006B2696" w:rsidRDefault="00D80BD5" w:rsidP="00830325">
            <w:pPr>
              <w:jc w:val="right"/>
              <w:rPr>
                <w:sz w:val="18"/>
                <w:szCs w:val="18"/>
                <w:lang w:val="en-US"/>
              </w:rPr>
            </w:pPr>
            <w:r w:rsidRPr="006B2696">
              <w:rPr>
                <w:sz w:val="18"/>
                <w:szCs w:val="18"/>
                <w:lang w:val="en-US"/>
              </w:rPr>
              <w:t>2,324</w:t>
            </w:r>
          </w:p>
        </w:tc>
        <w:tc>
          <w:tcPr>
            <w:tcW w:w="1077" w:type="dxa"/>
            <w:tcBorders>
              <w:top w:val="single" w:sz="4" w:space="0" w:color="auto"/>
            </w:tcBorders>
          </w:tcPr>
          <w:p w14:paraId="07F2F954" w14:textId="32B1E1D5" w:rsidR="00E25374" w:rsidRPr="006B2696" w:rsidRDefault="0074447F" w:rsidP="00830325">
            <w:pPr>
              <w:jc w:val="right"/>
              <w:rPr>
                <w:sz w:val="18"/>
                <w:szCs w:val="18"/>
                <w:lang w:val="en-US"/>
              </w:rPr>
            </w:pPr>
            <w:r w:rsidRPr="006B2696">
              <w:rPr>
                <w:sz w:val="18"/>
                <w:szCs w:val="18"/>
                <w:lang w:val="en-US"/>
              </w:rPr>
              <w:t>1,735</w:t>
            </w:r>
          </w:p>
        </w:tc>
      </w:tr>
      <w:tr w:rsidR="00E25374" w:rsidRPr="006B2696" w14:paraId="6763D07C" w14:textId="77777777" w:rsidTr="00E25374">
        <w:tc>
          <w:tcPr>
            <w:tcW w:w="9135" w:type="dxa"/>
            <w:gridSpan w:val="8"/>
          </w:tcPr>
          <w:p w14:paraId="19297B17" w14:textId="77777777" w:rsidR="00E25374" w:rsidRPr="006B2696" w:rsidRDefault="00E25374" w:rsidP="00830325">
            <w:pPr>
              <w:widowControl/>
              <w:kinsoku/>
              <w:overflowPunct/>
              <w:autoSpaceDE/>
              <w:autoSpaceDN/>
              <w:adjustRightInd/>
              <w:spacing w:line="240" w:lineRule="auto"/>
              <w:jc w:val="left"/>
              <w:textAlignment w:val="baseline"/>
              <w:rPr>
                <w:sz w:val="18"/>
                <w:szCs w:val="18"/>
                <w:lang w:eastAsia="en-GB"/>
              </w:rPr>
            </w:pPr>
          </w:p>
        </w:tc>
      </w:tr>
      <w:tr w:rsidR="005F1632" w:rsidRPr="006B2696" w14:paraId="2F4EEB74" w14:textId="77777777" w:rsidTr="00E25374">
        <w:tc>
          <w:tcPr>
            <w:tcW w:w="9135" w:type="dxa"/>
            <w:gridSpan w:val="8"/>
          </w:tcPr>
          <w:p w14:paraId="7B42088C" w14:textId="019752B7" w:rsidR="005F1632" w:rsidRPr="006B2696" w:rsidRDefault="005F1632" w:rsidP="005F1632">
            <w:pPr>
              <w:widowControl/>
              <w:kinsoku/>
              <w:overflowPunct/>
              <w:autoSpaceDE/>
              <w:autoSpaceDN/>
              <w:adjustRightInd/>
              <w:spacing w:line="240" w:lineRule="auto"/>
              <w:jc w:val="left"/>
              <w:textAlignment w:val="baseline"/>
              <w:rPr>
                <w:sz w:val="18"/>
                <w:szCs w:val="18"/>
                <w:lang w:val="en-US"/>
              </w:rPr>
            </w:pPr>
            <w:r w:rsidRPr="006B2696">
              <w:rPr>
                <w:sz w:val="18"/>
                <w:szCs w:val="18"/>
                <w:lang w:val="en-US" w:eastAsia="en-GB"/>
              </w:rPr>
              <w:t>To provide the highest quality technology-based services, in the most cost-effective manner, to facilitate the delivery of services to Council and the community.</w:t>
            </w:r>
          </w:p>
        </w:tc>
      </w:tr>
      <w:tr w:rsidR="005F1632" w:rsidRPr="006B2696" w14:paraId="749FDDA8" w14:textId="77777777" w:rsidTr="00E25374">
        <w:tc>
          <w:tcPr>
            <w:tcW w:w="1476" w:type="dxa"/>
            <w:tcBorders>
              <w:top w:val="single" w:sz="4" w:space="0" w:color="auto"/>
            </w:tcBorders>
          </w:tcPr>
          <w:p w14:paraId="01ABA014" w14:textId="01B52CC0" w:rsidR="005F1632" w:rsidRPr="006B2696" w:rsidRDefault="005F1632" w:rsidP="005F1632">
            <w:pPr>
              <w:jc w:val="left"/>
              <w:rPr>
                <w:sz w:val="18"/>
                <w:szCs w:val="18"/>
                <w:lang w:val="en-US"/>
              </w:rPr>
            </w:pPr>
            <w:r w:rsidRPr="006B2696">
              <w:rPr>
                <w:sz w:val="18"/>
                <w:szCs w:val="18"/>
                <w:lang w:val="en-US"/>
              </w:rPr>
              <w:t>People and Culture</w:t>
            </w:r>
          </w:p>
        </w:tc>
        <w:tc>
          <w:tcPr>
            <w:tcW w:w="1300" w:type="dxa"/>
            <w:tcBorders>
              <w:top w:val="single" w:sz="4" w:space="0" w:color="auto"/>
            </w:tcBorders>
          </w:tcPr>
          <w:p w14:paraId="3028D810" w14:textId="5895ED98" w:rsidR="005F1632" w:rsidRPr="006B2696" w:rsidRDefault="005F1632" w:rsidP="005F1632">
            <w:pPr>
              <w:jc w:val="center"/>
              <w:rPr>
                <w:sz w:val="18"/>
                <w:szCs w:val="18"/>
                <w:lang w:val="en-US"/>
              </w:rPr>
            </w:pPr>
          </w:p>
        </w:tc>
        <w:tc>
          <w:tcPr>
            <w:tcW w:w="1300" w:type="dxa"/>
            <w:tcBorders>
              <w:top w:val="single" w:sz="4" w:space="0" w:color="auto"/>
            </w:tcBorders>
          </w:tcPr>
          <w:p w14:paraId="29F5AB84" w14:textId="68DF4639" w:rsidR="005F1632" w:rsidRPr="006B2696" w:rsidRDefault="005F1632" w:rsidP="005F1632">
            <w:pPr>
              <w:jc w:val="center"/>
              <w:rPr>
                <w:sz w:val="18"/>
                <w:szCs w:val="18"/>
                <w:lang w:val="en-US"/>
              </w:rPr>
            </w:pPr>
          </w:p>
        </w:tc>
        <w:tc>
          <w:tcPr>
            <w:tcW w:w="1301" w:type="dxa"/>
            <w:tcBorders>
              <w:top w:val="single" w:sz="4" w:space="0" w:color="auto"/>
            </w:tcBorders>
          </w:tcPr>
          <w:p w14:paraId="50C1BF4B" w14:textId="1DAC329D" w:rsidR="005F1632" w:rsidRPr="006B2696" w:rsidRDefault="00812E70" w:rsidP="005F1632">
            <w:pPr>
              <w:jc w:val="center"/>
              <w:rPr>
                <w:sz w:val="18"/>
                <w:szCs w:val="18"/>
                <w:lang w:val="en-US"/>
              </w:rPr>
            </w:pPr>
            <w:r w:rsidRPr="006B2696">
              <w:rPr>
                <w:noProof/>
                <w:sz w:val="18"/>
                <w:szCs w:val="18"/>
                <w:lang w:val="en-US"/>
                <w14:ligatures w14:val="standardContextual"/>
              </w:rPr>
              <w:drawing>
                <wp:inline distT="0" distB="0" distL="0" distR="0" wp14:anchorId="721E78AA" wp14:editId="1608047A">
                  <wp:extent cx="176945" cy="219075"/>
                  <wp:effectExtent l="0" t="0" r="0" b="0"/>
                  <wp:docPr id="391568040"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704" w:type="dxa"/>
            <w:tcBorders>
              <w:top w:val="single" w:sz="4" w:space="0" w:color="auto"/>
            </w:tcBorders>
          </w:tcPr>
          <w:p w14:paraId="33D48001" w14:textId="77777777" w:rsidR="005F1632" w:rsidRPr="006B2696" w:rsidRDefault="005F1632" w:rsidP="005F1632">
            <w:pPr>
              <w:jc w:val="left"/>
              <w:rPr>
                <w:sz w:val="18"/>
                <w:szCs w:val="18"/>
                <w:lang w:val="en-US"/>
              </w:rPr>
            </w:pPr>
            <w:r w:rsidRPr="006B2696">
              <w:rPr>
                <w:sz w:val="18"/>
                <w:szCs w:val="18"/>
                <w:lang w:val="en-US"/>
              </w:rPr>
              <w:t>Exp</w:t>
            </w:r>
          </w:p>
          <w:p w14:paraId="7A3F8572" w14:textId="77777777" w:rsidR="005F1632" w:rsidRPr="006B2696" w:rsidRDefault="005F1632" w:rsidP="005F1632">
            <w:pPr>
              <w:jc w:val="left"/>
              <w:rPr>
                <w:sz w:val="18"/>
                <w:szCs w:val="18"/>
                <w:lang w:val="en-US"/>
              </w:rPr>
            </w:pPr>
            <w:r w:rsidRPr="006B2696">
              <w:rPr>
                <w:sz w:val="18"/>
                <w:szCs w:val="18"/>
                <w:lang w:val="en-US"/>
              </w:rPr>
              <w:t>Rev</w:t>
            </w:r>
          </w:p>
        </w:tc>
        <w:tc>
          <w:tcPr>
            <w:tcW w:w="983" w:type="dxa"/>
            <w:tcBorders>
              <w:top w:val="single" w:sz="4" w:space="0" w:color="auto"/>
              <w:bottom w:val="single" w:sz="4" w:space="0" w:color="auto"/>
            </w:tcBorders>
          </w:tcPr>
          <w:p w14:paraId="71EF5382" w14:textId="427B0517" w:rsidR="005F1632" w:rsidRPr="006B2696" w:rsidRDefault="00C73181" w:rsidP="005F1632">
            <w:pPr>
              <w:jc w:val="right"/>
              <w:rPr>
                <w:sz w:val="18"/>
                <w:szCs w:val="18"/>
                <w:lang w:val="en-US"/>
              </w:rPr>
            </w:pPr>
            <w:r w:rsidRPr="006B2696">
              <w:rPr>
                <w:sz w:val="18"/>
                <w:szCs w:val="18"/>
                <w:lang w:val="en-US"/>
              </w:rPr>
              <w:t>1,120</w:t>
            </w:r>
          </w:p>
          <w:p w14:paraId="05638E0D" w14:textId="1BA3F7EF" w:rsidR="005F1632" w:rsidRPr="006B2696" w:rsidRDefault="00C73181" w:rsidP="005F1632">
            <w:pPr>
              <w:jc w:val="right"/>
              <w:rPr>
                <w:sz w:val="18"/>
                <w:szCs w:val="18"/>
                <w:lang w:val="en-US"/>
              </w:rPr>
            </w:pPr>
            <w:r w:rsidRPr="006B2696">
              <w:rPr>
                <w:sz w:val="18"/>
                <w:szCs w:val="18"/>
                <w:lang w:val="en-US"/>
              </w:rPr>
              <w:t>-</w:t>
            </w:r>
          </w:p>
        </w:tc>
        <w:tc>
          <w:tcPr>
            <w:tcW w:w="994" w:type="dxa"/>
            <w:tcBorders>
              <w:top w:val="single" w:sz="4" w:space="0" w:color="auto"/>
              <w:bottom w:val="single" w:sz="4" w:space="0" w:color="auto"/>
            </w:tcBorders>
          </w:tcPr>
          <w:p w14:paraId="574D4AE2" w14:textId="092D40A1" w:rsidR="005F1632" w:rsidRPr="006B2696" w:rsidRDefault="00D80BD5" w:rsidP="005F1632">
            <w:pPr>
              <w:jc w:val="right"/>
              <w:rPr>
                <w:sz w:val="18"/>
                <w:szCs w:val="18"/>
                <w:lang w:val="en-US"/>
              </w:rPr>
            </w:pPr>
            <w:r w:rsidRPr="006B2696">
              <w:rPr>
                <w:sz w:val="18"/>
                <w:szCs w:val="18"/>
                <w:lang w:val="en-US"/>
              </w:rPr>
              <w:t>1,121</w:t>
            </w:r>
          </w:p>
          <w:p w14:paraId="4B3EA8DA" w14:textId="004A5508" w:rsidR="005F1632" w:rsidRPr="006B2696" w:rsidRDefault="00D80BD5" w:rsidP="005F1632">
            <w:pPr>
              <w:jc w:val="right"/>
              <w:rPr>
                <w:sz w:val="18"/>
                <w:szCs w:val="18"/>
                <w:lang w:val="en-US"/>
              </w:rPr>
            </w:pPr>
            <w:r w:rsidRPr="006B2696">
              <w:rPr>
                <w:sz w:val="18"/>
                <w:szCs w:val="18"/>
                <w:lang w:val="en-US"/>
              </w:rPr>
              <w:t>-</w:t>
            </w:r>
          </w:p>
        </w:tc>
        <w:tc>
          <w:tcPr>
            <w:tcW w:w="1077" w:type="dxa"/>
            <w:tcBorders>
              <w:top w:val="single" w:sz="4" w:space="0" w:color="auto"/>
              <w:bottom w:val="single" w:sz="4" w:space="0" w:color="auto"/>
            </w:tcBorders>
          </w:tcPr>
          <w:p w14:paraId="3DE08A7D" w14:textId="3AD8AA44" w:rsidR="005F1632" w:rsidRPr="006B2696" w:rsidRDefault="005F1632" w:rsidP="005F1632">
            <w:pPr>
              <w:jc w:val="right"/>
              <w:rPr>
                <w:sz w:val="18"/>
                <w:szCs w:val="18"/>
                <w:lang w:val="en-US"/>
              </w:rPr>
            </w:pPr>
            <w:r w:rsidRPr="006B2696">
              <w:rPr>
                <w:sz w:val="18"/>
                <w:szCs w:val="18"/>
                <w:lang w:val="en-US"/>
              </w:rPr>
              <w:t>1,168</w:t>
            </w:r>
          </w:p>
          <w:p w14:paraId="6A2DA856" w14:textId="5BFDD4CA" w:rsidR="005F1632" w:rsidRPr="006B2696" w:rsidRDefault="005F1632" w:rsidP="005F1632">
            <w:pPr>
              <w:jc w:val="right"/>
              <w:rPr>
                <w:sz w:val="18"/>
                <w:szCs w:val="18"/>
                <w:lang w:val="en-US"/>
              </w:rPr>
            </w:pPr>
            <w:r w:rsidRPr="006B2696">
              <w:rPr>
                <w:sz w:val="18"/>
                <w:szCs w:val="18"/>
                <w:lang w:val="en-US"/>
              </w:rPr>
              <w:t>-</w:t>
            </w:r>
          </w:p>
        </w:tc>
      </w:tr>
      <w:tr w:rsidR="005F1632" w:rsidRPr="006B2696" w14:paraId="5D3EE7B8" w14:textId="77777777" w:rsidTr="00E25374">
        <w:tc>
          <w:tcPr>
            <w:tcW w:w="1476" w:type="dxa"/>
          </w:tcPr>
          <w:p w14:paraId="34075DE2" w14:textId="77777777" w:rsidR="005F1632" w:rsidRPr="006B2696" w:rsidRDefault="005F1632" w:rsidP="005F1632">
            <w:pPr>
              <w:jc w:val="left"/>
              <w:rPr>
                <w:sz w:val="18"/>
                <w:szCs w:val="18"/>
                <w:lang w:val="en-US"/>
              </w:rPr>
            </w:pPr>
          </w:p>
        </w:tc>
        <w:tc>
          <w:tcPr>
            <w:tcW w:w="3901" w:type="dxa"/>
            <w:gridSpan w:val="3"/>
          </w:tcPr>
          <w:p w14:paraId="19A977A7" w14:textId="77777777" w:rsidR="005F1632" w:rsidRPr="006B2696" w:rsidRDefault="005F1632" w:rsidP="005F1632">
            <w:pPr>
              <w:jc w:val="left"/>
              <w:rPr>
                <w:sz w:val="18"/>
                <w:szCs w:val="18"/>
                <w:lang w:val="en-US"/>
              </w:rPr>
            </w:pPr>
          </w:p>
        </w:tc>
        <w:tc>
          <w:tcPr>
            <w:tcW w:w="704" w:type="dxa"/>
          </w:tcPr>
          <w:p w14:paraId="155FFF43" w14:textId="77777777" w:rsidR="005F1632" w:rsidRPr="006B2696" w:rsidRDefault="005F1632" w:rsidP="005F1632">
            <w:pPr>
              <w:jc w:val="left"/>
              <w:rPr>
                <w:sz w:val="18"/>
                <w:szCs w:val="18"/>
                <w:lang w:val="en-US"/>
              </w:rPr>
            </w:pPr>
            <w:r w:rsidRPr="006B2696">
              <w:rPr>
                <w:sz w:val="18"/>
                <w:szCs w:val="18"/>
                <w:lang w:val="en-US"/>
              </w:rPr>
              <w:t>Net</w:t>
            </w:r>
          </w:p>
        </w:tc>
        <w:tc>
          <w:tcPr>
            <w:tcW w:w="983" w:type="dxa"/>
            <w:tcBorders>
              <w:top w:val="single" w:sz="4" w:space="0" w:color="auto"/>
            </w:tcBorders>
          </w:tcPr>
          <w:p w14:paraId="1ED06CA8" w14:textId="1E1A0B2D" w:rsidR="005F1632" w:rsidRPr="006B2696" w:rsidRDefault="00C73181" w:rsidP="005F1632">
            <w:pPr>
              <w:jc w:val="right"/>
              <w:rPr>
                <w:sz w:val="18"/>
                <w:szCs w:val="18"/>
                <w:lang w:val="en-US"/>
              </w:rPr>
            </w:pPr>
            <w:r w:rsidRPr="006B2696">
              <w:rPr>
                <w:sz w:val="18"/>
                <w:szCs w:val="18"/>
                <w:lang w:val="en-US"/>
              </w:rPr>
              <w:t>1,120</w:t>
            </w:r>
          </w:p>
        </w:tc>
        <w:tc>
          <w:tcPr>
            <w:tcW w:w="994" w:type="dxa"/>
            <w:tcBorders>
              <w:top w:val="single" w:sz="4" w:space="0" w:color="auto"/>
            </w:tcBorders>
          </w:tcPr>
          <w:p w14:paraId="3CE52F2A" w14:textId="2EB4C2FF" w:rsidR="005F1632" w:rsidRPr="006B2696" w:rsidRDefault="00D80BD5" w:rsidP="005F1632">
            <w:pPr>
              <w:jc w:val="right"/>
              <w:rPr>
                <w:sz w:val="18"/>
                <w:szCs w:val="18"/>
                <w:lang w:val="en-US"/>
              </w:rPr>
            </w:pPr>
            <w:r w:rsidRPr="006B2696">
              <w:rPr>
                <w:sz w:val="18"/>
                <w:szCs w:val="18"/>
                <w:lang w:val="en-US"/>
              </w:rPr>
              <w:t>1,121</w:t>
            </w:r>
          </w:p>
        </w:tc>
        <w:tc>
          <w:tcPr>
            <w:tcW w:w="1077" w:type="dxa"/>
            <w:tcBorders>
              <w:top w:val="single" w:sz="4" w:space="0" w:color="auto"/>
            </w:tcBorders>
          </w:tcPr>
          <w:p w14:paraId="3F4F38B2" w14:textId="6E36324F" w:rsidR="005F1632" w:rsidRPr="006B2696" w:rsidRDefault="005F1632" w:rsidP="005F1632">
            <w:pPr>
              <w:jc w:val="right"/>
              <w:rPr>
                <w:sz w:val="18"/>
                <w:szCs w:val="18"/>
                <w:lang w:val="en-US"/>
              </w:rPr>
            </w:pPr>
            <w:r w:rsidRPr="006B2696">
              <w:rPr>
                <w:sz w:val="18"/>
                <w:szCs w:val="18"/>
                <w:lang w:val="en-US"/>
              </w:rPr>
              <w:t>1,168</w:t>
            </w:r>
          </w:p>
        </w:tc>
      </w:tr>
      <w:tr w:rsidR="005F1632" w:rsidRPr="006B2696" w14:paraId="4C39E50F" w14:textId="77777777" w:rsidTr="00E25374">
        <w:tc>
          <w:tcPr>
            <w:tcW w:w="9135" w:type="dxa"/>
            <w:gridSpan w:val="8"/>
          </w:tcPr>
          <w:p w14:paraId="514C5CA1" w14:textId="77777777" w:rsidR="005F1632" w:rsidRPr="006B2696" w:rsidRDefault="005F1632" w:rsidP="005F1632">
            <w:pPr>
              <w:widowControl/>
              <w:kinsoku/>
              <w:overflowPunct/>
              <w:autoSpaceDE/>
              <w:autoSpaceDN/>
              <w:adjustRightInd/>
              <w:spacing w:line="240" w:lineRule="auto"/>
              <w:jc w:val="left"/>
              <w:textAlignment w:val="baseline"/>
              <w:rPr>
                <w:sz w:val="18"/>
                <w:szCs w:val="18"/>
                <w:lang w:val="en-US" w:eastAsia="en-GB"/>
              </w:rPr>
            </w:pPr>
          </w:p>
          <w:p w14:paraId="798A5DB5" w14:textId="2CA80D6B" w:rsidR="005F1632" w:rsidRPr="006B2696" w:rsidRDefault="005F1632" w:rsidP="005F1632">
            <w:pPr>
              <w:widowControl/>
              <w:kinsoku/>
              <w:overflowPunct/>
              <w:autoSpaceDE/>
              <w:autoSpaceDN/>
              <w:adjustRightInd/>
              <w:spacing w:line="240" w:lineRule="auto"/>
              <w:jc w:val="left"/>
              <w:textAlignment w:val="baseline"/>
              <w:rPr>
                <w:sz w:val="18"/>
                <w:szCs w:val="18"/>
                <w:lang w:eastAsia="en-GB"/>
              </w:rPr>
            </w:pPr>
            <w:r w:rsidRPr="006B2696">
              <w:rPr>
                <w:sz w:val="18"/>
                <w:szCs w:val="18"/>
                <w:lang w:val="en-US" w:eastAsia="en-GB"/>
              </w:rPr>
              <w:t xml:space="preserve">In partnership with Management, Culture and Performance provide a high level of service and support to the organisation for recruiting and retaining qualified and diverse staff, facilitating positive employee relations, developing and delivering training to enhance </w:t>
            </w:r>
            <w:proofErr w:type="gramStart"/>
            <w:r w:rsidRPr="006B2696">
              <w:rPr>
                <w:sz w:val="18"/>
                <w:szCs w:val="18"/>
                <w:lang w:val="en-US" w:eastAsia="en-GB"/>
              </w:rPr>
              <w:t>employees</w:t>
            </w:r>
            <w:proofErr w:type="gramEnd"/>
            <w:r w:rsidRPr="006B2696">
              <w:rPr>
                <w:sz w:val="18"/>
                <w:szCs w:val="18"/>
                <w:lang w:val="en-US" w:eastAsia="en-GB"/>
              </w:rPr>
              <w:t xml:space="preserve"> skills and capabilities, measuring employee performance and job satisfaction and providing industrial relations advice to contribute to Council’s organisational effectiveness.</w:t>
            </w:r>
            <w:r w:rsidRPr="006B2696">
              <w:rPr>
                <w:sz w:val="18"/>
                <w:szCs w:val="18"/>
                <w:lang w:eastAsia="en-GB"/>
              </w:rPr>
              <w:t> </w:t>
            </w:r>
          </w:p>
        </w:tc>
      </w:tr>
      <w:tr w:rsidR="005F1632" w:rsidRPr="006B2696" w14:paraId="3A6A1E7B" w14:textId="77777777" w:rsidTr="00E25374">
        <w:tc>
          <w:tcPr>
            <w:tcW w:w="1476" w:type="dxa"/>
            <w:vMerge w:val="restart"/>
            <w:tcBorders>
              <w:top w:val="single" w:sz="4" w:space="0" w:color="auto"/>
            </w:tcBorders>
          </w:tcPr>
          <w:p w14:paraId="64155779" w14:textId="6201D5FE" w:rsidR="005F1632" w:rsidRPr="006B2696" w:rsidRDefault="005F1632" w:rsidP="005F1632">
            <w:pPr>
              <w:jc w:val="left"/>
              <w:rPr>
                <w:sz w:val="18"/>
                <w:szCs w:val="18"/>
                <w:lang w:val="en-US"/>
              </w:rPr>
            </w:pPr>
            <w:r w:rsidRPr="006B2696">
              <w:rPr>
                <w:sz w:val="18"/>
                <w:szCs w:val="18"/>
              </w:rPr>
              <w:t>Governance and Risk</w:t>
            </w:r>
          </w:p>
          <w:p w14:paraId="21C9B3CC" w14:textId="77777777" w:rsidR="005F1632" w:rsidRPr="006B2696" w:rsidRDefault="005F1632" w:rsidP="005F1632">
            <w:pPr>
              <w:jc w:val="left"/>
              <w:rPr>
                <w:sz w:val="18"/>
                <w:szCs w:val="18"/>
                <w:lang w:val="en-US"/>
              </w:rPr>
            </w:pPr>
          </w:p>
        </w:tc>
        <w:tc>
          <w:tcPr>
            <w:tcW w:w="1300" w:type="dxa"/>
            <w:vMerge w:val="restart"/>
            <w:tcBorders>
              <w:top w:val="single" w:sz="4" w:space="0" w:color="auto"/>
            </w:tcBorders>
          </w:tcPr>
          <w:p w14:paraId="52034FBB" w14:textId="53A78B53" w:rsidR="005F1632" w:rsidRPr="006B2696" w:rsidRDefault="005F1632" w:rsidP="005F1632">
            <w:pPr>
              <w:jc w:val="center"/>
              <w:rPr>
                <w:sz w:val="18"/>
                <w:szCs w:val="18"/>
                <w:lang w:val="en-US"/>
              </w:rPr>
            </w:pPr>
          </w:p>
        </w:tc>
        <w:tc>
          <w:tcPr>
            <w:tcW w:w="1300" w:type="dxa"/>
            <w:vMerge w:val="restart"/>
            <w:tcBorders>
              <w:top w:val="single" w:sz="4" w:space="0" w:color="auto"/>
            </w:tcBorders>
          </w:tcPr>
          <w:p w14:paraId="6416A2BB" w14:textId="0AC8C7D9" w:rsidR="005F1632" w:rsidRPr="006B2696" w:rsidRDefault="005F1632" w:rsidP="005F1632">
            <w:pPr>
              <w:jc w:val="center"/>
              <w:rPr>
                <w:sz w:val="18"/>
                <w:szCs w:val="18"/>
                <w:lang w:val="en-US"/>
              </w:rPr>
            </w:pPr>
          </w:p>
        </w:tc>
        <w:tc>
          <w:tcPr>
            <w:tcW w:w="1301" w:type="dxa"/>
            <w:vMerge w:val="restart"/>
            <w:tcBorders>
              <w:top w:val="single" w:sz="4" w:space="0" w:color="auto"/>
            </w:tcBorders>
          </w:tcPr>
          <w:p w14:paraId="536DCC0E" w14:textId="058E6A4A" w:rsidR="005F1632" w:rsidRPr="006B2696" w:rsidRDefault="00812E70" w:rsidP="005F1632">
            <w:pPr>
              <w:jc w:val="center"/>
              <w:rPr>
                <w:sz w:val="18"/>
                <w:szCs w:val="18"/>
                <w:lang w:val="en-US"/>
              </w:rPr>
            </w:pPr>
            <w:r w:rsidRPr="006B2696">
              <w:rPr>
                <w:noProof/>
                <w:sz w:val="18"/>
                <w:szCs w:val="18"/>
                <w:lang w:val="en-US"/>
                <w14:ligatures w14:val="standardContextual"/>
              </w:rPr>
              <w:drawing>
                <wp:inline distT="0" distB="0" distL="0" distR="0" wp14:anchorId="4390549A" wp14:editId="130A68DF">
                  <wp:extent cx="176945" cy="219075"/>
                  <wp:effectExtent l="0" t="0" r="0" b="0"/>
                  <wp:docPr id="1381804052"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4199" name="Graphic 1153764199" descr="Check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78851" cy="221435"/>
                          </a:xfrm>
                          <a:prstGeom prst="rect">
                            <a:avLst/>
                          </a:prstGeom>
                        </pic:spPr>
                      </pic:pic>
                    </a:graphicData>
                  </a:graphic>
                </wp:inline>
              </w:drawing>
            </w:r>
          </w:p>
        </w:tc>
        <w:tc>
          <w:tcPr>
            <w:tcW w:w="704" w:type="dxa"/>
            <w:tcBorders>
              <w:top w:val="single" w:sz="4" w:space="0" w:color="auto"/>
            </w:tcBorders>
          </w:tcPr>
          <w:p w14:paraId="363A130C" w14:textId="77777777" w:rsidR="005F1632" w:rsidRPr="006B2696" w:rsidRDefault="005F1632" w:rsidP="005F1632">
            <w:pPr>
              <w:jc w:val="left"/>
              <w:rPr>
                <w:sz w:val="18"/>
                <w:szCs w:val="18"/>
                <w:lang w:val="en-US"/>
              </w:rPr>
            </w:pPr>
            <w:r w:rsidRPr="006B2696">
              <w:rPr>
                <w:sz w:val="18"/>
                <w:szCs w:val="18"/>
                <w:lang w:val="en-US"/>
              </w:rPr>
              <w:t>Exp</w:t>
            </w:r>
          </w:p>
        </w:tc>
        <w:tc>
          <w:tcPr>
            <w:tcW w:w="983" w:type="dxa"/>
            <w:tcBorders>
              <w:top w:val="single" w:sz="4" w:space="0" w:color="auto"/>
            </w:tcBorders>
          </w:tcPr>
          <w:p w14:paraId="6CF984A7" w14:textId="76D85C57" w:rsidR="005F1632" w:rsidRPr="006B2696" w:rsidRDefault="00C73181" w:rsidP="005F1632">
            <w:pPr>
              <w:jc w:val="right"/>
              <w:rPr>
                <w:sz w:val="18"/>
                <w:szCs w:val="18"/>
                <w:lang w:val="en-US"/>
              </w:rPr>
            </w:pPr>
            <w:r w:rsidRPr="006B2696">
              <w:rPr>
                <w:sz w:val="18"/>
                <w:szCs w:val="18"/>
                <w:lang w:val="en-US"/>
              </w:rPr>
              <w:t>1,556</w:t>
            </w:r>
          </w:p>
        </w:tc>
        <w:tc>
          <w:tcPr>
            <w:tcW w:w="994" w:type="dxa"/>
            <w:tcBorders>
              <w:top w:val="single" w:sz="4" w:space="0" w:color="auto"/>
            </w:tcBorders>
          </w:tcPr>
          <w:p w14:paraId="3B62FDF1" w14:textId="3CDD50E9" w:rsidR="005F1632" w:rsidRPr="006B2696" w:rsidRDefault="00A46116" w:rsidP="005F1632">
            <w:pPr>
              <w:jc w:val="right"/>
              <w:rPr>
                <w:sz w:val="18"/>
                <w:szCs w:val="18"/>
                <w:lang w:val="en-US"/>
              </w:rPr>
            </w:pPr>
            <w:r w:rsidRPr="006B2696">
              <w:rPr>
                <w:sz w:val="18"/>
                <w:szCs w:val="18"/>
                <w:lang w:val="en-US"/>
              </w:rPr>
              <w:t>1,871</w:t>
            </w:r>
          </w:p>
        </w:tc>
        <w:tc>
          <w:tcPr>
            <w:tcW w:w="1077" w:type="dxa"/>
            <w:tcBorders>
              <w:top w:val="single" w:sz="4" w:space="0" w:color="auto"/>
            </w:tcBorders>
            <w:shd w:val="clear" w:color="auto" w:fill="auto"/>
          </w:tcPr>
          <w:p w14:paraId="5FB4E961" w14:textId="6BE1D737" w:rsidR="005F1632" w:rsidRPr="006B2696" w:rsidRDefault="005F1632" w:rsidP="005F1632">
            <w:pPr>
              <w:jc w:val="right"/>
              <w:rPr>
                <w:sz w:val="18"/>
                <w:szCs w:val="18"/>
                <w:lang w:val="en-US"/>
              </w:rPr>
            </w:pPr>
            <w:r w:rsidRPr="006B2696">
              <w:rPr>
                <w:sz w:val="18"/>
                <w:szCs w:val="18"/>
                <w:lang w:val="en-US"/>
              </w:rPr>
              <w:t>1,618</w:t>
            </w:r>
          </w:p>
        </w:tc>
      </w:tr>
      <w:tr w:rsidR="005F1632" w:rsidRPr="006B2696" w14:paraId="6643F896" w14:textId="77777777" w:rsidTr="00E25374">
        <w:tc>
          <w:tcPr>
            <w:tcW w:w="1476" w:type="dxa"/>
            <w:vMerge/>
          </w:tcPr>
          <w:p w14:paraId="14203246" w14:textId="77777777" w:rsidR="005F1632" w:rsidRPr="006B2696" w:rsidRDefault="005F1632" w:rsidP="005F1632">
            <w:pPr>
              <w:jc w:val="left"/>
              <w:rPr>
                <w:sz w:val="18"/>
                <w:szCs w:val="18"/>
                <w:lang w:val="en-US"/>
              </w:rPr>
            </w:pPr>
          </w:p>
        </w:tc>
        <w:tc>
          <w:tcPr>
            <w:tcW w:w="1300" w:type="dxa"/>
            <w:vMerge/>
          </w:tcPr>
          <w:p w14:paraId="323555E3" w14:textId="77777777" w:rsidR="005F1632" w:rsidRPr="006B2696" w:rsidRDefault="005F1632" w:rsidP="005F1632">
            <w:pPr>
              <w:jc w:val="left"/>
              <w:rPr>
                <w:sz w:val="18"/>
                <w:szCs w:val="18"/>
                <w:lang w:val="en-US"/>
              </w:rPr>
            </w:pPr>
          </w:p>
        </w:tc>
        <w:tc>
          <w:tcPr>
            <w:tcW w:w="1300" w:type="dxa"/>
            <w:vMerge/>
          </w:tcPr>
          <w:p w14:paraId="432CB09E" w14:textId="77777777" w:rsidR="005F1632" w:rsidRPr="006B2696" w:rsidRDefault="005F1632" w:rsidP="005F1632">
            <w:pPr>
              <w:jc w:val="left"/>
              <w:rPr>
                <w:sz w:val="18"/>
                <w:szCs w:val="18"/>
                <w:lang w:val="en-US"/>
              </w:rPr>
            </w:pPr>
          </w:p>
        </w:tc>
        <w:tc>
          <w:tcPr>
            <w:tcW w:w="1301" w:type="dxa"/>
            <w:vMerge/>
          </w:tcPr>
          <w:p w14:paraId="24807E5C" w14:textId="77777777" w:rsidR="005F1632" w:rsidRPr="006B2696" w:rsidRDefault="005F1632" w:rsidP="005F1632">
            <w:pPr>
              <w:jc w:val="left"/>
              <w:rPr>
                <w:sz w:val="18"/>
                <w:szCs w:val="18"/>
                <w:lang w:val="en-US"/>
              </w:rPr>
            </w:pPr>
          </w:p>
        </w:tc>
        <w:tc>
          <w:tcPr>
            <w:tcW w:w="704" w:type="dxa"/>
          </w:tcPr>
          <w:p w14:paraId="707C448B" w14:textId="77777777" w:rsidR="005F1632" w:rsidRPr="006B2696" w:rsidRDefault="005F1632" w:rsidP="005F1632">
            <w:pPr>
              <w:jc w:val="left"/>
              <w:rPr>
                <w:sz w:val="18"/>
                <w:szCs w:val="18"/>
                <w:lang w:val="en-US"/>
              </w:rPr>
            </w:pPr>
            <w:r w:rsidRPr="006B2696">
              <w:rPr>
                <w:sz w:val="18"/>
                <w:szCs w:val="18"/>
                <w:lang w:val="en-US"/>
              </w:rPr>
              <w:t>Rev</w:t>
            </w:r>
          </w:p>
        </w:tc>
        <w:tc>
          <w:tcPr>
            <w:tcW w:w="983" w:type="dxa"/>
            <w:tcBorders>
              <w:bottom w:val="single" w:sz="4" w:space="0" w:color="auto"/>
            </w:tcBorders>
          </w:tcPr>
          <w:p w14:paraId="6A5E8061" w14:textId="01D74B89" w:rsidR="005F1632" w:rsidRPr="006B2696" w:rsidRDefault="00C73181" w:rsidP="005F1632">
            <w:pPr>
              <w:jc w:val="right"/>
              <w:rPr>
                <w:sz w:val="18"/>
                <w:szCs w:val="18"/>
                <w:lang w:val="en-US"/>
              </w:rPr>
            </w:pPr>
            <w:r w:rsidRPr="006B2696">
              <w:rPr>
                <w:sz w:val="18"/>
                <w:szCs w:val="18"/>
                <w:lang w:val="en-US"/>
              </w:rPr>
              <w:t>7</w:t>
            </w:r>
          </w:p>
        </w:tc>
        <w:tc>
          <w:tcPr>
            <w:tcW w:w="994" w:type="dxa"/>
            <w:tcBorders>
              <w:bottom w:val="single" w:sz="4" w:space="0" w:color="auto"/>
            </w:tcBorders>
          </w:tcPr>
          <w:p w14:paraId="466FFB0E" w14:textId="55E33C5D" w:rsidR="005F1632" w:rsidRPr="006B2696" w:rsidRDefault="00A46116" w:rsidP="005F1632">
            <w:pPr>
              <w:jc w:val="right"/>
              <w:rPr>
                <w:sz w:val="18"/>
                <w:szCs w:val="18"/>
                <w:lang w:val="en-US"/>
              </w:rPr>
            </w:pPr>
            <w:r w:rsidRPr="006B2696">
              <w:rPr>
                <w:sz w:val="18"/>
                <w:szCs w:val="18"/>
                <w:lang w:val="en-US"/>
              </w:rPr>
              <w:t>6</w:t>
            </w:r>
          </w:p>
        </w:tc>
        <w:tc>
          <w:tcPr>
            <w:tcW w:w="1077" w:type="dxa"/>
            <w:tcBorders>
              <w:bottom w:val="single" w:sz="4" w:space="0" w:color="auto"/>
            </w:tcBorders>
            <w:shd w:val="clear" w:color="auto" w:fill="auto"/>
          </w:tcPr>
          <w:p w14:paraId="50FF1E8D" w14:textId="2C841DC6" w:rsidR="005F1632" w:rsidRPr="006B2696" w:rsidRDefault="005F1632" w:rsidP="005F1632">
            <w:pPr>
              <w:jc w:val="right"/>
              <w:rPr>
                <w:sz w:val="18"/>
                <w:szCs w:val="18"/>
                <w:lang w:val="en-US"/>
              </w:rPr>
            </w:pPr>
            <w:r w:rsidRPr="006B2696">
              <w:rPr>
                <w:sz w:val="18"/>
                <w:szCs w:val="18"/>
                <w:lang w:val="en-US"/>
              </w:rPr>
              <w:t>3</w:t>
            </w:r>
          </w:p>
        </w:tc>
      </w:tr>
      <w:tr w:rsidR="005F1632" w:rsidRPr="006B2696" w14:paraId="6E334682" w14:textId="77777777" w:rsidTr="00E25374">
        <w:tc>
          <w:tcPr>
            <w:tcW w:w="1476" w:type="dxa"/>
            <w:vMerge/>
          </w:tcPr>
          <w:p w14:paraId="58A48BE0" w14:textId="77777777" w:rsidR="005F1632" w:rsidRPr="006B2696" w:rsidRDefault="005F1632" w:rsidP="005F1632">
            <w:pPr>
              <w:jc w:val="left"/>
              <w:rPr>
                <w:sz w:val="18"/>
                <w:szCs w:val="18"/>
                <w:lang w:val="en-US"/>
              </w:rPr>
            </w:pPr>
          </w:p>
        </w:tc>
        <w:tc>
          <w:tcPr>
            <w:tcW w:w="1300" w:type="dxa"/>
            <w:vMerge/>
          </w:tcPr>
          <w:p w14:paraId="3B96F41B" w14:textId="77777777" w:rsidR="005F1632" w:rsidRPr="006B2696" w:rsidRDefault="005F1632" w:rsidP="005F1632">
            <w:pPr>
              <w:jc w:val="left"/>
              <w:rPr>
                <w:sz w:val="18"/>
                <w:szCs w:val="18"/>
                <w:lang w:val="en-US"/>
              </w:rPr>
            </w:pPr>
          </w:p>
        </w:tc>
        <w:tc>
          <w:tcPr>
            <w:tcW w:w="1300" w:type="dxa"/>
            <w:vMerge/>
          </w:tcPr>
          <w:p w14:paraId="291F8095" w14:textId="77777777" w:rsidR="005F1632" w:rsidRPr="006B2696" w:rsidRDefault="005F1632" w:rsidP="005F1632">
            <w:pPr>
              <w:jc w:val="left"/>
              <w:rPr>
                <w:sz w:val="18"/>
                <w:szCs w:val="18"/>
                <w:lang w:val="en-US"/>
              </w:rPr>
            </w:pPr>
          </w:p>
        </w:tc>
        <w:tc>
          <w:tcPr>
            <w:tcW w:w="1301" w:type="dxa"/>
            <w:vMerge/>
          </w:tcPr>
          <w:p w14:paraId="3894A6A0" w14:textId="77777777" w:rsidR="005F1632" w:rsidRPr="006B2696" w:rsidRDefault="005F1632" w:rsidP="005F1632">
            <w:pPr>
              <w:jc w:val="left"/>
              <w:rPr>
                <w:sz w:val="18"/>
                <w:szCs w:val="18"/>
                <w:lang w:val="en-US"/>
              </w:rPr>
            </w:pPr>
          </w:p>
        </w:tc>
        <w:tc>
          <w:tcPr>
            <w:tcW w:w="704" w:type="dxa"/>
          </w:tcPr>
          <w:p w14:paraId="39C92171" w14:textId="77777777" w:rsidR="005F1632" w:rsidRPr="006B2696" w:rsidRDefault="005F1632" w:rsidP="005F1632">
            <w:pPr>
              <w:jc w:val="left"/>
              <w:rPr>
                <w:sz w:val="18"/>
                <w:szCs w:val="18"/>
                <w:lang w:val="en-US"/>
              </w:rPr>
            </w:pPr>
            <w:r w:rsidRPr="006B2696">
              <w:rPr>
                <w:sz w:val="18"/>
                <w:szCs w:val="18"/>
                <w:lang w:val="en-US"/>
              </w:rPr>
              <w:t>Net</w:t>
            </w:r>
          </w:p>
        </w:tc>
        <w:tc>
          <w:tcPr>
            <w:tcW w:w="983" w:type="dxa"/>
            <w:tcBorders>
              <w:top w:val="single" w:sz="4" w:space="0" w:color="auto"/>
            </w:tcBorders>
          </w:tcPr>
          <w:p w14:paraId="7414B34E" w14:textId="07C57F69" w:rsidR="005F1632" w:rsidRPr="006B2696" w:rsidRDefault="00C73181" w:rsidP="005F1632">
            <w:pPr>
              <w:jc w:val="right"/>
              <w:rPr>
                <w:sz w:val="18"/>
                <w:szCs w:val="18"/>
                <w:lang w:val="en-US"/>
              </w:rPr>
            </w:pPr>
            <w:r w:rsidRPr="006B2696">
              <w:rPr>
                <w:sz w:val="18"/>
                <w:szCs w:val="18"/>
                <w:lang w:val="en-US"/>
              </w:rPr>
              <w:t>1,549</w:t>
            </w:r>
          </w:p>
        </w:tc>
        <w:tc>
          <w:tcPr>
            <w:tcW w:w="994" w:type="dxa"/>
            <w:tcBorders>
              <w:top w:val="single" w:sz="4" w:space="0" w:color="auto"/>
            </w:tcBorders>
          </w:tcPr>
          <w:p w14:paraId="592FAD92" w14:textId="03563865" w:rsidR="005F1632" w:rsidRPr="006B2696" w:rsidRDefault="00A46116" w:rsidP="005F1632">
            <w:pPr>
              <w:jc w:val="right"/>
              <w:rPr>
                <w:sz w:val="18"/>
                <w:szCs w:val="18"/>
                <w:lang w:val="en-US"/>
              </w:rPr>
            </w:pPr>
            <w:r w:rsidRPr="006B2696">
              <w:rPr>
                <w:sz w:val="18"/>
                <w:szCs w:val="18"/>
                <w:lang w:val="en-US"/>
              </w:rPr>
              <w:t>1,866</w:t>
            </w:r>
          </w:p>
        </w:tc>
        <w:tc>
          <w:tcPr>
            <w:tcW w:w="1077" w:type="dxa"/>
            <w:tcBorders>
              <w:top w:val="single" w:sz="4" w:space="0" w:color="auto"/>
            </w:tcBorders>
            <w:shd w:val="clear" w:color="auto" w:fill="auto"/>
          </w:tcPr>
          <w:p w14:paraId="1522AC28" w14:textId="3A9B5FD6" w:rsidR="005F1632" w:rsidRPr="006B2696" w:rsidRDefault="005F1632" w:rsidP="005F1632">
            <w:pPr>
              <w:jc w:val="right"/>
              <w:rPr>
                <w:sz w:val="18"/>
                <w:szCs w:val="18"/>
                <w:lang w:val="en-US"/>
              </w:rPr>
            </w:pPr>
            <w:r w:rsidRPr="006B2696">
              <w:rPr>
                <w:sz w:val="18"/>
                <w:szCs w:val="18"/>
                <w:lang w:val="en-US"/>
              </w:rPr>
              <w:t>1,615</w:t>
            </w:r>
          </w:p>
        </w:tc>
      </w:tr>
      <w:tr w:rsidR="005F1632" w:rsidRPr="006B2696" w14:paraId="5E6A68C4" w14:textId="77777777" w:rsidTr="00E25374">
        <w:tc>
          <w:tcPr>
            <w:tcW w:w="9135" w:type="dxa"/>
            <w:gridSpan w:val="8"/>
          </w:tcPr>
          <w:p w14:paraId="4024CA1C" w14:textId="05652CFD" w:rsidR="005F1632" w:rsidRPr="006B2696" w:rsidRDefault="005F1632" w:rsidP="005F1632">
            <w:pPr>
              <w:jc w:val="left"/>
              <w:rPr>
                <w:sz w:val="18"/>
                <w:szCs w:val="18"/>
                <w:lang w:val="en-US"/>
              </w:rPr>
            </w:pPr>
            <w:r w:rsidRPr="006B2696">
              <w:rPr>
                <w:sz w:val="18"/>
                <w:szCs w:val="18"/>
                <w:lang w:val="en-US" w:eastAsia="en-GB"/>
              </w:rPr>
              <w:t>Good governance is provided through the development and implementation of policies and procedures that support good decision making.</w:t>
            </w:r>
          </w:p>
        </w:tc>
      </w:tr>
      <w:tr w:rsidR="00AC41B3" w:rsidRPr="000146BC" w14:paraId="5B74ECA3" w14:textId="77777777" w:rsidTr="00830325">
        <w:tc>
          <w:tcPr>
            <w:tcW w:w="5377" w:type="dxa"/>
            <w:gridSpan w:val="4"/>
            <w:vMerge w:val="restart"/>
            <w:tcBorders>
              <w:top w:val="single" w:sz="4" w:space="0" w:color="auto"/>
            </w:tcBorders>
          </w:tcPr>
          <w:p w14:paraId="187CEE6D" w14:textId="77777777" w:rsidR="00DF7555" w:rsidRPr="005E7EC3" w:rsidRDefault="00DF7555" w:rsidP="005F1632">
            <w:pPr>
              <w:jc w:val="left"/>
              <w:rPr>
                <w:b/>
                <w:bCs/>
                <w:sz w:val="18"/>
                <w:szCs w:val="18"/>
                <w:lang w:val="en-US"/>
              </w:rPr>
            </w:pPr>
          </w:p>
          <w:p w14:paraId="2BC1B655" w14:textId="60B0FCF1" w:rsidR="00AC41B3" w:rsidRPr="005E7EC3" w:rsidRDefault="00AC41B3" w:rsidP="005B1552">
            <w:pPr>
              <w:jc w:val="left"/>
              <w:rPr>
                <w:b/>
                <w:bCs/>
                <w:sz w:val="18"/>
                <w:szCs w:val="18"/>
                <w:lang w:val="en-US"/>
              </w:rPr>
            </w:pPr>
            <w:r w:rsidRPr="005E7EC3">
              <w:rPr>
                <w:b/>
                <w:bCs/>
                <w:sz w:val="18"/>
                <w:szCs w:val="18"/>
                <w:lang w:val="en-US"/>
              </w:rPr>
              <w:t xml:space="preserve">Net Cost to </w:t>
            </w:r>
            <w:proofErr w:type="gramStart"/>
            <w:r w:rsidRPr="005E7EC3">
              <w:rPr>
                <w:b/>
                <w:bCs/>
                <w:sz w:val="18"/>
                <w:szCs w:val="18"/>
                <w:lang w:val="en-US"/>
              </w:rPr>
              <w:t>Council</w:t>
            </w:r>
            <w:proofErr w:type="gramEnd"/>
            <w:r w:rsidRPr="005E7EC3">
              <w:rPr>
                <w:b/>
                <w:bCs/>
                <w:sz w:val="18"/>
                <w:szCs w:val="18"/>
                <w:lang w:val="en-US"/>
              </w:rPr>
              <w:t xml:space="preserve"> for Performanc</w:t>
            </w:r>
            <w:r w:rsidR="00DF7555" w:rsidRPr="005E7EC3">
              <w:rPr>
                <w:b/>
                <w:bCs/>
                <w:sz w:val="18"/>
                <w:szCs w:val="18"/>
                <w:lang w:val="en-US"/>
              </w:rPr>
              <w:t>e and Transformation</w:t>
            </w:r>
          </w:p>
        </w:tc>
        <w:tc>
          <w:tcPr>
            <w:tcW w:w="704" w:type="dxa"/>
            <w:tcBorders>
              <w:top w:val="single" w:sz="4" w:space="0" w:color="auto"/>
            </w:tcBorders>
          </w:tcPr>
          <w:p w14:paraId="417CABBA" w14:textId="409FC425" w:rsidR="00AC41B3" w:rsidRPr="005E7EC3" w:rsidRDefault="00AC41B3" w:rsidP="005F1632">
            <w:pPr>
              <w:jc w:val="left"/>
              <w:rPr>
                <w:b/>
                <w:bCs/>
                <w:sz w:val="18"/>
                <w:szCs w:val="18"/>
                <w:lang w:val="en-US"/>
              </w:rPr>
            </w:pPr>
          </w:p>
        </w:tc>
        <w:tc>
          <w:tcPr>
            <w:tcW w:w="983" w:type="dxa"/>
            <w:tcBorders>
              <w:top w:val="single" w:sz="4" w:space="0" w:color="auto"/>
            </w:tcBorders>
          </w:tcPr>
          <w:p w14:paraId="66D4D808" w14:textId="0BD38705" w:rsidR="00AC41B3" w:rsidRPr="005E7EC3" w:rsidRDefault="00AC41B3" w:rsidP="005F1632">
            <w:pPr>
              <w:jc w:val="right"/>
              <w:rPr>
                <w:b/>
                <w:bCs/>
                <w:sz w:val="18"/>
                <w:szCs w:val="18"/>
                <w:lang w:val="en-US"/>
              </w:rPr>
            </w:pPr>
          </w:p>
        </w:tc>
        <w:tc>
          <w:tcPr>
            <w:tcW w:w="994" w:type="dxa"/>
            <w:tcBorders>
              <w:top w:val="single" w:sz="4" w:space="0" w:color="auto"/>
            </w:tcBorders>
          </w:tcPr>
          <w:p w14:paraId="0E70A677" w14:textId="1B093234" w:rsidR="00AC41B3" w:rsidRPr="005E7EC3" w:rsidRDefault="00AC41B3" w:rsidP="005F1632">
            <w:pPr>
              <w:jc w:val="right"/>
              <w:rPr>
                <w:b/>
                <w:bCs/>
                <w:sz w:val="18"/>
                <w:szCs w:val="18"/>
                <w:lang w:val="en-US"/>
              </w:rPr>
            </w:pPr>
          </w:p>
        </w:tc>
        <w:tc>
          <w:tcPr>
            <w:tcW w:w="1077" w:type="dxa"/>
            <w:tcBorders>
              <w:top w:val="single" w:sz="4" w:space="0" w:color="auto"/>
            </w:tcBorders>
          </w:tcPr>
          <w:p w14:paraId="12AEEADD" w14:textId="4AD7C477" w:rsidR="00AC41B3" w:rsidRPr="005E7EC3" w:rsidRDefault="00AC41B3" w:rsidP="005F1632">
            <w:pPr>
              <w:jc w:val="right"/>
              <w:rPr>
                <w:b/>
                <w:bCs/>
                <w:sz w:val="18"/>
                <w:szCs w:val="18"/>
                <w:lang w:val="en-US"/>
              </w:rPr>
            </w:pPr>
          </w:p>
        </w:tc>
      </w:tr>
      <w:tr w:rsidR="00AC41B3" w:rsidRPr="000146BC" w14:paraId="0B93B0BB" w14:textId="77777777" w:rsidTr="005B1552">
        <w:tc>
          <w:tcPr>
            <w:tcW w:w="5377" w:type="dxa"/>
            <w:gridSpan w:val="4"/>
            <w:vMerge/>
            <w:tcBorders>
              <w:bottom w:val="single" w:sz="4" w:space="0" w:color="auto"/>
            </w:tcBorders>
          </w:tcPr>
          <w:p w14:paraId="065FF468" w14:textId="77777777" w:rsidR="00AC41B3" w:rsidRPr="005E7EC3" w:rsidRDefault="00AC41B3" w:rsidP="005F1632">
            <w:pPr>
              <w:jc w:val="left"/>
              <w:rPr>
                <w:b/>
                <w:bCs/>
                <w:sz w:val="18"/>
                <w:szCs w:val="18"/>
                <w:lang w:val="en-US"/>
              </w:rPr>
            </w:pPr>
          </w:p>
        </w:tc>
        <w:tc>
          <w:tcPr>
            <w:tcW w:w="704" w:type="dxa"/>
            <w:tcBorders>
              <w:bottom w:val="single" w:sz="4" w:space="0" w:color="auto"/>
            </w:tcBorders>
          </w:tcPr>
          <w:p w14:paraId="2A2FF979" w14:textId="4C34929D" w:rsidR="00AC41B3" w:rsidRPr="005E7EC3" w:rsidRDefault="00AC41B3" w:rsidP="005F1632">
            <w:pPr>
              <w:jc w:val="left"/>
              <w:rPr>
                <w:b/>
                <w:bCs/>
                <w:sz w:val="18"/>
                <w:szCs w:val="18"/>
                <w:lang w:val="en-US"/>
              </w:rPr>
            </w:pPr>
          </w:p>
        </w:tc>
        <w:tc>
          <w:tcPr>
            <w:tcW w:w="983" w:type="dxa"/>
            <w:tcBorders>
              <w:bottom w:val="single" w:sz="4" w:space="0" w:color="auto"/>
            </w:tcBorders>
          </w:tcPr>
          <w:p w14:paraId="0D825992" w14:textId="3CDA2C2C" w:rsidR="00AC41B3" w:rsidRPr="005E7EC3" w:rsidRDefault="0030487E" w:rsidP="005F1632">
            <w:pPr>
              <w:jc w:val="right"/>
              <w:rPr>
                <w:b/>
                <w:bCs/>
                <w:sz w:val="18"/>
                <w:szCs w:val="18"/>
                <w:lang w:val="en-US"/>
              </w:rPr>
            </w:pPr>
            <w:r w:rsidRPr="005E7EC3">
              <w:rPr>
                <w:b/>
                <w:bCs/>
                <w:sz w:val="18"/>
                <w:szCs w:val="18"/>
                <w:lang w:val="en-US"/>
              </w:rPr>
              <w:t>5,700</w:t>
            </w:r>
          </w:p>
        </w:tc>
        <w:tc>
          <w:tcPr>
            <w:tcW w:w="994" w:type="dxa"/>
            <w:tcBorders>
              <w:bottom w:val="single" w:sz="4" w:space="0" w:color="auto"/>
            </w:tcBorders>
          </w:tcPr>
          <w:p w14:paraId="5CB2FBDF" w14:textId="3D5B00A0" w:rsidR="00AC41B3" w:rsidRPr="005E7EC3" w:rsidRDefault="00A46116" w:rsidP="005F1632">
            <w:pPr>
              <w:jc w:val="right"/>
              <w:rPr>
                <w:b/>
                <w:bCs/>
                <w:sz w:val="18"/>
                <w:szCs w:val="18"/>
                <w:lang w:val="en-US"/>
              </w:rPr>
            </w:pPr>
            <w:r w:rsidRPr="005E7EC3">
              <w:rPr>
                <w:b/>
                <w:bCs/>
                <w:sz w:val="18"/>
                <w:szCs w:val="18"/>
                <w:lang w:val="en-US"/>
              </w:rPr>
              <w:t>6,239</w:t>
            </w:r>
          </w:p>
        </w:tc>
        <w:tc>
          <w:tcPr>
            <w:tcW w:w="1077" w:type="dxa"/>
            <w:tcBorders>
              <w:bottom w:val="single" w:sz="4" w:space="0" w:color="auto"/>
            </w:tcBorders>
          </w:tcPr>
          <w:p w14:paraId="59757EF0" w14:textId="5715DCDF" w:rsidR="00AC41B3" w:rsidRPr="005E7EC3" w:rsidRDefault="005B1552" w:rsidP="005F1632">
            <w:pPr>
              <w:jc w:val="right"/>
              <w:rPr>
                <w:b/>
                <w:bCs/>
                <w:sz w:val="18"/>
                <w:szCs w:val="18"/>
                <w:lang w:val="en-US"/>
              </w:rPr>
            </w:pPr>
            <w:r w:rsidRPr="005E7EC3">
              <w:rPr>
                <w:b/>
                <w:bCs/>
                <w:sz w:val="18"/>
                <w:szCs w:val="18"/>
                <w:lang w:val="en-US"/>
              </w:rPr>
              <w:t>5,800</w:t>
            </w:r>
          </w:p>
        </w:tc>
      </w:tr>
      <w:tr w:rsidR="00AC41B3" w:rsidRPr="000146BC" w14:paraId="1C4D7512" w14:textId="77777777" w:rsidTr="005B1552">
        <w:tc>
          <w:tcPr>
            <w:tcW w:w="5377" w:type="dxa"/>
            <w:gridSpan w:val="4"/>
            <w:vMerge/>
            <w:tcBorders>
              <w:top w:val="single" w:sz="4" w:space="0" w:color="auto"/>
            </w:tcBorders>
          </w:tcPr>
          <w:p w14:paraId="6376FC0D" w14:textId="77777777" w:rsidR="00AC41B3" w:rsidRPr="00E03B2A" w:rsidRDefault="00AC41B3" w:rsidP="005F1632">
            <w:pPr>
              <w:jc w:val="left"/>
              <w:rPr>
                <w:sz w:val="18"/>
                <w:szCs w:val="18"/>
                <w:highlight w:val="yellow"/>
                <w:lang w:val="en-US"/>
              </w:rPr>
            </w:pPr>
          </w:p>
        </w:tc>
        <w:tc>
          <w:tcPr>
            <w:tcW w:w="704" w:type="dxa"/>
            <w:tcBorders>
              <w:top w:val="single" w:sz="4" w:space="0" w:color="auto"/>
            </w:tcBorders>
          </w:tcPr>
          <w:p w14:paraId="66B06F43" w14:textId="17E95C57" w:rsidR="00AC41B3" w:rsidRPr="00E03B2A" w:rsidRDefault="00AC41B3" w:rsidP="005F1632">
            <w:pPr>
              <w:jc w:val="left"/>
              <w:rPr>
                <w:sz w:val="18"/>
                <w:szCs w:val="18"/>
                <w:highlight w:val="yellow"/>
                <w:lang w:val="en-US"/>
              </w:rPr>
            </w:pPr>
          </w:p>
        </w:tc>
        <w:tc>
          <w:tcPr>
            <w:tcW w:w="983" w:type="dxa"/>
            <w:tcBorders>
              <w:top w:val="single" w:sz="4" w:space="0" w:color="auto"/>
            </w:tcBorders>
          </w:tcPr>
          <w:p w14:paraId="19A956CD" w14:textId="4A307179" w:rsidR="00AC41B3" w:rsidRPr="00E03B2A" w:rsidRDefault="00AC41B3" w:rsidP="005F1632">
            <w:pPr>
              <w:jc w:val="right"/>
              <w:rPr>
                <w:sz w:val="18"/>
                <w:szCs w:val="18"/>
                <w:highlight w:val="yellow"/>
                <w:lang w:val="en-US"/>
              </w:rPr>
            </w:pPr>
          </w:p>
        </w:tc>
        <w:tc>
          <w:tcPr>
            <w:tcW w:w="994" w:type="dxa"/>
            <w:tcBorders>
              <w:top w:val="single" w:sz="4" w:space="0" w:color="auto"/>
            </w:tcBorders>
          </w:tcPr>
          <w:p w14:paraId="1073BACF" w14:textId="4DBC41AD" w:rsidR="00AC41B3" w:rsidRPr="00E03B2A" w:rsidRDefault="00AC41B3" w:rsidP="005F1632">
            <w:pPr>
              <w:jc w:val="right"/>
              <w:rPr>
                <w:sz w:val="18"/>
                <w:szCs w:val="18"/>
                <w:highlight w:val="yellow"/>
                <w:lang w:val="en-US"/>
              </w:rPr>
            </w:pPr>
          </w:p>
        </w:tc>
        <w:tc>
          <w:tcPr>
            <w:tcW w:w="1077" w:type="dxa"/>
            <w:tcBorders>
              <w:top w:val="single" w:sz="4" w:space="0" w:color="auto"/>
            </w:tcBorders>
          </w:tcPr>
          <w:p w14:paraId="42D263DA" w14:textId="5298DF53" w:rsidR="00AC41B3" w:rsidRPr="000146BC" w:rsidRDefault="00AC41B3" w:rsidP="005F1632">
            <w:pPr>
              <w:jc w:val="right"/>
              <w:rPr>
                <w:sz w:val="18"/>
                <w:szCs w:val="18"/>
                <w:lang w:val="en-US"/>
              </w:rPr>
            </w:pPr>
          </w:p>
        </w:tc>
      </w:tr>
    </w:tbl>
    <w:p w14:paraId="69D71D01" w14:textId="77777777" w:rsidR="0041717A" w:rsidRPr="0047754A" w:rsidRDefault="0041717A" w:rsidP="00D206E7">
      <w:pPr>
        <w:rPr>
          <w:b/>
        </w:rPr>
      </w:pPr>
    </w:p>
    <w:p w14:paraId="0E31AAFF" w14:textId="6F622EB3" w:rsidR="00103673" w:rsidRPr="0047754A" w:rsidRDefault="00103673" w:rsidP="00103673">
      <w:pPr>
        <w:jc w:val="left"/>
        <w:rPr>
          <w:b/>
          <w:color w:val="44546A" w:themeColor="text2"/>
        </w:rPr>
      </w:pPr>
      <w:r w:rsidRPr="0047754A">
        <w:rPr>
          <w:b/>
          <w:color w:val="44546A" w:themeColor="text2"/>
        </w:rPr>
        <w:t>INITIATIVES</w:t>
      </w:r>
    </w:p>
    <w:p w14:paraId="4E613D3F" w14:textId="670FC767" w:rsidR="001D7A00" w:rsidRPr="0047754A" w:rsidRDefault="00103673" w:rsidP="007C51A4">
      <w:pPr>
        <w:pStyle w:val="ListParagraph"/>
        <w:numPr>
          <w:ilvl w:val="0"/>
          <w:numId w:val="20"/>
        </w:numPr>
      </w:pPr>
      <w:proofErr w:type="gramStart"/>
      <w:r w:rsidRPr="0047754A">
        <w:rPr>
          <w:sz w:val="18"/>
          <w:szCs w:val="18"/>
          <w:lang w:val="en-US"/>
        </w:rPr>
        <w:t>Council</w:t>
      </w:r>
      <w:proofErr w:type="gramEnd"/>
      <w:r w:rsidRPr="0047754A">
        <w:rPr>
          <w:sz w:val="18"/>
          <w:szCs w:val="18"/>
          <w:lang w:val="en-US"/>
        </w:rPr>
        <w:t xml:space="preserve"> </w:t>
      </w:r>
      <w:r w:rsidR="004B3BD0" w:rsidRPr="0047754A">
        <w:rPr>
          <w:sz w:val="18"/>
          <w:szCs w:val="18"/>
          <w:lang w:val="en-US"/>
        </w:rPr>
        <w:t>is</w:t>
      </w:r>
      <w:r w:rsidRPr="0047754A">
        <w:rPr>
          <w:sz w:val="18"/>
          <w:szCs w:val="18"/>
          <w:lang w:val="en-US"/>
        </w:rPr>
        <w:t xml:space="preserve"> committed to the improvement of its ICT infrastructure and in addition to maintaining a higher level of recurrent budget to enhance its day-to-day capability. It is also investing in </w:t>
      </w:r>
      <w:proofErr w:type="gramStart"/>
      <w:r w:rsidRPr="0047754A">
        <w:rPr>
          <w:sz w:val="18"/>
          <w:szCs w:val="18"/>
          <w:lang w:val="en-US"/>
        </w:rPr>
        <w:t>a number of</w:t>
      </w:r>
      <w:proofErr w:type="gramEnd"/>
      <w:r w:rsidRPr="0047754A">
        <w:rPr>
          <w:sz w:val="18"/>
          <w:szCs w:val="18"/>
          <w:lang w:val="en-US"/>
        </w:rPr>
        <w:t xml:space="preserve"> capital works projects to improve infrastructure, which will benefit both residents and staff</w:t>
      </w:r>
      <w:r w:rsidR="00285737" w:rsidRPr="0047754A">
        <w:rPr>
          <w:sz w:val="18"/>
          <w:szCs w:val="18"/>
          <w:lang w:val="en-US"/>
        </w:rPr>
        <w:t>, and ensure adequate cyber security in place</w:t>
      </w:r>
      <w:r w:rsidRPr="0047754A">
        <w:rPr>
          <w:sz w:val="18"/>
          <w:szCs w:val="18"/>
          <w:lang w:val="en-US"/>
        </w:rPr>
        <w:t>.</w:t>
      </w:r>
    </w:p>
    <w:p w14:paraId="73D6B872" w14:textId="0C7FADAD" w:rsidR="001B2B42" w:rsidRPr="0047754A" w:rsidRDefault="0051388D" w:rsidP="59C81E8C">
      <w:pPr>
        <w:pStyle w:val="ListParagraph"/>
        <w:numPr>
          <w:ilvl w:val="0"/>
          <w:numId w:val="20"/>
        </w:numPr>
        <w:rPr>
          <w:sz w:val="18"/>
          <w:szCs w:val="18"/>
          <w:lang w:val="en-US"/>
        </w:rPr>
      </w:pPr>
      <w:r w:rsidRPr="59C81E8C">
        <w:rPr>
          <w:sz w:val="18"/>
          <w:szCs w:val="18"/>
          <w:lang w:val="en-US"/>
        </w:rPr>
        <w:t xml:space="preserve">Further </w:t>
      </w:r>
      <w:proofErr w:type="spellStart"/>
      <w:r w:rsidRPr="59C81E8C">
        <w:rPr>
          <w:sz w:val="18"/>
          <w:szCs w:val="18"/>
          <w:lang w:val="en-US"/>
        </w:rPr>
        <w:t>digit</w:t>
      </w:r>
      <w:r w:rsidR="0DBD758F" w:rsidRPr="59C81E8C">
        <w:rPr>
          <w:sz w:val="18"/>
          <w:szCs w:val="18"/>
          <w:lang w:val="en-US"/>
        </w:rPr>
        <w:t>ise</w:t>
      </w:r>
      <w:proofErr w:type="spellEnd"/>
      <w:r w:rsidR="0DBD758F" w:rsidRPr="59C81E8C">
        <w:rPr>
          <w:sz w:val="18"/>
          <w:szCs w:val="18"/>
          <w:lang w:val="en-US"/>
        </w:rPr>
        <w:t xml:space="preserve"> </w:t>
      </w:r>
      <w:r w:rsidRPr="59C81E8C">
        <w:rPr>
          <w:sz w:val="18"/>
          <w:szCs w:val="18"/>
          <w:lang w:val="en-US"/>
        </w:rPr>
        <w:t xml:space="preserve">payment methods, especially in relation to rate notice payments. </w:t>
      </w:r>
    </w:p>
    <w:p w14:paraId="76F90E0E" w14:textId="717A2667" w:rsidR="00184956" w:rsidRPr="0047754A" w:rsidRDefault="00184956" w:rsidP="007C51A4">
      <w:pPr>
        <w:pStyle w:val="ListParagraph"/>
        <w:numPr>
          <w:ilvl w:val="0"/>
          <w:numId w:val="20"/>
        </w:numPr>
      </w:pPr>
      <w:r w:rsidRPr="0047754A">
        <w:rPr>
          <w:sz w:val="18"/>
          <w:szCs w:val="18"/>
          <w:lang w:val="en-US"/>
        </w:rPr>
        <w:t>Implementation of new organisational structure, to support the new Council Plan.</w:t>
      </w:r>
    </w:p>
    <w:p w14:paraId="30491D83" w14:textId="1138A449" w:rsidR="00742CFC" w:rsidRPr="0005357A" w:rsidRDefault="0005357A" w:rsidP="007C51A4">
      <w:pPr>
        <w:pStyle w:val="ListParagraph"/>
        <w:numPr>
          <w:ilvl w:val="0"/>
          <w:numId w:val="20"/>
        </w:numPr>
        <w:rPr>
          <w:sz w:val="18"/>
          <w:szCs w:val="18"/>
          <w:lang w:val="en-US"/>
        </w:rPr>
      </w:pPr>
      <w:r w:rsidRPr="0005357A">
        <w:rPr>
          <w:sz w:val="18"/>
          <w:szCs w:val="18"/>
          <w:lang w:val="en-US"/>
        </w:rPr>
        <w:t xml:space="preserve">Develop </w:t>
      </w:r>
      <w:r w:rsidR="00742CFC" w:rsidRPr="0047754A">
        <w:rPr>
          <w:sz w:val="18"/>
          <w:szCs w:val="18"/>
          <w:lang w:val="en-US"/>
        </w:rPr>
        <w:t>four-year service plans</w:t>
      </w:r>
      <w:r w:rsidR="00DD26DF" w:rsidRPr="0047754A">
        <w:rPr>
          <w:sz w:val="18"/>
          <w:szCs w:val="18"/>
          <w:lang w:val="en-US"/>
        </w:rPr>
        <w:t xml:space="preserve"> to </w:t>
      </w:r>
      <w:r w:rsidR="0047754A" w:rsidRPr="0047754A">
        <w:rPr>
          <w:sz w:val="18"/>
          <w:szCs w:val="18"/>
          <w:lang w:val="en-US"/>
        </w:rPr>
        <w:t xml:space="preserve">ensure each service </w:t>
      </w:r>
      <w:r w:rsidRPr="0005357A">
        <w:rPr>
          <w:sz w:val="18"/>
          <w:szCs w:val="18"/>
          <w:lang w:val="en-US"/>
        </w:rPr>
        <w:t>aligns with</w:t>
      </w:r>
      <w:r w:rsidR="0047754A" w:rsidRPr="0047754A">
        <w:rPr>
          <w:sz w:val="18"/>
          <w:szCs w:val="18"/>
          <w:lang w:val="en-US"/>
        </w:rPr>
        <w:t xml:space="preserve"> the direction of the new Council Plan. </w:t>
      </w:r>
    </w:p>
    <w:p w14:paraId="13CC705E" w14:textId="77777777" w:rsidR="00F32151" w:rsidRPr="00E03B2A" w:rsidRDefault="00F32151" w:rsidP="00155795">
      <w:pPr>
        <w:jc w:val="left"/>
        <w:rPr>
          <w:sz w:val="18"/>
          <w:szCs w:val="18"/>
          <w:highlight w:val="yellow"/>
          <w:lang w:val="en-US"/>
        </w:rPr>
      </w:pPr>
    </w:p>
    <w:p w14:paraId="21A40495" w14:textId="77777777" w:rsidR="00103673" w:rsidRPr="00362DCB" w:rsidRDefault="00103673" w:rsidP="00155795">
      <w:pPr>
        <w:jc w:val="left"/>
        <w:rPr>
          <w:sz w:val="18"/>
          <w:szCs w:val="18"/>
          <w:lang w:val="en-US"/>
        </w:rPr>
      </w:pPr>
    </w:p>
    <w:tbl>
      <w:tblPr>
        <w:tblStyle w:val="TableGrid"/>
        <w:tblW w:w="0" w:type="auto"/>
        <w:tblLook w:val="04A0" w:firstRow="1" w:lastRow="0" w:firstColumn="1" w:lastColumn="0" w:noHBand="0" w:noVBand="1"/>
      </w:tblPr>
      <w:tblGrid>
        <w:gridCol w:w="1555"/>
        <w:gridCol w:w="4536"/>
        <w:gridCol w:w="992"/>
        <w:gridCol w:w="992"/>
        <w:gridCol w:w="942"/>
      </w:tblGrid>
      <w:tr w:rsidR="00F32151" w:rsidRPr="00362DCB" w14:paraId="6F081C23" w14:textId="77777777" w:rsidTr="00155795">
        <w:tc>
          <w:tcPr>
            <w:tcW w:w="1555" w:type="dxa"/>
            <w:shd w:val="clear" w:color="auto" w:fill="8DC8C4"/>
          </w:tcPr>
          <w:p w14:paraId="24FF88D6" w14:textId="77777777" w:rsidR="00F32151" w:rsidRPr="00362DCB" w:rsidRDefault="00F32151" w:rsidP="00155795">
            <w:pPr>
              <w:jc w:val="left"/>
              <w:rPr>
                <w:b/>
                <w:color w:val="FFFFFF" w:themeColor="background1"/>
                <w:sz w:val="18"/>
                <w:szCs w:val="18"/>
                <w:lang w:val="en-US"/>
              </w:rPr>
            </w:pPr>
            <w:r w:rsidRPr="00362DCB">
              <w:rPr>
                <w:b/>
                <w:color w:val="FFFFFF" w:themeColor="background1"/>
                <w:sz w:val="18"/>
                <w:szCs w:val="18"/>
                <w:lang w:val="en-US"/>
              </w:rPr>
              <w:t>Service</w:t>
            </w:r>
          </w:p>
        </w:tc>
        <w:tc>
          <w:tcPr>
            <w:tcW w:w="4536" w:type="dxa"/>
            <w:shd w:val="clear" w:color="auto" w:fill="8DC8C4"/>
          </w:tcPr>
          <w:p w14:paraId="7A31468A" w14:textId="77777777" w:rsidR="00F32151" w:rsidRPr="00362DCB" w:rsidRDefault="00F32151" w:rsidP="00155795">
            <w:pPr>
              <w:jc w:val="left"/>
              <w:rPr>
                <w:b/>
                <w:color w:val="FFFFFF" w:themeColor="background1"/>
                <w:sz w:val="18"/>
                <w:szCs w:val="18"/>
                <w:lang w:val="en-US"/>
              </w:rPr>
            </w:pPr>
            <w:r w:rsidRPr="00362DCB">
              <w:rPr>
                <w:b/>
                <w:color w:val="FFFFFF" w:themeColor="background1"/>
                <w:sz w:val="18"/>
                <w:szCs w:val="18"/>
                <w:lang w:val="en-US"/>
              </w:rPr>
              <w:t>Indicator</w:t>
            </w:r>
          </w:p>
        </w:tc>
        <w:tc>
          <w:tcPr>
            <w:tcW w:w="992" w:type="dxa"/>
            <w:shd w:val="clear" w:color="auto" w:fill="8DC8C4"/>
          </w:tcPr>
          <w:p w14:paraId="4F6C234E" w14:textId="65622E6F" w:rsidR="00F32151" w:rsidRPr="00362DCB" w:rsidRDefault="00F32151" w:rsidP="00FE76D5">
            <w:pPr>
              <w:jc w:val="center"/>
              <w:rPr>
                <w:b/>
                <w:color w:val="FFFFFF" w:themeColor="background1"/>
                <w:sz w:val="18"/>
                <w:szCs w:val="18"/>
                <w:lang w:val="en-US"/>
              </w:rPr>
            </w:pPr>
            <w:r w:rsidRPr="00362DCB">
              <w:rPr>
                <w:b/>
                <w:bCs/>
                <w:color w:val="FFFFFF" w:themeColor="background1"/>
                <w:sz w:val="18"/>
                <w:szCs w:val="18"/>
                <w:lang w:val="en-US"/>
              </w:rPr>
              <w:t>202</w:t>
            </w:r>
            <w:r w:rsidR="00FF596D" w:rsidRPr="00362DCB">
              <w:rPr>
                <w:b/>
                <w:bCs/>
                <w:color w:val="FFFFFF" w:themeColor="background1"/>
                <w:sz w:val="18"/>
                <w:szCs w:val="18"/>
                <w:lang w:val="en-US"/>
              </w:rPr>
              <w:t>3</w:t>
            </w:r>
            <w:r w:rsidRPr="00362DCB">
              <w:rPr>
                <w:b/>
                <w:bCs/>
                <w:color w:val="FFFFFF" w:themeColor="background1"/>
                <w:sz w:val="18"/>
                <w:szCs w:val="18"/>
                <w:lang w:val="en-US"/>
              </w:rPr>
              <w:t>-2</w:t>
            </w:r>
            <w:r w:rsidR="00FF596D" w:rsidRPr="00362DCB">
              <w:rPr>
                <w:b/>
                <w:bCs/>
                <w:color w:val="FFFFFF" w:themeColor="background1"/>
                <w:sz w:val="18"/>
                <w:szCs w:val="18"/>
                <w:lang w:val="en-US"/>
              </w:rPr>
              <w:t>4</w:t>
            </w:r>
            <w:r w:rsidRPr="00362DCB">
              <w:rPr>
                <w:b/>
                <w:color w:val="FFFFFF" w:themeColor="background1"/>
                <w:sz w:val="18"/>
                <w:szCs w:val="18"/>
                <w:lang w:val="en-US"/>
              </w:rPr>
              <w:t xml:space="preserve"> Actual</w:t>
            </w:r>
          </w:p>
        </w:tc>
        <w:tc>
          <w:tcPr>
            <w:tcW w:w="992" w:type="dxa"/>
            <w:shd w:val="clear" w:color="auto" w:fill="8DC8C4"/>
          </w:tcPr>
          <w:p w14:paraId="029334E4" w14:textId="25082329" w:rsidR="00F32151" w:rsidRPr="00362DCB" w:rsidRDefault="00F32151" w:rsidP="00FE76D5">
            <w:pPr>
              <w:jc w:val="center"/>
              <w:rPr>
                <w:b/>
                <w:color w:val="FFFFFF" w:themeColor="background1"/>
                <w:sz w:val="18"/>
                <w:szCs w:val="18"/>
                <w:lang w:val="en-US"/>
              </w:rPr>
            </w:pPr>
            <w:r w:rsidRPr="00362DCB">
              <w:rPr>
                <w:b/>
                <w:bCs/>
                <w:color w:val="FFFFFF" w:themeColor="background1"/>
                <w:sz w:val="18"/>
                <w:szCs w:val="18"/>
                <w:lang w:val="en-US"/>
              </w:rPr>
              <w:t>202</w:t>
            </w:r>
            <w:r w:rsidR="00FF596D" w:rsidRPr="00362DCB">
              <w:rPr>
                <w:b/>
                <w:bCs/>
                <w:color w:val="FFFFFF" w:themeColor="background1"/>
                <w:sz w:val="18"/>
                <w:szCs w:val="18"/>
                <w:lang w:val="en-US"/>
              </w:rPr>
              <w:t>4</w:t>
            </w:r>
            <w:r w:rsidRPr="00362DCB">
              <w:rPr>
                <w:b/>
                <w:bCs/>
                <w:color w:val="FFFFFF" w:themeColor="background1"/>
                <w:sz w:val="18"/>
                <w:szCs w:val="18"/>
                <w:lang w:val="en-US"/>
              </w:rPr>
              <w:t>-2</w:t>
            </w:r>
            <w:r w:rsidR="00FF596D" w:rsidRPr="00362DCB">
              <w:rPr>
                <w:b/>
                <w:bCs/>
                <w:color w:val="FFFFFF" w:themeColor="background1"/>
                <w:sz w:val="18"/>
                <w:szCs w:val="18"/>
                <w:lang w:val="en-US"/>
              </w:rPr>
              <w:t>5</w:t>
            </w:r>
            <w:r w:rsidRPr="00362DCB">
              <w:rPr>
                <w:b/>
                <w:color w:val="FFFFFF" w:themeColor="background1"/>
                <w:sz w:val="18"/>
                <w:szCs w:val="18"/>
                <w:lang w:val="en-US"/>
              </w:rPr>
              <w:t xml:space="preserve"> Forecast</w:t>
            </w:r>
          </w:p>
        </w:tc>
        <w:tc>
          <w:tcPr>
            <w:tcW w:w="942" w:type="dxa"/>
            <w:shd w:val="clear" w:color="auto" w:fill="8DC8C4"/>
          </w:tcPr>
          <w:p w14:paraId="6460C23A" w14:textId="395787D5" w:rsidR="00F32151" w:rsidRPr="00362DCB" w:rsidRDefault="00F32151" w:rsidP="00FE76D5">
            <w:pPr>
              <w:jc w:val="center"/>
              <w:rPr>
                <w:b/>
                <w:color w:val="FFFFFF" w:themeColor="background1"/>
                <w:sz w:val="18"/>
                <w:szCs w:val="18"/>
                <w:lang w:val="en-US"/>
              </w:rPr>
            </w:pPr>
            <w:r w:rsidRPr="00362DCB">
              <w:rPr>
                <w:b/>
                <w:bCs/>
                <w:color w:val="FFFFFF" w:themeColor="background1"/>
                <w:sz w:val="18"/>
                <w:szCs w:val="18"/>
                <w:lang w:val="en-US"/>
              </w:rPr>
              <w:t>202</w:t>
            </w:r>
            <w:r w:rsidR="00FF596D" w:rsidRPr="00362DCB">
              <w:rPr>
                <w:b/>
                <w:bCs/>
                <w:color w:val="FFFFFF" w:themeColor="background1"/>
                <w:sz w:val="18"/>
                <w:szCs w:val="18"/>
                <w:lang w:val="en-US"/>
              </w:rPr>
              <w:t>5</w:t>
            </w:r>
            <w:r w:rsidRPr="00362DCB">
              <w:rPr>
                <w:b/>
                <w:bCs/>
                <w:color w:val="FFFFFF" w:themeColor="background1"/>
                <w:sz w:val="18"/>
                <w:szCs w:val="18"/>
                <w:lang w:val="en-US"/>
              </w:rPr>
              <w:t>-2</w:t>
            </w:r>
            <w:r w:rsidR="00FF596D" w:rsidRPr="00362DCB">
              <w:rPr>
                <w:b/>
                <w:bCs/>
                <w:color w:val="FFFFFF" w:themeColor="background1"/>
                <w:sz w:val="18"/>
                <w:szCs w:val="18"/>
                <w:lang w:val="en-US"/>
              </w:rPr>
              <w:t>6</w:t>
            </w:r>
            <w:r w:rsidRPr="00362DCB">
              <w:rPr>
                <w:b/>
                <w:color w:val="FFFFFF" w:themeColor="background1"/>
                <w:sz w:val="18"/>
                <w:szCs w:val="18"/>
                <w:lang w:val="en-US"/>
              </w:rPr>
              <w:t xml:space="preserve"> Budget</w:t>
            </w:r>
          </w:p>
        </w:tc>
      </w:tr>
      <w:tr w:rsidR="00F32151" w:rsidRPr="00362DCB" w14:paraId="6A26FDE5" w14:textId="77777777">
        <w:tc>
          <w:tcPr>
            <w:tcW w:w="1555" w:type="dxa"/>
          </w:tcPr>
          <w:p w14:paraId="252C5F3B" w14:textId="77777777" w:rsidR="00F32151" w:rsidRPr="00362DCB" w:rsidRDefault="00F32151" w:rsidP="00155795">
            <w:pPr>
              <w:jc w:val="left"/>
              <w:rPr>
                <w:sz w:val="18"/>
                <w:szCs w:val="18"/>
                <w:lang w:val="en-US"/>
              </w:rPr>
            </w:pPr>
            <w:r w:rsidRPr="00362DCB">
              <w:rPr>
                <w:sz w:val="18"/>
                <w:szCs w:val="18"/>
                <w:lang w:val="en-US"/>
              </w:rPr>
              <w:t>Governance</w:t>
            </w:r>
          </w:p>
        </w:tc>
        <w:tc>
          <w:tcPr>
            <w:tcW w:w="4536" w:type="dxa"/>
          </w:tcPr>
          <w:p w14:paraId="7A13574F" w14:textId="5E5D04E0" w:rsidR="00F32151" w:rsidRPr="00362DCB" w:rsidRDefault="00807BB5" w:rsidP="00FE76D5">
            <w:pPr>
              <w:jc w:val="left"/>
              <w:rPr>
                <w:sz w:val="18"/>
                <w:szCs w:val="18"/>
                <w:lang w:val="en-US"/>
              </w:rPr>
            </w:pPr>
            <w:r w:rsidRPr="00362DCB">
              <w:rPr>
                <w:sz w:val="18"/>
                <w:szCs w:val="18"/>
                <w:lang w:val="en-US"/>
              </w:rPr>
              <w:t>Consultation and engagement</w:t>
            </w:r>
          </w:p>
        </w:tc>
        <w:tc>
          <w:tcPr>
            <w:tcW w:w="992" w:type="dxa"/>
          </w:tcPr>
          <w:p w14:paraId="53097473" w14:textId="4A22514F" w:rsidR="00F32151" w:rsidRPr="00362DCB" w:rsidRDefault="00362DCB" w:rsidP="00103673">
            <w:pPr>
              <w:jc w:val="center"/>
              <w:rPr>
                <w:sz w:val="18"/>
                <w:szCs w:val="18"/>
                <w:lang w:val="en-US"/>
              </w:rPr>
            </w:pPr>
            <w:r w:rsidRPr="00362DCB">
              <w:rPr>
                <w:sz w:val="18"/>
                <w:szCs w:val="18"/>
                <w:lang w:val="en-US"/>
              </w:rPr>
              <w:t>52</w:t>
            </w:r>
          </w:p>
        </w:tc>
        <w:tc>
          <w:tcPr>
            <w:tcW w:w="992" w:type="dxa"/>
          </w:tcPr>
          <w:p w14:paraId="2CC53845" w14:textId="1B2FAAB6" w:rsidR="00F32151" w:rsidRPr="00362DCB" w:rsidRDefault="00362DCB" w:rsidP="00103673">
            <w:pPr>
              <w:jc w:val="center"/>
              <w:rPr>
                <w:sz w:val="18"/>
                <w:szCs w:val="18"/>
                <w:lang w:val="en-US"/>
              </w:rPr>
            </w:pPr>
            <w:r w:rsidRPr="00362DCB">
              <w:rPr>
                <w:sz w:val="18"/>
                <w:szCs w:val="18"/>
                <w:lang w:val="en-US"/>
              </w:rPr>
              <w:t>52</w:t>
            </w:r>
          </w:p>
        </w:tc>
        <w:tc>
          <w:tcPr>
            <w:tcW w:w="942" w:type="dxa"/>
          </w:tcPr>
          <w:p w14:paraId="250C7666" w14:textId="3871EE99" w:rsidR="00F32151" w:rsidRPr="00362DCB" w:rsidRDefault="00362DCB" w:rsidP="00103673">
            <w:pPr>
              <w:jc w:val="center"/>
              <w:rPr>
                <w:sz w:val="18"/>
                <w:szCs w:val="18"/>
                <w:lang w:val="en-US"/>
              </w:rPr>
            </w:pPr>
            <w:r w:rsidRPr="00362DCB">
              <w:rPr>
                <w:sz w:val="18"/>
                <w:szCs w:val="18"/>
                <w:lang w:val="en-US"/>
              </w:rPr>
              <w:t>53</w:t>
            </w:r>
          </w:p>
        </w:tc>
      </w:tr>
    </w:tbl>
    <w:p w14:paraId="79C0A911" w14:textId="77777777" w:rsidR="00C05B56" w:rsidRPr="00362DCB" w:rsidRDefault="00C05B56" w:rsidP="00823699">
      <w:pPr>
        <w:rPr>
          <w:lang w:val="en-US"/>
        </w:rPr>
      </w:pPr>
    </w:p>
    <w:p w14:paraId="1F503AFD" w14:textId="77777777" w:rsidR="0041717A" w:rsidRPr="00E03B2A" w:rsidRDefault="0041717A">
      <w:pPr>
        <w:widowControl/>
        <w:kinsoku/>
        <w:overflowPunct/>
        <w:autoSpaceDE/>
        <w:autoSpaceDN/>
        <w:adjustRightInd/>
        <w:spacing w:after="160" w:line="259" w:lineRule="auto"/>
        <w:jc w:val="left"/>
        <w:rPr>
          <w:b/>
          <w:bCs/>
          <w:color w:val="53C8BC"/>
          <w:sz w:val="24"/>
          <w:szCs w:val="24"/>
          <w:highlight w:val="yellow"/>
          <w:lang w:val="en-US"/>
        </w:rPr>
      </w:pPr>
      <w:r w:rsidRPr="00E03B2A">
        <w:rPr>
          <w:highlight w:val="yellow"/>
        </w:rPr>
        <w:br w:type="page"/>
      </w:r>
    </w:p>
    <w:p w14:paraId="0C19517B" w14:textId="22F8B87C" w:rsidR="00F32151" w:rsidRPr="00D97743" w:rsidRDefault="00C27AE3" w:rsidP="00596832">
      <w:pPr>
        <w:pStyle w:val="Heading2"/>
      </w:pPr>
      <w:bookmarkStart w:id="33" w:name="_Toc197945510"/>
      <w:proofErr w:type="gramStart"/>
      <w:r>
        <w:lastRenderedPageBreak/>
        <w:t>2</w:t>
      </w:r>
      <w:r w:rsidR="00F32151" w:rsidRPr="00D97743">
        <w:t>.</w:t>
      </w:r>
      <w:r w:rsidR="00284A62">
        <w:t>4</w:t>
      </w:r>
      <w:r w:rsidR="0057082A" w:rsidRPr="00D97743">
        <w:t xml:space="preserve">  </w:t>
      </w:r>
      <w:r w:rsidR="00F32151" w:rsidRPr="00D97743">
        <w:t>Service</w:t>
      </w:r>
      <w:proofErr w:type="gramEnd"/>
      <w:r w:rsidR="00F32151" w:rsidRPr="00D97743">
        <w:t xml:space="preserve"> Performance Outcome Indicators</w:t>
      </w:r>
      <w:bookmarkEnd w:id="33"/>
    </w:p>
    <w:p w14:paraId="122B2915" w14:textId="180F56C3" w:rsidR="00FB02FE" w:rsidRDefault="00FB02FE" w:rsidP="00FB02FE">
      <w:pPr>
        <w:rPr>
          <w:lang w:val="en-US"/>
        </w:rPr>
      </w:pPr>
      <w:r>
        <w:rPr>
          <w:lang w:val="en-US"/>
        </w:rPr>
        <w:t xml:space="preserve">These are standard service performance indicators as required by State Legislation. </w:t>
      </w:r>
    </w:p>
    <w:tbl>
      <w:tblPr>
        <w:tblW w:w="9815" w:type="dxa"/>
        <w:tblInd w:w="108" w:type="dxa"/>
        <w:tblLayout w:type="fixed"/>
        <w:tblLook w:val="0000" w:firstRow="0" w:lastRow="0" w:firstColumn="0" w:lastColumn="0" w:noHBand="0" w:noVBand="0"/>
      </w:tblPr>
      <w:tblGrid>
        <w:gridCol w:w="1310"/>
        <w:gridCol w:w="1559"/>
        <w:gridCol w:w="3686"/>
        <w:gridCol w:w="3260"/>
      </w:tblGrid>
      <w:tr w:rsidR="008A7F38" w:rsidRPr="00D97743" w14:paraId="6F5E9E75" w14:textId="77777777" w:rsidTr="00011DFF">
        <w:trPr>
          <w:trHeight w:val="413"/>
        </w:trPr>
        <w:tc>
          <w:tcPr>
            <w:tcW w:w="1310" w:type="dxa"/>
            <w:tcBorders>
              <w:top w:val="nil"/>
              <w:left w:val="nil"/>
              <w:right w:val="nil"/>
            </w:tcBorders>
            <w:shd w:val="clear" w:color="auto" w:fill="8DC8C4"/>
            <w:vAlign w:val="center"/>
          </w:tcPr>
          <w:p w14:paraId="42579993" w14:textId="77777777" w:rsidR="00F32151" w:rsidRPr="00FB02FE" w:rsidRDefault="00F32151" w:rsidP="008C2268">
            <w:pPr>
              <w:jc w:val="left"/>
              <w:rPr>
                <w:b/>
                <w:sz w:val="18"/>
                <w:szCs w:val="18"/>
              </w:rPr>
            </w:pPr>
            <w:r w:rsidRPr="00FB02FE">
              <w:rPr>
                <w:b/>
                <w:sz w:val="18"/>
                <w:szCs w:val="18"/>
              </w:rPr>
              <w:t>Service</w:t>
            </w:r>
          </w:p>
        </w:tc>
        <w:tc>
          <w:tcPr>
            <w:tcW w:w="1559" w:type="dxa"/>
            <w:tcBorders>
              <w:top w:val="nil"/>
              <w:left w:val="nil"/>
              <w:right w:val="nil"/>
            </w:tcBorders>
            <w:shd w:val="clear" w:color="auto" w:fill="8DC8C4"/>
            <w:vAlign w:val="center"/>
          </w:tcPr>
          <w:p w14:paraId="35AB7797" w14:textId="77777777" w:rsidR="00F32151" w:rsidRPr="00FB02FE" w:rsidRDefault="00F32151" w:rsidP="008C2268">
            <w:pPr>
              <w:jc w:val="left"/>
              <w:rPr>
                <w:b/>
                <w:sz w:val="18"/>
                <w:szCs w:val="18"/>
              </w:rPr>
            </w:pPr>
            <w:r w:rsidRPr="00FB02FE">
              <w:rPr>
                <w:b/>
                <w:sz w:val="18"/>
                <w:szCs w:val="18"/>
              </w:rPr>
              <w:t>Indicator</w:t>
            </w:r>
          </w:p>
        </w:tc>
        <w:tc>
          <w:tcPr>
            <w:tcW w:w="3686" w:type="dxa"/>
            <w:tcBorders>
              <w:top w:val="nil"/>
              <w:left w:val="nil"/>
              <w:right w:val="nil"/>
            </w:tcBorders>
            <w:shd w:val="clear" w:color="auto" w:fill="8DC8C4"/>
            <w:vAlign w:val="center"/>
          </w:tcPr>
          <w:p w14:paraId="0E17B7DF" w14:textId="77777777" w:rsidR="00F32151" w:rsidRPr="00FB02FE" w:rsidRDefault="00F32151" w:rsidP="008C2268">
            <w:pPr>
              <w:jc w:val="left"/>
              <w:rPr>
                <w:b/>
                <w:sz w:val="18"/>
                <w:szCs w:val="18"/>
              </w:rPr>
            </w:pPr>
            <w:r w:rsidRPr="00FB02FE">
              <w:rPr>
                <w:b/>
                <w:sz w:val="18"/>
                <w:szCs w:val="18"/>
              </w:rPr>
              <w:t>Performance Measure</w:t>
            </w:r>
          </w:p>
        </w:tc>
        <w:tc>
          <w:tcPr>
            <w:tcW w:w="3260" w:type="dxa"/>
            <w:tcBorders>
              <w:top w:val="nil"/>
              <w:left w:val="nil"/>
              <w:right w:val="nil"/>
            </w:tcBorders>
            <w:shd w:val="clear" w:color="auto" w:fill="8DC8C4"/>
            <w:vAlign w:val="center"/>
          </w:tcPr>
          <w:p w14:paraId="3EF59B96" w14:textId="77777777" w:rsidR="00F32151" w:rsidRPr="00FB02FE" w:rsidRDefault="00F32151" w:rsidP="008C2268">
            <w:pPr>
              <w:jc w:val="left"/>
              <w:rPr>
                <w:b/>
                <w:sz w:val="18"/>
                <w:szCs w:val="18"/>
              </w:rPr>
            </w:pPr>
            <w:r w:rsidRPr="00FB02FE">
              <w:rPr>
                <w:b/>
                <w:sz w:val="18"/>
                <w:szCs w:val="18"/>
              </w:rPr>
              <w:t>Computation</w:t>
            </w:r>
          </w:p>
        </w:tc>
      </w:tr>
      <w:tr w:rsidR="008A7F38" w:rsidRPr="00D97743" w14:paraId="320BE907" w14:textId="77777777" w:rsidTr="00011DFF">
        <w:trPr>
          <w:trHeight w:val="742"/>
        </w:trPr>
        <w:tc>
          <w:tcPr>
            <w:tcW w:w="1310" w:type="dxa"/>
            <w:tcBorders>
              <w:top w:val="single" w:sz="4" w:space="0" w:color="auto"/>
              <w:left w:val="nil"/>
              <w:bottom w:val="single" w:sz="4" w:space="0" w:color="auto"/>
              <w:right w:val="nil"/>
            </w:tcBorders>
            <w:shd w:val="clear" w:color="auto" w:fill="auto"/>
          </w:tcPr>
          <w:p w14:paraId="1BF1EDF6" w14:textId="77777777" w:rsidR="00F32151" w:rsidRPr="00D97743" w:rsidRDefault="00F32151" w:rsidP="008C2268">
            <w:pPr>
              <w:jc w:val="left"/>
              <w:rPr>
                <w:sz w:val="18"/>
                <w:szCs w:val="18"/>
              </w:rPr>
            </w:pPr>
            <w:r w:rsidRPr="00D97743">
              <w:rPr>
                <w:sz w:val="18"/>
                <w:szCs w:val="18"/>
              </w:rPr>
              <w:t>Governance</w:t>
            </w:r>
          </w:p>
          <w:p w14:paraId="2B42A8CC" w14:textId="77777777" w:rsidR="00F32151" w:rsidRPr="00D97743" w:rsidRDefault="00F32151" w:rsidP="008C2268">
            <w:pPr>
              <w:jc w:val="left"/>
              <w:rPr>
                <w:sz w:val="18"/>
                <w:szCs w:val="18"/>
              </w:rPr>
            </w:pPr>
          </w:p>
        </w:tc>
        <w:tc>
          <w:tcPr>
            <w:tcW w:w="1559" w:type="dxa"/>
            <w:tcBorders>
              <w:top w:val="single" w:sz="4" w:space="0" w:color="auto"/>
              <w:left w:val="nil"/>
              <w:bottom w:val="single" w:sz="4" w:space="0" w:color="auto"/>
              <w:right w:val="nil"/>
            </w:tcBorders>
            <w:shd w:val="clear" w:color="auto" w:fill="auto"/>
          </w:tcPr>
          <w:p w14:paraId="375256F4" w14:textId="4E27968F" w:rsidR="00F32151" w:rsidRPr="00D97743" w:rsidRDefault="00F32151" w:rsidP="008C2268">
            <w:pPr>
              <w:jc w:val="left"/>
              <w:rPr>
                <w:i/>
                <w:sz w:val="18"/>
                <w:szCs w:val="18"/>
              </w:rPr>
            </w:pPr>
            <w:r w:rsidRPr="00D97743">
              <w:rPr>
                <w:sz w:val="18"/>
                <w:szCs w:val="18"/>
              </w:rPr>
              <w:t>Consultation and</w:t>
            </w:r>
            <w:r w:rsidR="00011DFF" w:rsidRPr="00D97743">
              <w:rPr>
                <w:sz w:val="18"/>
                <w:szCs w:val="18"/>
              </w:rPr>
              <w:t xml:space="preserve"> </w:t>
            </w:r>
            <w:r w:rsidRPr="00D97743">
              <w:rPr>
                <w:sz w:val="18"/>
                <w:szCs w:val="18"/>
              </w:rPr>
              <w:t>engagement</w:t>
            </w:r>
          </w:p>
        </w:tc>
        <w:tc>
          <w:tcPr>
            <w:tcW w:w="3686" w:type="dxa"/>
            <w:tcBorders>
              <w:top w:val="single" w:sz="4" w:space="0" w:color="auto"/>
              <w:left w:val="nil"/>
              <w:bottom w:val="single" w:sz="4" w:space="0" w:color="auto"/>
              <w:right w:val="nil"/>
            </w:tcBorders>
            <w:shd w:val="clear" w:color="auto" w:fill="auto"/>
          </w:tcPr>
          <w:p w14:paraId="6CDE94FF" w14:textId="1317096A" w:rsidR="00F32151" w:rsidRPr="00D97743" w:rsidRDefault="00F32151" w:rsidP="008C2268">
            <w:pPr>
              <w:jc w:val="left"/>
              <w:rPr>
                <w:sz w:val="18"/>
                <w:szCs w:val="18"/>
              </w:rPr>
            </w:pPr>
            <w:r w:rsidRPr="00D97743">
              <w:rPr>
                <w:sz w:val="18"/>
                <w:szCs w:val="18"/>
              </w:rPr>
              <w:t>Satisfaction with community consultation and engagement.</w:t>
            </w:r>
          </w:p>
          <w:p w14:paraId="3206E9FB" w14:textId="77777777" w:rsidR="00F32151" w:rsidRPr="00D97743" w:rsidRDefault="00F32151" w:rsidP="008C2268">
            <w:pPr>
              <w:jc w:val="left"/>
              <w:rPr>
                <w:sz w:val="18"/>
                <w:szCs w:val="18"/>
              </w:rPr>
            </w:pPr>
            <w:r w:rsidRPr="00D97743">
              <w:rPr>
                <w:sz w:val="18"/>
                <w:szCs w:val="18"/>
              </w:rPr>
              <w:t>(Community satisfaction rating out of 100 with the consultation and engagement efforts of Council)</w:t>
            </w:r>
          </w:p>
        </w:tc>
        <w:tc>
          <w:tcPr>
            <w:tcW w:w="3260" w:type="dxa"/>
            <w:tcBorders>
              <w:top w:val="single" w:sz="4" w:space="0" w:color="auto"/>
              <w:left w:val="nil"/>
              <w:bottom w:val="single" w:sz="4" w:space="0" w:color="auto"/>
              <w:right w:val="nil"/>
            </w:tcBorders>
            <w:shd w:val="clear" w:color="auto" w:fill="auto"/>
          </w:tcPr>
          <w:p w14:paraId="4E4B1906" w14:textId="77777777" w:rsidR="00F32151" w:rsidRPr="00D97743" w:rsidRDefault="00F32151" w:rsidP="008C2268">
            <w:pPr>
              <w:jc w:val="left"/>
              <w:rPr>
                <w:i/>
                <w:sz w:val="18"/>
                <w:szCs w:val="18"/>
              </w:rPr>
            </w:pPr>
            <w:r w:rsidRPr="00D97743">
              <w:rPr>
                <w:sz w:val="18"/>
                <w:szCs w:val="18"/>
              </w:rPr>
              <w:t>Community satisfaction rating out of 100 with how Council has performed on community consultation and engagement</w:t>
            </w:r>
          </w:p>
        </w:tc>
      </w:tr>
      <w:tr w:rsidR="008A7F38" w:rsidRPr="00D97743" w14:paraId="324C4EFA" w14:textId="77777777" w:rsidTr="00011DFF">
        <w:trPr>
          <w:trHeight w:val="742"/>
        </w:trPr>
        <w:tc>
          <w:tcPr>
            <w:tcW w:w="1310" w:type="dxa"/>
            <w:tcBorders>
              <w:top w:val="single" w:sz="4" w:space="0" w:color="auto"/>
              <w:left w:val="nil"/>
              <w:bottom w:val="single" w:sz="4" w:space="0" w:color="auto"/>
              <w:right w:val="nil"/>
            </w:tcBorders>
            <w:shd w:val="clear" w:color="auto" w:fill="auto"/>
          </w:tcPr>
          <w:p w14:paraId="0DF76FF6" w14:textId="77777777" w:rsidR="00F32151" w:rsidRPr="00D97743" w:rsidRDefault="00F32151" w:rsidP="008C2268">
            <w:pPr>
              <w:jc w:val="left"/>
              <w:rPr>
                <w:sz w:val="18"/>
                <w:szCs w:val="18"/>
              </w:rPr>
            </w:pPr>
            <w:r w:rsidRPr="00D97743">
              <w:rPr>
                <w:sz w:val="18"/>
                <w:szCs w:val="18"/>
              </w:rPr>
              <w:t>Statutory planning</w:t>
            </w:r>
          </w:p>
        </w:tc>
        <w:tc>
          <w:tcPr>
            <w:tcW w:w="1559" w:type="dxa"/>
            <w:tcBorders>
              <w:top w:val="single" w:sz="4" w:space="0" w:color="auto"/>
              <w:left w:val="nil"/>
              <w:bottom w:val="single" w:sz="4" w:space="0" w:color="auto"/>
              <w:right w:val="nil"/>
            </w:tcBorders>
            <w:shd w:val="clear" w:color="auto" w:fill="auto"/>
          </w:tcPr>
          <w:p w14:paraId="688EEF9B" w14:textId="77777777" w:rsidR="00F32151" w:rsidRPr="00D97743" w:rsidRDefault="00F32151" w:rsidP="008C2268">
            <w:pPr>
              <w:jc w:val="left"/>
              <w:rPr>
                <w:sz w:val="18"/>
                <w:szCs w:val="18"/>
              </w:rPr>
            </w:pPr>
            <w:r w:rsidRPr="00D97743">
              <w:rPr>
                <w:sz w:val="18"/>
                <w:szCs w:val="18"/>
              </w:rPr>
              <w:t>Service Standard</w:t>
            </w:r>
          </w:p>
        </w:tc>
        <w:tc>
          <w:tcPr>
            <w:tcW w:w="3686" w:type="dxa"/>
            <w:tcBorders>
              <w:top w:val="single" w:sz="4" w:space="0" w:color="auto"/>
              <w:left w:val="nil"/>
              <w:bottom w:val="single" w:sz="4" w:space="0" w:color="auto"/>
              <w:right w:val="nil"/>
            </w:tcBorders>
            <w:shd w:val="clear" w:color="auto" w:fill="auto"/>
          </w:tcPr>
          <w:p w14:paraId="4E8AF2D6" w14:textId="77777777" w:rsidR="00F32151" w:rsidRPr="00D97743" w:rsidRDefault="00F32151" w:rsidP="008C2268">
            <w:pPr>
              <w:jc w:val="left"/>
              <w:rPr>
                <w:sz w:val="18"/>
                <w:szCs w:val="18"/>
              </w:rPr>
            </w:pPr>
            <w:r w:rsidRPr="00D97743">
              <w:rPr>
                <w:sz w:val="18"/>
                <w:szCs w:val="18"/>
              </w:rPr>
              <w:t xml:space="preserve">Planning applications decided within required timeframes </w:t>
            </w:r>
          </w:p>
          <w:p w14:paraId="4392DA4D" w14:textId="77777777" w:rsidR="00F32151" w:rsidRPr="00D97743" w:rsidRDefault="00F32151" w:rsidP="008C2268">
            <w:pPr>
              <w:jc w:val="left"/>
              <w:rPr>
                <w:sz w:val="18"/>
                <w:szCs w:val="18"/>
              </w:rPr>
            </w:pPr>
            <w:r w:rsidRPr="00D97743">
              <w:rPr>
                <w:sz w:val="18"/>
                <w:szCs w:val="18"/>
              </w:rPr>
              <w:t xml:space="preserve">(Percentage of regular and </w:t>
            </w:r>
            <w:proofErr w:type="spellStart"/>
            <w:r w:rsidRPr="00D97743">
              <w:rPr>
                <w:sz w:val="18"/>
                <w:szCs w:val="18"/>
              </w:rPr>
              <w:t>VicSmart</w:t>
            </w:r>
            <w:proofErr w:type="spellEnd"/>
            <w:r w:rsidRPr="00D97743">
              <w:rPr>
                <w:sz w:val="18"/>
                <w:szCs w:val="18"/>
              </w:rPr>
              <w:t xml:space="preserve"> planning application decisions made within legislated timeframes)</w:t>
            </w:r>
          </w:p>
        </w:tc>
        <w:tc>
          <w:tcPr>
            <w:tcW w:w="3260" w:type="dxa"/>
            <w:tcBorders>
              <w:top w:val="single" w:sz="4" w:space="0" w:color="auto"/>
              <w:left w:val="nil"/>
              <w:bottom w:val="single" w:sz="4" w:space="0" w:color="auto"/>
              <w:right w:val="nil"/>
            </w:tcBorders>
            <w:shd w:val="clear" w:color="auto" w:fill="auto"/>
          </w:tcPr>
          <w:p w14:paraId="73CD9EA6" w14:textId="77777777" w:rsidR="00F32151" w:rsidRPr="00D97743" w:rsidRDefault="00F32151" w:rsidP="008C2268">
            <w:pPr>
              <w:jc w:val="left"/>
              <w:rPr>
                <w:sz w:val="18"/>
                <w:szCs w:val="18"/>
              </w:rPr>
            </w:pPr>
            <w:r w:rsidRPr="00D97743">
              <w:rPr>
                <w:sz w:val="18"/>
                <w:szCs w:val="18"/>
              </w:rPr>
              <w:t xml:space="preserve">[Number of planning application decisions made within 60 days for regular permits and 10 days for </w:t>
            </w:r>
            <w:proofErr w:type="spellStart"/>
            <w:r w:rsidRPr="00D97743">
              <w:rPr>
                <w:sz w:val="18"/>
                <w:szCs w:val="18"/>
              </w:rPr>
              <w:t>VicSmart</w:t>
            </w:r>
            <w:proofErr w:type="spellEnd"/>
            <w:r w:rsidRPr="00D97743">
              <w:rPr>
                <w:sz w:val="18"/>
                <w:szCs w:val="18"/>
              </w:rPr>
              <w:t xml:space="preserve"> permits / Number of planning application decisions made] x100</w:t>
            </w:r>
          </w:p>
        </w:tc>
      </w:tr>
      <w:tr w:rsidR="008A7F38" w:rsidRPr="00D97743" w14:paraId="745512B4" w14:textId="77777777" w:rsidTr="00011DFF">
        <w:trPr>
          <w:trHeight w:val="742"/>
        </w:trPr>
        <w:tc>
          <w:tcPr>
            <w:tcW w:w="1310" w:type="dxa"/>
            <w:tcBorders>
              <w:top w:val="single" w:sz="4" w:space="0" w:color="auto"/>
              <w:left w:val="nil"/>
              <w:bottom w:val="single" w:sz="4" w:space="0" w:color="auto"/>
              <w:right w:val="nil"/>
            </w:tcBorders>
            <w:shd w:val="clear" w:color="auto" w:fill="auto"/>
          </w:tcPr>
          <w:p w14:paraId="347E8C49" w14:textId="77777777" w:rsidR="00F32151" w:rsidRPr="00D97743" w:rsidRDefault="00F32151" w:rsidP="008C2268">
            <w:pPr>
              <w:jc w:val="left"/>
              <w:rPr>
                <w:sz w:val="18"/>
                <w:szCs w:val="18"/>
              </w:rPr>
            </w:pPr>
            <w:r w:rsidRPr="00D97743">
              <w:rPr>
                <w:sz w:val="18"/>
                <w:szCs w:val="18"/>
              </w:rPr>
              <w:t>Roads</w:t>
            </w:r>
          </w:p>
          <w:p w14:paraId="75D8A096" w14:textId="77777777" w:rsidR="00F32151" w:rsidRPr="00D97743" w:rsidRDefault="00F32151" w:rsidP="008C2268">
            <w:pPr>
              <w:jc w:val="left"/>
              <w:rPr>
                <w:sz w:val="18"/>
                <w:szCs w:val="18"/>
              </w:rPr>
            </w:pPr>
          </w:p>
        </w:tc>
        <w:tc>
          <w:tcPr>
            <w:tcW w:w="1559" w:type="dxa"/>
            <w:tcBorders>
              <w:top w:val="single" w:sz="4" w:space="0" w:color="auto"/>
              <w:left w:val="nil"/>
              <w:bottom w:val="single" w:sz="4" w:space="0" w:color="auto"/>
              <w:right w:val="nil"/>
            </w:tcBorders>
            <w:shd w:val="clear" w:color="auto" w:fill="auto"/>
          </w:tcPr>
          <w:p w14:paraId="1295930E" w14:textId="77777777" w:rsidR="00F32151" w:rsidRPr="00D97743" w:rsidRDefault="00F32151" w:rsidP="008C2268">
            <w:pPr>
              <w:jc w:val="left"/>
              <w:rPr>
                <w:sz w:val="18"/>
                <w:szCs w:val="18"/>
              </w:rPr>
            </w:pPr>
            <w:r w:rsidRPr="00D97743">
              <w:rPr>
                <w:sz w:val="18"/>
                <w:szCs w:val="18"/>
              </w:rPr>
              <w:t>Condition</w:t>
            </w:r>
          </w:p>
          <w:p w14:paraId="0F373D9B" w14:textId="77777777" w:rsidR="00F32151" w:rsidRPr="00D97743" w:rsidRDefault="00F32151" w:rsidP="008C2268">
            <w:pPr>
              <w:jc w:val="left"/>
              <w:rPr>
                <w:sz w:val="18"/>
                <w:szCs w:val="18"/>
              </w:rPr>
            </w:pPr>
          </w:p>
        </w:tc>
        <w:tc>
          <w:tcPr>
            <w:tcW w:w="3686" w:type="dxa"/>
            <w:tcBorders>
              <w:top w:val="single" w:sz="4" w:space="0" w:color="auto"/>
              <w:left w:val="nil"/>
              <w:bottom w:val="single" w:sz="4" w:space="0" w:color="auto"/>
              <w:right w:val="nil"/>
            </w:tcBorders>
            <w:shd w:val="clear" w:color="auto" w:fill="auto"/>
          </w:tcPr>
          <w:p w14:paraId="55431BA7" w14:textId="77777777" w:rsidR="00F32151" w:rsidRPr="00D97743" w:rsidRDefault="00F32151" w:rsidP="008C2268">
            <w:pPr>
              <w:jc w:val="left"/>
              <w:rPr>
                <w:sz w:val="18"/>
                <w:szCs w:val="18"/>
              </w:rPr>
            </w:pPr>
            <w:r w:rsidRPr="00D97743">
              <w:rPr>
                <w:sz w:val="18"/>
                <w:szCs w:val="18"/>
              </w:rPr>
              <w:t xml:space="preserve">Sealed local roads below the intervention level </w:t>
            </w:r>
          </w:p>
          <w:p w14:paraId="0A88C64A" w14:textId="77777777" w:rsidR="00F32151" w:rsidRPr="00D97743" w:rsidRDefault="00F32151" w:rsidP="008C2268">
            <w:pPr>
              <w:jc w:val="left"/>
              <w:rPr>
                <w:sz w:val="18"/>
                <w:szCs w:val="18"/>
              </w:rPr>
            </w:pPr>
            <w:r w:rsidRPr="00D97743">
              <w:rPr>
                <w:sz w:val="18"/>
                <w:szCs w:val="18"/>
              </w:rPr>
              <w:t>(Percentage of sealed local roads that are below the renewal intervention level set by Council and not requiring renewal)</w:t>
            </w:r>
          </w:p>
        </w:tc>
        <w:tc>
          <w:tcPr>
            <w:tcW w:w="3260" w:type="dxa"/>
            <w:tcBorders>
              <w:top w:val="single" w:sz="4" w:space="0" w:color="auto"/>
              <w:left w:val="nil"/>
              <w:bottom w:val="single" w:sz="4" w:space="0" w:color="auto"/>
              <w:right w:val="nil"/>
            </w:tcBorders>
            <w:shd w:val="clear" w:color="auto" w:fill="auto"/>
          </w:tcPr>
          <w:p w14:paraId="3C2BB895" w14:textId="77777777" w:rsidR="00F32151" w:rsidRPr="00D97743" w:rsidRDefault="00F32151" w:rsidP="008C2268">
            <w:pPr>
              <w:jc w:val="left"/>
              <w:rPr>
                <w:sz w:val="18"/>
                <w:szCs w:val="18"/>
              </w:rPr>
            </w:pPr>
            <w:r w:rsidRPr="00D97743">
              <w:rPr>
                <w:sz w:val="18"/>
                <w:szCs w:val="18"/>
              </w:rPr>
              <w:t>[Number of kilometres of sealed local roads below the renewal intervention level set by Council / Kilometres of sealed local roads] x100</w:t>
            </w:r>
          </w:p>
        </w:tc>
      </w:tr>
      <w:tr w:rsidR="008A7F38" w:rsidRPr="00D97743" w14:paraId="042C71D2" w14:textId="77777777" w:rsidTr="00011DFF">
        <w:trPr>
          <w:trHeight w:val="533"/>
        </w:trPr>
        <w:tc>
          <w:tcPr>
            <w:tcW w:w="1310" w:type="dxa"/>
            <w:tcBorders>
              <w:top w:val="single" w:sz="4" w:space="0" w:color="auto"/>
              <w:left w:val="nil"/>
              <w:bottom w:val="single" w:sz="4" w:space="0" w:color="auto"/>
              <w:right w:val="nil"/>
            </w:tcBorders>
            <w:shd w:val="clear" w:color="auto" w:fill="auto"/>
          </w:tcPr>
          <w:p w14:paraId="7EBB76C7" w14:textId="77777777" w:rsidR="00F32151" w:rsidRPr="00D97743" w:rsidRDefault="00F32151" w:rsidP="008C2268">
            <w:pPr>
              <w:jc w:val="left"/>
              <w:rPr>
                <w:sz w:val="18"/>
                <w:szCs w:val="18"/>
              </w:rPr>
            </w:pPr>
            <w:r w:rsidRPr="00D97743">
              <w:rPr>
                <w:sz w:val="18"/>
                <w:szCs w:val="18"/>
              </w:rPr>
              <w:t>Libraries</w:t>
            </w:r>
          </w:p>
        </w:tc>
        <w:tc>
          <w:tcPr>
            <w:tcW w:w="1559" w:type="dxa"/>
            <w:tcBorders>
              <w:top w:val="single" w:sz="4" w:space="0" w:color="auto"/>
              <w:left w:val="nil"/>
              <w:bottom w:val="single" w:sz="4" w:space="0" w:color="auto"/>
              <w:right w:val="nil"/>
            </w:tcBorders>
            <w:shd w:val="clear" w:color="auto" w:fill="auto"/>
          </w:tcPr>
          <w:p w14:paraId="78C8A601" w14:textId="77777777" w:rsidR="00F32151" w:rsidRPr="00D97743" w:rsidRDefault="00F32151" w:rsidP="008C2268">
            <w:pPr>
              <w:jc w:val="left"/>
              <w:rPr>
                <w:sz w:val="18"/>
                <w:szCs w:val="18"/>
              </w:rPr>
            </w:pPr>
            <w:r w:rsidRPr="00D97743">
              <w:rPr>
                <w:sz w:val="18"/>
                <w:szCs w:val="18"/>
              </w:rPr>
              <w:t>Participation</w:t>
            </w:r>
          </w:p>
        </w:tc>
        <w:tc>
          <w:tcPr>
            <w:tcW w:w="3686" w:type="dxa"/>
            <w:tcBorders>
              <w:top w:val="single" w:sz="4" w:space="0" w:color="auto"/>
              <w:left w:val="nil"/>
              <w:bottom w:val="single" w:sz="4" w:space="0" w:color="auto"/>
              <w:right w:val="nil"/>
            </w:tcBorders>
            <w:shd w:val="clear" w:color="auto" w:fill="auto"/>
          </w:tcPr>
          <w:p w14:paraId="44955BFD" w14:textId="66F3C839" w:rsidR="00F32151" w:rsidRPr="00D97743" w:rsidRDefault="00F32151" w:rsidP="008C2268">
            <w:pPr>
              <w:jc w:val="left"/>
              <w:rPr>
                <w:sz w:val="18"/>
                <w:szCs w:val="18"/>
              </w:rPr>
            </w:pPr>
            <w:r w:rsidRPr="00D97743">
              <w:rPr>
                <w:sz w:val="18"/>
                <w:szCs w:val="18"/>
              </w:rPr>
              <w:t>Library membership</w:t>
            </w:r>
          </w:p>
          <w:p w14:paraId="30F6DAD8" w14:textId="77777777" w:rsidR="00F32151" w:rsidRPr="00D97743" w:rsidRDefault="00F32151" w:rsidP="008C2268">
            <w:pPr>
              <w:jc w:val="left"/>
              <w:rPr>
                <w:sz w:val="18"/>
                <w:szCs w:val="18"/>
              </w:rPr>
            </w:pPr>
            <w:r w:rsidRPr="00D97743">
              <w:rPr>
                <w:sz w:val="18"/>
                <w:szCs w:val="18"/>
              </w:rPr>
              <w:t>(Percentage of the population that are registered library members)</w:t>
            </w:r>
          </w:p>
        </w:tc>
        <w:tc>
          <w:tcPr>
            <w:tcW w:w="3260" w:type="dxa"/>
            <w:tcBorders>
              <w:top w:val="single" w:sz="4" w:space="0" w:color="auto"/>
              <w:left w:val="nil"/>
              <w:bottom w:val="single" w:sz="4" w:space="0" w:color="auto"/>
              <w:right w:val="nil"/>
            </w:tcBorders>
            <w:shd w:val="clear" w:color="auto" w:fill="auto"/>
          </w:tcPr>
          <w:p w14:paraId="09365375" w14:textId="77777777" w:rsidR="00F32151" w:rsidRPr="00D97743" w:rsidRDefault="00F32151" w:rsidP="008C2268">
            <w:pPr>
              <w:jc w:val="left"/>
              <w:rPr>
                <w:sz w:val="18"/>
                <w:szCs w:val="18"/>
              </w:rPr>
            </w:pPr>
            <w:r w:rsidRPr="00D97743">
              <w:rPr>
                <w:sz w:val="18"/>
                <w:szCs w:val="18"/>
              </w:rPr>
              <w:t>[Number of registered library members / Population] x100</w:t>
            </w:r>
          </w:p>
        </w:tc>
      </w:tr>
      <w:tr w:rsidR="008A7F38" w:rsidRPr="00D97743" w14:paraId="38238731" w14:textId="77777777" w:rsidTr="00011DFF">
        <w:trPr>
          <w:trHeight w:val="742"/>
        </w:trPr>
        <w:tc>
          <w:tcPr>
            <w:tcW w:w="1310" w:type="dxa"/>
            <w:tcBorders>
              <w:top w:val="single" w:sz="4" w:space="0" w:color="auto"/>
              <w:left w:val="nil"/>
              <w:bottom w:val="single" w:sz="4" w:space="0" w:color="auto"/>
              <w:right w:val="nil"/>
            </w:tcBorders>
            <w:shd w:val="clear" w:color="auto" w:fill="auto"/>
          </w:tcPr>
          <w:p w14:paraId="38172F40" w14:textId="77777777" w:rsidR="00F32151" w:rsidRPr="00D97743" w:rsidRDefault="00F32151" w:rsidP="008C2268">
            <w:pPr>
              <w:jc w:val="left"/>
              <w:rPr>
                <w:sz w:val="18"/>
                <w:szCs w:val="18"/>
              </w:rPr>
            </w:pPr>
            <w:r w:rsidRPr="00D97743">
              <w:rPr>
                <w:sz w:val="18"/>
                <w:szCs w:val="18"/>
              </w:rPr>
              <w:t>Waste collection</w:t>
            </w:r>
          </w:p>
          <w:p w14:paraId="6C7C794C" w14:textId="77777777" w:rsidR="00F32151" w:rsidRPr="00D97743" w:rsidRDefault="00F32151" w:rsidP="008C2268">
            <w:pPr>
              <w:jc w:val="left"/>
              <w:rPr>
                <w:sz w:val="18"/>
                <w:szCs w:val="18"/>
              </w:rPr>
            </w:pPr>
          </w:p>
        </w:tc>
        <w:tc>
          <w:tcPr>
            <w:tcW w:w="1559" w:type="dxa"/>
            <w:tcBorders>
              <w:top w:val="single" w:sz="4" w:space="0" w:color="auto"/>
              <w:left w:val="nil"/>
              <w:bottom w:val="single" w:sz="4" w:space="0" w:color="auto"/>
              <w:right w:val="nil"/>
            </w:tcBorders>
            <w:shd w:val="clear" w:color="auto" w:fill="auto"/>
          </w:tcPr>
          <w:p w14:paraId="7E464AA6" w14:textId="77777777" w:rsidR="00F32151" w:rsidRPr="00D97743" w:rsidRDefault="00F32151" w:rsidP="008C2268">
            <w:pPr>
              <w:jc w:val="left"/>
              <w:rPr>
                <w:sz w:val="18"/>
                <w:szCs w:val="18"/>
              </w:rPr>
            </w:pPr>
            <w:r w:rsidRPr="00D97743">
              <w:rPr>
                <w:sz w:val="18"/>
                <w:szCs w:val="18"/>
              </w:rPr>
              <w:t xml:space="preserve">Waste diversion </w:t>
            </w:r>
          </w:p>
          <w:p w14:paraId="69AAADD3" w14:textId="77777777" w:rsidR="00F32151" w:rsidRPr="00D97743" w:rsidRDefault="00F32151" w:rsidP="008C2268">
            <w:pPr>
              <w:jc w:val="left"/>
              <w:rPr>
                <w:sz w:val="18"/>
                <w:szCs w:val="18"/>
              </w:rPr>
            </w:pPr>
          </w:p>
        </w:tc>
        <w:tc>
          <w:tcPr>
            <w:tcW w:w="3686" w:type="dxa"/>
            <w:tcBorders>
              <w:top w:val="single" w:sz="4" w:space="0" w:color="auto"/>
              <w:left w:val="nil"/>
              <w:bottom w:val="single" w:sz="4" w:space="0" w:color="auto"/>
              <w:right w:val="nil"/>
            </w:tcBorders>
            <w:shd w:val="clear" w:color="auto" w:fill="auto"/>
          </w:tcPr>
          <w:p w14:paraId="53DB6AAB" w14:textId="2A5B7FAA" w:rsidR="00F32151" w:rsidRPr="00D97743" w:rsidRDefault="00F32151" w:rsidP="008C2268">
            <w:pPr>
              <w:jc w:val="left"/>
              <w:rPr>
                <w:sz w:val="18"/>
                <w:szCs w:val="18"/>
              </w:rPr>
            </w:pPr>
            <w:r w:rsidRPr="00D97743">
              <w:rPr>
                <w:sz w:val="18"/>
                <w:szCs w:val="18"/>
              </w:rPr>
              <w:t>Kerbside collection waste diverted from landfill.</w:t>
            </w:r>
          </w:p>
          <w:p w14:paraId="2397F4FE" w14:textId="77777777" w:rsidR="00F32151" w:rsidRPr="00D97743" w:rsidRDefault="00F32151" w:rsidP="008C2268">
            <w:pPr>
              <w:jc w:val="left"/>
              <w:rPr>
                <w:sz w:val="18"/>
                <w:szCs w:val="18"/>
              </w:rPr>
            </w:pPr>
            <w:r w:rsidRPr="00D97743">
              <w:rPr>
                <w:sz w:val="18"/>
                <w:szCs w:val="18"/>
              </w:rPr>
              <w:t>(Percentage of recyclables and green organics collected from kerbside bins that is diverted from landfill)</w:t>
            </w:r>
          </w:p>
        </w:tc>
        <w:tc>
          <w:tcPr>
            <w:tcW w:w="3260" w:type="dxa"/>
            <w:tcBorders>
              <w:top w:val="single" w:sz="4" w:space="0" w:color="auto"/>
              <w:left w:val="nil"/>
              <w:bottom w:val="single" w:sz="4" w:space="0" w:color="auto"/>
              <w:right w:val="nil"/>
            </w:tcBorders>
            <w:shd w:val="clear" w:color="auto" w:fill="auto"/>
          </w:tcPr>
          <w:p w14:paraId="179E8A12" w14:textId="77777777" w:rsidR="00F32151" w:rsidRPr="00D97743" w:rsidRDefault="00F32151" w:rsidP="008C2268">
            <w:pPr>
              <w:jc w:val="left"/>
              <w:rPr>
                <w:sz w:val="18"/>
                <w:szCs w:val="18"/>
              </w:rPr>
            </w:pPr>
            <w:r w:rsidRPr="00D97743">
              <w:rPr>
                <w:sz w:val="18"/>
                <w:szCs w:val="18"/>
              </w:rPr>
              <w:t>[Weight of recyclables and green organics collected from kerbside bins / Weight of garbage, recyclables and green organics collected from kerbside bins] x100</w:t>
            </w:r>
          </w:p>
        </w:tc>
      </w:tr>
      <w:tr w:rsidR="008A7F38" w:rsidRPr="00D97743" w14:paraId="772DA688" w14:textId="77777777" w:rsidTr="00011DFF">
        <w:trPr>
          <w:trHeight w:val="580"/>
        </w:trPr>
        <w:tc>
          <w:tcPr>
            <w:tcW w:w="1310" w:type="dxa"/>
            <w:tcBorders>
              <w:top w:val="single" w:sz="4" w:space="0" w:color="auto"/>
              <w:left w:val="nil"/>
              <w:bottom w:val="single" w:sz="4" w:space="0" w:color="auto"/>
              <w:right w:val="nil"/>
            </w:tcBorders>
            <w:shd w:val="clear" w:color="auto" w:fill="auto"/>
          </w:tcPr>
          <w:p w14:paraId="4606348C" w14:textId="77777777" w:rsidR="00F32151" w:rsidRPr="00D97743" w:rsidRDefault="00F32151" w:rsidP="008C2268">
            <w:pPr>
              <w:jc w:val="left"/>
              <w:rPr>
                <w:sz w:val="18"/>
                <w:szCs w:val="18"/>
              </w:rPr>
            </w:pPr>
            <w:r w:rsidRPr="00D97743">
              <w:rPr>
                <w:sz w:val="18"/>
                <w:szCs w:val="18"/>
              </w:rPr>
              <w:t>Aquatic Facilities</w:t>
            </w:r>
          </w:p>
          <w:p w14:paraId="771ABF37" w14:textId="77777777" w:rsidR="00F32151" w:rsidRPr="00D97743" w:rsidRDefault="00F32151" w:rsidP="008C2268">
            <w:pPr>
              <w:jc w:val="left"/>
              <w:rPr>
                <w:sz w:val="18"/>
                <w:szCs w:val="18"/>
              </w:rPr>
            </w:pPr>
          </w:p>
        </w:tc>
        <w:tc>
          <w:tcPr>
            <w:tcW w:w="1559" w:type="dxa"/>
            <w:tcBorders>
              <w:top w:val="single" w:sz="4" w:space="0" w:color="auto"/>
              <w:left w:val="nil"/>
              <w:bottom w:val="single" w:sz="4" w:space="0" w:color="auto"/>
              <w:right w:val="nil"/>
            </w:tcBorders>
            <w:shd w:val="clear" w:color="auto" w:fill="auto"/>
          </w:tcPr>
          <w:p w14:paraId="58269172" w14:textId="77777777" w:rsidR="00F32151" w:rsidRPr="00D97743" w:rsidRDefault="00F32151" w:rsidP="008C2268">
            <w:pPr>
              <w:jc w:val="left"/>
              <w:rPr>
                <w:sz w:val="18"/>
                <w:szCs w:val="18"/>
              </w:rPr>
            </w:pPr>
            <w:r w:rsidRPr="00D97743">
              <w:rPr>
                <w:sz w:val="18"/>
                <w:szCs w:val="18"/>
              </w:rPr>
              <w:t>Utilisation</w:t>
            </w:r>
          </w:p>
          <w:p w14:paraId="5AA6B4FA" w14:textId="77777777" w:rsidR="00F32151" w:rsidRPr="00D97743" w:rsidRDefault="00F32151" w:rsidP="008C2268">
            <w:pPr>
              <w:jc w:val="left"/>
              <w:rPr>
                <w:sz w:val="18"/>
                <w:szCs w:val="18"/>
              </w:rPr>
            </w:pPr>
          </w:p>
        </w:tc>
        <w:tc>
          <w:tcPr>
            <w:tcW w:w="3686" w:type="dxa"/>
            <w:tcBorders>
              <w:top w:val="single" w:sz="4" w:space="0" w:color="auto"/>
              <w:left w:val="nil"/>
              <w:bottom w:val="single" w:sz="4" w:space="0" w:color="auto"/>
              <w:right w:val="nil"/>
            </w:tcBorders>
            <w:shd w:val="clear" w:color="auto" w:fill="auto"/>
          </w:tcPr>
          <w:p w14:paraId="4879D09B" w14:textId="77777777" w:rsidR="00F32151" w:rsidRPr="00D97743" w:rsidRDefault="00F32151" w:rsidP="008C2268">
            <w:pPr>
              <w:jc w:val="left"/>
              <w:rPr>
                <w:sz w:val="18"/>
                <w:szCs w:val="18"/>
              </w:rPr>
            </w:pPr>
            <w:r w:rsidRPr="00D97743">
              <w:rPr>
                <w:sz w:val="18"/>
                <w:szCs w:val="18"/>
              </w:rPr>
              <w:t xml:space="preserve">Utilisation of aquatic facilities. </w:t>
            </w:r>
          </w:p>
          <w:p w14:paraId="0444B8D5" w14:textId="77777777" w:rsidR="00F32151" w:rsidRPr="00D97743" w:rsidRDefault="00F32151" w:rsidP="008C2268">
            <w:pPr>
              <w:jc w:val="left"/>
              <w:rPr>
                <w:sz w:val="18"/>
                <w:szCs w:val="18"/>
              </w:rPr>
            </w:pPr>
            <w:r w:rsidRPr="00D97743">
              <w:rPr>
                <w:sz w:val="18"/>
                <w:szCs w:val="18"/>
              </w:rPr>
              <w:t>(Number of visits to aquatic facilities per head of population)</w:t>
            </w:r>
          </w:p>
        </w:tc>
        <w:tc>
          <w:tcPr>
            <w:tcW w:w="3260" w:type="dxa"/>
            <w:tcBorders>
              <w:top w:val="single" w:sz="4" w:space="0" w:color="auto"/>
              <w:left w:val="nil"/>
              <w:bottom w:val="single" w:sz="4" w:space="0" w:color="auto"/>
              <w:right w:val="nil"/>
            </w:tcBorders>
            <w:shd w:val="clear" w:color="auto" w:fill="auto"/>
          </w:tcPr>
          <w:p w14:paraId="5B7373C8" w14:textId="77777777" w:rsidR="00F32151" w:rsidRPr="00D97743" w:rsidRDefault="00F32151" w:rsidP="008C2268">
            <w:pPr>
              <w:jc w:val="left"/>
              <w:rPr>
                <w:sz w:val="18"/>
                <w:szCs w:val="18"/>
              </w:rPr>
            </w:pPr>
            <w:r w:rsidRPr="00D97743">
              <w:rPr>
                <w:sz w:val="18"/>
                <w:szCs w:val="18"/>
              </w:rPr>
              <w:t>Number of visits to aquatic facilities / Population</w:t>
            </w:r>
          </w:p>
        </w:tc>
      </w:tr>
      <w:tr w:rsidR="008A7F38" w:rsidRPr="00D97743" w14:paraId="2BD2F666" w14:textId="77777777" w:rsidTr="00011DFF">
        <w:trPr>
          <w:trHeight w:val="517"/>
        </w:trPr>
        <w:tc>
          <w:tcPr>
            <w:tcW w:w="1310" w:type="dxa"/>
            <w:tcBorders>
              <w:top w:val="single" w:sz="4" w:space="0" w:color="auto"/>
              <w:left w:val="nil"/>
              <w:bottom w:val="single" w:sz="4" w:space="0" w:color="auto"/>
              <w:right w:val="nil"/>
            </w:tcBorders>
            <w:shd w:val="clear" w:color="auto" w:fill="auto"/>
          </w:tcPr>
          <w:p w14:paraId="2D5A984F" w14:textId="77777777" w:rsidR="00F32151" w:rsidRPr="00D97743" w:rsidRDefault="00F32151" w:rsidP="008C2268">
            <w:pPr>
              <w:jc w:val="left"/>
              <w:rPr>
                <w:sz w:val="18"/>
                <w:szCs w:val="18"/>
              </w:rPr>
            </w:pPr>
            <w:r w:rsidRPr="00D97743">
              <w:rPr>
                <w:sz w:val="18"/>
                <w:szCs w:val="18"/>
              </w:rPr>
              <w:t>Animal Management</w:t>
            </w:r>
          </w:p>
          <w:p w14:paraId="0791CD91" w14:textId="77777777" w:rsidR="00F32151" w:rsidRPr="00D97743" w:rsidRDefault="00F32151" w:rsidP="008C2268">
            <w:pPr>
              <w:jc w:val="left"/>
              <w:rPr>
                <w:sz w:val="18"/>
                <w:szCs w:val="18"/>
              </w:rPr>
            </w:pPr>
          </w:p>
        </w:tc>
        <w:tc>
          <w:tcPr>
            <w:tcW w:w="1559" w:type="dxa"/>
            <w:tcBorders>
              <w:top w:val="single" w:sz="4" w:space="0" w:color="auto"/>
              <w:left w:val="nil"/>
              <w:bottom w:val="single" w:sz="4" w:space="0" w:color="auto"/>
              <w:right w:val="nil"/>
            </w:tcBorders>
            <w:shd w:val="clear" w:color="auto" w:fill="auto"/>
          </w:tcPr>
          <w:p w14:paraId="7F87F65C" w14:textId="77777777" w:rsidR="00F32151" w:rsidRPr="00D97743" w:rsidRDefault="00F32151" w:rsidP="008C2268">
            <w:pPr>
              <w:jc w:val="left"/>
              <w:rPr>
                <w:sz w:val="18"/>
                <w:szCs w:val="18"/>
              </w:rPr>
            </w:pPr>
            <w:r w:rsidRPr="00D97743">
              <w:rPr>
                <w:sz w:val="18"/>
                <w:szCs w:val="18"/>
              </w:rPr>
              <w:t>Health and safety</w:t>
            </w:r>
          </w:p>
          <w:p w14:paraId="1E031A97" w14:textId="77777777" w:rsidR="00F32151" w:rsidRPr="00D97743" w:rsidRDefault="00F32151" w:rsidP="008C2268">
            <w:pPr>
              <w:jc w:val="left"/>
              <w:rPr>
                <w:sz w:val="18"/>
                <w:szCs w:val="18"/>
              </w:rPr>
            </w:pPr>
          </w:p>
        </w:tc>
        <w:tc>
          <w:tcPr>
            <w:tcW w:w="3686" w:type="dxa"/>
            <w:tcBorders>
              <w:top w:val="single" w:sz="4" w:space="0" w:color="auto"/>
              <w:left w:val="nil"/>
              <w:bottom w:val="single" w:sz="4" w:space="0" w:color="auto"/>
              <w:right w:val="nil"/>
            </w:tcBorders>
            <w:shd w:val="clear" w:color="auto" w:fill="auto"/>
          </w:tcPr>
          <w:p w14:paraId="781FCD5F" w14:textId="77777777" w:rsidR="00F32151" w:rsidRPr="00D97743" w:rsidRDefault="00F32151" w:rsidP="008C2268">
            <w:pPr>
              <w:jc w:val="left"/>
              <w:rPr>
                <w:sz w:val="18"/>
                <w:szCs w:val="18"/>
              </w:rPr>
            </w:pPr>
            <w:r w:rsidRPr="00D97743">
              <w:rPr>
                <w:sz w:val="18"/>
                <w:szCs w:val="18"/>
              </w:rPr>
              <w:t xml:space="preserve">Animal management prosecutions. </w:t>
            </w:r>
          </w:p>
          <w:p w14:paraId="7716B064" w14:textId="77777777" w:rsidR="00F32151" w:rsidRPr="00D97743" w:rsidRDefault="00F32151" w:rsidP="008C2268">
            <w:pPr>
              <w:jc w:val="left"/>
              <w:rPr>
                <w:sz w:val="18"/>
                <w:szCs w:val="18"/>
              </w:rPr>
            </w:pPr>
            <w:r w:rsidRPr="00D97743">
              <w:rPr>
                <w:sz w:val="18"/>
                <w:szCs w:val="18"/>
              </w:rPr>
              <w:t>(Percentage of animal management prosecutions which are successful)</w:t>
            </w:r>
          </w:p>
        </w:tc>
        <w:tc>
          <w:tcPr>
            <w:tcW w:w="3260" w:type="dxa"/>
            <w:tcBorders>
              <w:top w:val="single" w:sz="4" w:space="0" w:color="auto"/>
              <w:left w:val="nil"/>
              <w:bottom w:val="single" w:sz="4" w:space="0" w:color="auto"/>
              <w:right w:val="nil"/>
            </w:tcBorders>
            <w:shd w:val="clear" w:color="auto" w:fill="auto"/>
          </w:tcPr>
          <w:p w14:paraId="3C79E856" w14:textId="77777777" w:rsidR="00F32151" w:rsidRPr="00D97743" w:rsidRDefault="00F32151" w:rsidP="008C2268">
            <w:pPr>
              <w:jc w:val="left"/>
              <w:rPr>
                <w:sz w:val="18"/>
                <w:szCs w:val="18"/>
              </w:rPr>
            </w:pPr>
            <w:r w:rsidRPr="00D97743">
              <w:rPr>
                <w:sz w:val="18"/>
                <w:szCs w:val="18"/>
              </w:rPr>
              <w:t>Number of successful animal management prosecutions / Total number of animal management prosecutions</w:t>
            </w:r>
          </w:p>
        </w:tc>
      </w:tr>
      <w:tr w:rsidR="00011DFF" w:rsidRPr="00D97743" w14:paraId="0050AE34" w14:textId="77777777" w:rsidTr="00976287">
        <w:trPr>
          <w:trHeight w:val="926"/>
        </w:trPr>
        <w:tc>
          <w:tcPr>
            <w:tcW w:w="1310" w:type="dxa"/>
            <w:tcBorders>
              <w:top w:val="single" w:sz="4" w:space="0" w:color="auto"/>
              <w:left w:val="nil"/>
              <w:bottom w:val="single" w:sz="4" w:space="0" w:color="auto"/>
              <w:right w:val="nil"/>
            </w:tcBorders>
            <w:shd w:val="clear" w:color="auto" w:fill="auto"/>
          </w:tcPr>
          <w:p w14:paraId="574361A6" w14:textId="77777777" w:rsidR="00F32151" w:rsidRPr="00D97743" w:rsidRDefault="00F32151" w:rsidP="008C2268">
            <w:pPr>
              <w:jc w:val="left"/>
              <w:rPr>
                <w:sz w:val="18"/>
                <w:szCs w:val="18"/>
              </w:rPr>
            </w:pPr>
            <w:r w:rsidRPr="00D97743">
              <w:rPr>
                <w:sz w:val="18"/>
                <w:szCs w:val="18"/>
              </w:rPr>
              <w:t>Food safety</w:t>
            </w:r>
          </w:p>
          <w:p w14:paraId="4F05F8CB" w14:textId="77777777" w:rsidR="00F32151" w:rsidRPr="00D97743" w:rsidRDefault="00F32151" w:rsidP="008C2268">
            <w:pPr>
              <w:jc w:val="left"/>
              <w:rPr>
                <w:sz w:val="18"/>
                <w:szCs w:val="18"/>
              </w:rPr>
            </w:pPr>
          </w:p>
        </w:tc>
        <w:tc>
          <w:tcPr>
            <w:tcW w:w="1559" w:type="dxa"/>
            <w:tcBorders>
              <w:top w:val="single" w:sz="4" w:space="0" w:color="auto"/>
              <w:left w:val="nil"/>
              <w:bottom w:val="single" w:sz="4" w:space="0" w:color="auto"/>
              <w:right w:val="nil"/>
            </w:tcBorders>
            <w:shd w:val="clear" w:color="auto" w:fill="auto"/>
          </w:tcPr>
          <w:p w14:paraId="33265545" w14:textId="77777777" w:rsidR="00F32151" w:rsidRPr="00D97743" w:rsidRDefault="00F32151" w:rsidP="008C2268">
            <w:pPr>
              <w:jc w:val="left"/>
              <w:rPr>
                <w:sz w:val="18"/>
                <w:szCs w:val="18"/>
              </w:rPr>
            </w:pPr>
            <w:r w:rsidRPr="00D97743">
              <w:rPr>
                <w:sz w:val="18"/>
                <w:szCs w:val="18"/>
              </w:rPr>
              <w:t>Health and safety</w:t>
            </w:r>
          </w:p>
        </w:tc>
        <w:tc>
          <w:tcPr>
            <w:tcW w:w="3686" w:type="dxa"/>
            <w:tcBorders>
              <w:top w:val="single" w:sz="4" w:space="0" w:color="auto"/>
              <w:left w:val="nil"/>
              <w:bottom w:val="single" w:sz="4" w:space="0" w:color="auto"/>
              <w:right w:val="nil"/>
            </w:tcBorders>
            <w:shd w:val="clear" w:color="auto" w:fill="auto"/>
          </w:tcPr>
          <w:p w14:paraId="60A20384" w14:textId="77777777" w:rsidR="00F32151" w:rsidRPr="00D97743" w:rsidRDefault="00F32151" w:rsidP="008C2268">
            <w:pPr>
              <w:jc w:val="left"/>
              <w:rPr>
                <w:sz w:val="18"/>
                <w:szCs w:val="18"/>
              </w:rPr>
            </w:pPr>
            <w:r w:rsidRPr="00D97743">
              <w:rPr>
                <w:sz w:val="18"/>
                <w:szCs w:val="18"/>
              </w:rPr>
              <w:t>Critical and major non-compliance outcome notifications</w:t>
            </w:r>
          </w:p>
          <w:p w14:paraId="426DDBC9" w14:textId="77777777" w:rsidR="00F32151" w:rsidRPr="00D97743" w:rsidRDefault="00F32151" w:rsidP="008C2268">
            <w:pPr>
              <w:jc w:val="left"/>
              <w:rPr>
                <w:sz w:val="18"/>
                <w:szCs w:val="18"/>
              </w:rPr>
            </w:pPr>
            <w:r w:rsidRPr="00D97743">
              <w:rPr>
                <w:sz w:val="18"/>
                <w:szCs w:val="18"/>
              </w:rPr>
              <w:t>(Percentage of critical and major non-compliance outcome notifications that are followed up by Council)</w:t>
            </w:r>
          </w:p>
        </w:tc>
        <w:tc>
          <w:tcPr>
            <w:tcW w:w="3260" w:type="dxa"/>
            <w:tcBorders>
              <w:top w:val="single" w:sz="4" w:space="0" w:color="auto"/>
              <w:left w:val="nil"/>
              <w:bottom w:val="single" w:sz="4" w:space="0" w:color="auto"/>
              <w:right w:val="nil"/>
            </w:tcBorders>
            <w:shd w:val="clear" w:color="auto" w:fill="auto"/>
          </w:tcPr>
          <w:p w14:paraId="4053A693" w14:textId="7068835A" w:rsidR="00C05B56" w:rsidRPr="00D97743" w:rsidRDefault="00F32151" w:rsidP="008C2268">
            <w:pPr>
              <w:jc w:val="left"/>
              <w:rPr>
                <w:sz w:val="18"/>
                <w:szCs w:val="18"/>
              </w:rPr>
            </w:pPr>
            <w:r w:rsidRPr="00D97743">
              <w:rPr>
                <w:sz w:val="18"/>
                <w:szCs w:val="18"/>
              </w:rPr>
              <w:t>[Number of critical non-compliance outcome notifications and major non-compliance outcome notifications about a food premises followed up / Number of critical non-compliance outcome notifications and major non-compliance outcome notifications about food premises] x100</w:t>
            </w:r>
          </w:p>
          <w:p w14:paraId="0B957907" w14:textId="77777777" w:rsidR="00C05B56" w:rsidRPr="00D97743" w:rsidRDefault="00C05B56" w:rsidP="008C2268">
            <w:pPr>
              <w:jc w:val="left"/>
              <w:rPr>
                <w:sz w:val="18"/>
                <w:szCs w:val="18"/>
              </w:rPr>
            </w:pPr>
          </w:p>
        </w:tc>
      </w:tr>
      <w:tr w:rsidR="008C2268" w:rsidRPr="00E03B2A" w14:paraId="7CC16221" w14:textId="77777777" w:rsidTr="004F43BA">
        <w:trPr>
          <w:trHeight w:val="926"/>
        </w:trPr>
        <w:tc>
          <w:tcPr>
            <w:tcW w:w="1310" w:type="dxa"/>
            <w:tcBorders>
              <w:top w:val="single" w:sz="4" w:space="0" w:color="auto"/>
              <w:left w:val="nil"/>
              <w:bottom w:val="single" w:sz="4" w:space="0" w:color="auto"/>
              <w:right w:val="nil"/>
            </w:tcBorders>
            <w:shd w:val="clear" w:color="auto" w:fill="auto"/>
          </w:tcPr>
          <w:p w14:paraId="1B03AC6F" w14:textId="05710910" w:rsidR="008C2268" w:rsidRPr="00D97743" w:rsidRDefault="008C2268" w:rsidP="008C2268">
            <w:pPr>
              <w:jc w:val="left"/>
              <w:rPr>
                <w:sz w:val="18"/>
                <w:szCs w:val="18"/>
              </w:rPr>
            </w:pPr>
            <w:r w:rsidRPr="00D97743">
              <w:rPr>
                <w:sz w:val="18"/>
                <w:szCs w:val="18"/>
              </w:rPr>
              <w:t>Maternal and Child Health</w:t>
            </w:r>
          </w:p>
        </w:tc>
        <w:tc>
          <w:tcPr>
            <w:tcW w:w="1559" w:type="dxa"/>
            <w:tcBorders>
              <w:top w:val="single" w:sz="4" w:space="0" w:color="auto"/>
              <w:left w:val="nil"/>
              <w:bottom w:val="single" w:sz="4" w:space="0" w:color="auto"/>
              <w:right w:val="nil"/>
            </w:tcBorders>
            <w:shd w:val="clear" w:color="auto" w:fill="auto"/>
          </w:tcPr>
          <w:p w14:paraId="76FACDFA" w14:textId="5C755F30" w:rsidR="008C2268" w:rsidRPr="00D97743" w:rsidRDefault="008C2268" w:rsidP="008C2268">
            <w:pPr>
              <w:jc w:val="left"/>
              <w:rPr>
                <w:sz w:val="18"/>
                <w:szCs w:val="18"/>
              </w:rPr>
            </w:pPr>
            <w:r w:rsidRPr="00D97743">
              <w:rPr>
                <w:sz w:val="18"/>
                <w:szCs w:val="18"/>
              </w:rPr>
              <w:t>Participation</w:t>
            </w:r>
          </w:p>
        </w:tc>
        <w:tc>
          <w:tcPr>
            <w:tcW w:w="3686" w:type="dxa"/>
            <w:tcBorders>
              <w:top w:val="single" w:sz="4" w:space="0" w:color="auto"/>
              <w:left w:val="nil"/>
              <w:bottom w:val="single" w:sz="4" w:space="0" w:color="auto"/>
              <w:right w:val="nil"/>
            </w:tcBorders>
            <w:shd w:val="clear" w:color="auto" w:fill="auto"/>
          </w:tcPr>
          <w:p w14:paraId="1DD18D01" w14:textId="77777777" w:rsidR="008C2268" w:rsidRPr="00D97743" w:rsidRDefault="008C2268" w:rsidP="008C2268">
            <w:pPr>
              <w:jc w:val="left"/>
              <w:rPr>
                <w:sz w:val="18"/>
                <w:szCs w:val="18"/>
              </w:rPr>
            </w:pPr>
            <w:r w:rsidRPr="00D97743">
              <w:rPr>
                <w:sz w:val="18"/>
                <w:szCs w:val="18"/>
              </w:rPr>
              <w:t>Participation in the MCH service</w:t>
            </w:r>
          </w:p>
          <w:p w14:paraId="0B1B2DAB" w14:textId="77777777" w:rsidR="008C2268" w:rsidRPr="00D97743" w:rsidRDefault="008C2268" w:rsidP="008C2268">
            <w:pPr>
              <w:jc w:val="left"/>
              <w:rPr>
                <w:sz w:val="18"/>
                <w:szCs w:val="18"/>
              </w:rPr>
            </w:pPr>
            <w:r w:rsidRPr="00D97743">
              <w:rPr>
                <w:sz w:val="18"/>
                <w:szCs w:val="18"/>
              </w:rPr>
              <w:t>(Percentage of children enrolled who participate in the MCH service)</w:t>
            </w:r>
          </w:p>
          <w:p w14:paraId="2CB3A57B" w14:textId="77777777" w:rsidR="008C2268" w:rsidRPr="00D97743" w:rsidRDefault="008C2268" w:rsidP="008C2268">
            <w:pPr>
              <w:jc w:val="left"/>
              <w:rPr>
                <w:sz w:val="18"/>
                <w:szCs w:val="18"/>
              </w:rPr>
            </w:pPr>
          </w:p>
          <w:p w14:paraId="02E0278B" w14:textId="77777777" w:rsidR="008C2268" w:rsidRPr="00D97743" w:rsidRDefault="008C2268" w:rsidP="008C2268">
            <w:pPr>
              <w:jc w:val="left"/>
              <w:rPr>
                <w:sz w:val="18"/>
                <w:szCs w:val="18"/>
              </w:rPr>
            </w:pPr>
          </w:p>
          <w:p w14:paraId="6C59BA63" w14:textId="77777777" w:rsidR="008C2268" w:rsidRPr="00D97743" w:rsidRDefault="008C2268" w:rsidP="008C2268">
            <w:pPr>
              <w:jc w:val="left"/>
              <w:rPr>
                <w:sz w:val="18"/>
                <w:szCs w:val="18"/>
              </w:rPr>
            </w:pPr>
            <w:r w:rsidRPr="00D97743">
              <w:rPr>
                <w:sz w:val="18"/>
                <w:szCs w:val="18"/>
              </w:rPr>
              <w:t>Participation in MCH service by Aboriginal children</w:t>
            </w:r>
          </w:p>
          <w:p w14:paraId="0EBCDDBE" w14:textId="7002E8A3" w:rsidR="008C2268" w:rsidRPr="00D97743" w:rsidRDefault="008C2268" w:rsidP="008C2268">
            <w:pPr>
              <w:jc w:val="left"/>
              <w:rPr>
                <w:sz w:val="18"/>
                <w:szCs w:val="18"/>
              </w:rPr>
            </w:pPr>
            <w:r w:rsidRPr="00D97743">
              <w:rPr>
                <w:sz w:val="18"/>
                <w:szCs w:val="18"/>
              </w:rPr>
              <w:t>(Percentage of Aboriginal children enrolled who participate in the MCH service)</w:t>
            </w:r>
          </w:p>
        </w:tc>
        <w:tc>
          <w:tcPr>
            <w:tcW w:w="3260" w:type="dxa"/>
            <w:tcBorders>
              <w:top w:val="single" w:sz="4" w:space="0" w:color="auto"/>
              <w:left w:val="nil"/>
              <w:bottom w:val="single" w:sz="4" w:space="0" w:color="auto"/>
              <w:right w:val="nil"/>
            </w:tcBorders>
            <w:shd w:val="clear" w:color="auto" w:fill="auto"/>
          </w:tcPr>
          <w:p w14:paraId="2ED5E0F3" w14:textId="03086B81" w:rsidR="008C2268" w:rsidRPr="00D97743" w:rsidRDefault="008C2268" w:rsidP="008C2268">
            <w:pPr>
              <w:jc w:val="left"/>
              <w:rPr>
                <w:sz w:val="18"/>
                <w:szCs w:val="18"/>
              </w:rPr>
            </w:pPr>
            <w:r w:rsidRPr="00D97743">
              <w:rPr>
                <w:sz w:val="18"/>
                <w:szCs w:val="18"/>
              </w:rPr>
              <w:t>[Number of children who attend the MCH service at least once (in the year) / Number of children enrolled in the MCH service] x100</w:t>
            </w:r>
          </w:p>
          <w:p w14:paraId="7E93877A" w14:textId="5E238F83" w:rsidR="008C2268" w:rsidRPr="00D97743" w:rsidRDefault="008C2268" w:rsidP="008C2268">
            <w:pPr>
              <w:jc w:val="left"/>
              <w:rPr>
                <w:sz w:val="18"/>
                <w:szCs w:val="18"/>
              </w:rPr>
            </w:pPr>
            <w:r w:rsidRPr="00D97743">
              <w:rPr>
                <w:sz w:val="18"/>
                <w:szCs w:val="18"/>
              </w:rPr>
              <w:t>[Number of Aboriginal children who attend the MCH service at least once (in the year) / Number of Aboriginal children enrolled in the MCH service] x100</w:t>
            </w:r>
          </w:p>
        </w:tc>
      </w:tr>
    </w:tbl>
    <w:p w14:paraId="262E6D2E" w14:textId="26523626" w:rsidR="00057814" w:rsidRDefault="00C27AE3" w:rsidP="00D81545">
      <w:pPr>
        <w:pStyle w:val="Heading2"/>
      </w:pPr>
      <w:bookmarkStart w:id="34" w:name="_Toc197945511"/>
      <w:proofErr w:type="gramStart"/>
      <w:r>
        <w:lastRenderedPageBreak/>
        <w:t>2</w:t>
      </w:r>
      <w:r w:rsidR="00F32151" w:rsidRPr="00B51E68">
        <w:t>.</w:t>
      </w:r>
      <w:r w:rsidR="00FC4D36" w:rsidRPr="00B51E68">
        <w:t>5</w:t>
      </w:r>
      <w:r w:rsidR="0057082A" w:rsidRPr="00B51E68">
        <w:t xml:space="preserve">  </w:t>
      </w:r>
      <w:r w:rsidR="00F32151" w:rsidRPr="00B51E68">
        <w:t>Reconciliation</w:t>
      </w:r>
      <w:proofErr w:type="gramEnd"/>
      <w:r w:rsidR="00F32151" w:rsidRPr="00B51E68">
        <w:t xml:space="preserve"> </w:t>
      </w:r>
      <w:r w:rsidR="002D39A6" w:rsidRPr="00B51E68">
        <w:t xml:space="preserve">of </w:t>
      </w:r>
      <w:r w:rsidR="003406AD" w:rsidRPr="00B51E68">
        <w:t>S</w:t>
      </w:r>
      <w:r w:rsidR="002D39A6" w:rsidRPr="00B51E68">
        <w:t xml:space="preserve">trategic </w:t>
      </w:r>
      <w:r w:rsidR="003406AD" w:rsidRPr="00B51E68">
        <w:t>O</w:t>
      </w:r>
      <w:r w:rsidR="002D39A6" w:rsidRPr="00B51E68">
        <w:t xml:space="preserve">bjectives </w:t>
      </w:r>
      <w:r w:rsidR="00F32151" w:rsidRPr="00B51E68">
        <w:t xml:space="preserve">with </w:t>
      </w:r>
      <w:r w:rsidR="003406AD" w:rsidRPr="00B51E68">
        <w:t>B</w:t>
      </w:r>
      <w:r w:rsidR="00F32151" w:rsidRPr="00B51E68">
        <w:t xml:space="preserve">udgeted </w:t>
      </w:r>
      <w:r w:rsidR="007A0D28" w:rsidRPr="00B51E68">
        <w:t>R</w:t>
      </w:r>
      <w:r w:rsidR="00F32151" w:rsidRPr="00B51E68">
        <w:t>esult</w:t>
      </w:r>
      <w:bookmarkEnd w:id="34"/>
      <w:r w:rsidR="007A0D28" w:rsidRPr="00B51E68">
        <w:t xml:space="preserve"> </w:t>
      </w:r>
    </w:p>
    <w:p w14:paraId="4F97D73F" w14:textId="7BBB03EF" w:rsidR="007D5C0C" w:rsidRPr="00CD5121" w:rsidRDefault="00277263" w:rsidP="007D5C0C">
      <w:pPr>
        <w:rPr>
          <w:b/>
          <w:bCs/>
          <w:lang w:val="en-US"/>
        </w:rPr>
      </w:pPr>
      <w:r w:rsidRPr="00CD5121">
        <w:rPr>
          <w:b/>
          <w:bCs/>
          <w:lang w:val="en-US"/>
        </w:rPr>
        <w:t>Operating Result Reconciliation</w:t>
      </w:r>
    </w:p>
    <w:p w14:paraId="30EADFB5" w14:textId="70353836" w:rsidR="00D81545" w:rsidRPr="00B51E68" w:rsidRDefault="00B029A1" w:rsidP="00D81545">
      <w:pPr>
        <w:rPr>
          <w:lang w:val="en-US"/>
        </w:rPr>
      </w:pPr>
      <w:r w:rsidRPr="00B029A1">
        <w:rPr>
          <w:noProof/>
        </w:rPr>
        <w:drawing>
          <wp:inline distT="0" distB="0" distL="0" distR="0" wp14:anchorId="24FE99BC" wp14:editId="3B65DA21">
            <wp:extent cx="5732145" cy="3076575"/>
            <wp:effectExtent l="0" t="0" r="1905" b="9525"/>
            <wp:docPr id="1821033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2145" cy="3076575"/>
                    </a:xfrm>
                    <a:prstGeom prst="rect">
                      <a:avLst/>
                    </a:prstGeom>
                    <a:noFill/>
                    <a:ln>
                      <a:noFill/>
                    </a:ln>
                  </pic:spPr>
                </pic:pic>
              </a:graphicData>
            </a:graphic>
          </wp:inline>
        </w:drawing>
      </w:r>
    </w:p>
    <w:p w14:paraId="1E728A3E" w14:textId="13C32E75" w:rsidR="00126FFC" w:rsidRDefault="00126FFC" w:rsidP="00126FFC">
      <w:pPr>
        <w:rPr>
          <w:lang w:val="en-US"/>
        </w:rPr>
      </w:pPr>
    </w:p>
    <w:p w14:paraId="3CD46481" w14:textId="63398D15" w:rsidR="00CD5121" w:rsidRPr="00CD5121" w:rsidRDefault="00D5158A" w:rsidP="00D5158A">
      <w:pPr>
        <w:pStyle w:val="Heading2"/>
        <w:rPr>
          <w:b w:val="0"/>
        </w:rPr>
      </w:pPr>
      <w:bookmarkStart w:id="35" w:name="_Toc197945512"/>
      <w:proofErr w:type="gramStart"/>
      <w:r w:rsidRPr="00B51E68">
        <w:t>2.</w:t>
      </w:r>
      <w:r>
        <w:t>6</w:t>
      </w:r>
      <w:r w:rsidRPr="00B51E68">
        <w:t xml:space="preserve">  </w:t>
      </w:r>
      <w:r w:rsidR="00CC677C">
        <w:t>Total</w:t>
      </w:r>
      <w:proofErr w:type="gramEnd"/>
      <w:r w:rsidR="00CC677C">
        <w:t xml:space="preserve"> budgeted expenditure by </w:t>
      </w:r>
      <w:r w:rsidR="00FE4A6A">
        <w:t>d</w:t>
      </w:r>
      <w:r w:rsidR="00CC677C">
        <w:t>omain</w:t>
      </w:r>
      <w:bookmarkEnd w:id="35"/>
      <w:r w:rsidR="00CD5121">
        <w:rPr>
          <w:b w:val="0"/>
          <w:bCs w:val="0"/>
        </w:rPr>
        <w:t xml:space="preserve"> </w:t>
      </w:r>
    </w:p>
    <w:p w14:paraId="61313C88" w14:textId="22747C6B" w:rsidR="00E52486" w:rsidRPr="00CD5121" w:rsidRDefault="000B6A08" w:rsidP="00126FFC">
      <w:pPr>
        <w:rPr>
          <w:b/>
          <w:bCs/>
          <w:lang w:val="en-US"/>
        </w:rPr>
      </w:pPr>
      <w:r>
        <w:rPr>
          <w:noProof/>
          <w14:ligatures w14:val="standardContextual"/>
        </w:rPr>
        <w:drawing>
          <wp:inline distT="0" distB="0" distL="0" distR="0" wp14:anchorId="69D5CD4A" wp14:editId="09703BAE">
            <wp:extent cx="5419725" cy="3143250"/>
            <wp:effectExtent l="0" t="0" r="9525" b="0"/>
            <wp:docPr id="946690917" name="Chart 1">
              <a:extLst xmlns:a="http://schemas.openxmlformats.org/drawingml/2006/main">
                <a:ext uri="{FF2B5EF4-FFF2-40B4-BE49-F238E27FC236}">
                  <a16:creationId xmlns:a16="http://schemas.microsoft.com/office/drawing/2014/main" id="{2D3827A8-5AE4-3D14-BFEC-2AB192EE51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541D0E5" w14:textId="77777777" w:rsidR="00D5158A" w:rsidRDefault="00D5158A">
      <w:pPr>
        <w:widowControl/>
        <w:kinsoku/>
        <w:overflowPunct/>
        <w:autoSpaceDE/>
        <w:autoSpaceDN/>
        <w:adjustRightInd/>
        <w:spacing w:after="160" w:line="259" w:lineRule="auto"/>
        <w:jc w:val="left"/>
        <w:rPr>
          <w:b/>
          <w:bCs/>
          <w:color w:val="53C8BC"/>
          <w:sz w:val="24"/>
          <w:szCs w:val="24"/>
          <w:lang w:val="en-US"/>
        </w:rPr>
      </w:pPr>
      <w:r>
        <w:br w:type="page"/>
      </w:r>
    </w:p>
    <w:p w14:paraId="09742CF7" w14:textId="74F22FCE" w:rsidR="005C137E" w:rsidRPr="00EA11A5" w:rsidRDefault="00C27AE3" w:rsidP="005C137E">
      <w:pPr>
        <w:pStyle w:val="Heading2"/>
      </w:pPr>
      <w:bookmarkStart w:id="36" w:name="_Toc197945513"/>
      <w:proofErr w:type="gramStart"/>
      <w:r>
        <w:lastRenderedPageBreak/>
        <w:t>2</w:t>
      </w:r>
      <w:r w:rsidR="08DAA80F">
        <w:t>.</w:t>
      </w:r>
      <w:r w:rsidR="00D5158A">
        <w:t xml:space="preserve">7 </w:t>
      </w:r>
      <w:r w:rsidR="08DAA80F">
        <w:t xml:space="preserve"> Operating</w:t>
      </w:r>
      <w:proofErr w:type="gramEnd"/>
      <w:r w:rsidR="005C137E">
        <w:t xml:space="preserve"> </w:t>
      </w:r>
      <w:r w:rsidR="008A6792">
        <w:t>E</w:t>
      </w:r>
      <w:r w:rsidR="005C137E">
        <w:t>ffici</w:t>
      </w:r>
      <w:r w:rsidR="00271E8D">
        <w:t>encies</w:t>
      </w:r>
      <w:bookmarkEnd w:id="36"/>
    </w:p>
    <w:p w14:paraId="1EA9F764" w14:textId="79486652" w:rsidR="00D43924" w:rsidRDefault="00CB5BE8" w:rsidP="00C53AF3">
      <w:pPr>
        <w:jc w:val="left"/>
      </w:pPr>
      <w:r w:rsidRPr="00EA11A5">
        <w:t>Council has been required this year to make decisions on the reduction of $</w:t>
      </w:r>
      <w:r w:rsidR="00E64E9A" w:rsidRPr="00EA11A5">
        <w:t>2.53</w:t>
      </w:r>
      <w:r w:rsidR="00C53AF3">
        <w:t>m</w:t>
      </w:r>
      <w:r w:rsidRPr="00EA11A5">
        <w:t xml:space="preserve"> in operational budgets while minimising the impact on services</w:t>
      </w:r>
      <w:r w:rsidR="00B61ED4" w:rsidRPr="00EA11A5">
        <w:t xml:space="preserve">. </w:t>
      </w:r>
      <w:r w:rsidR="00A7266B" w:rsidRPr="00EA11A5">
        <w:t>This is in addition to the $1.5</w:t>
      </w:r>
      <w:r w:rsidR="00C53AF3">
        <w:t>m</w:t>
      </w:r>
      <w:r w:rsidR="00A7266B" w:rsidRPr="00EA11A5">
        <w:t xml:space="preserve"> </w:t>
      </w:r>
      <w:r w:rsidR="00D21AA0" w:rsidRPr="00EA11A5">
        <w:t xml:space="preserve">of operational efficiencies that was achieved in 2024/2025. </w:t>
      </w:r>
      <w:r w:rsidR="00B61ED4" w:rsidRPr="00EA11A5">
        <w:t xml:space="preserve">The table </w:t>
      </w:r>
      <w:r w:rsidR="004A78BE">
        <w:t xml:space="preserve">in the services section of the Executive </w:t>
      </w:r>
    </w:p>
    <w:p w14:paraId="4BDE9904" w14:textId="01BF303B" w:rsidR="00271E8D" w:rsidRPr="00EA11A5" w:rsidRDefault="004A78BE" w:rsidP="00991E05">
      <w:pPr>
        <w:jc w:val="left"/>
      </w:pPr>
      <w:r>
        <w:t>Summary</w:t>
      </w:r>
      <w:r w:rsidR="00B61ED4" w:rsidRPr="00EA11A5">
        <w:t xml:space="preserve"> </w:t>
      </w:r>
      <w:r w:rsidR="00C76735">
        <w:t>details</w:t>
      </w:r>
      <w:r w:rsidR="00B61ED4" w:rsidRPr="00EA11A5">
        <w:t xml:space="preserve"> the </w:t>
      </w:r>
      <w:r w:rsidR="00F80C02" w:rsidRPr="00EA11A5">
        <w:t xml:space="preserve">areas </w:t>
      </w:r>
      <w:r w:rsidR="00CC25E9" w:rsidRPr="00EA11A5">
        <w:t xml:space="preserve">identified for </w:t>
      </w:r>
      <w:r w:rsidR="00C76735">
        <w:t>changes to budgets</w:t>
      </w:r>
      <w:r w:rsidR="00CC25E9" w:rsidRPr="00EA11A5">
        <w:t xml:space="preserve"> in 202</w:t>
      </w:r>
      <w:r w:rsidR="00E64E9A" w:rsidRPr="00EA11A5">
        <w:t>5</w:t>
      </w:r>
      <w:r w:rsidR="00CC25E9" w:rsidRPr="00EA11A5">
        <w:t>/202</w:t>
      </w:r>
      <w:r w:rsidR="00E64E9A" w:rsidRPr="00EA11A5">
        <w:t>6</w:t>
      </w:r>
      <w:r w:rsidR="00CC25E9" w:rsidRPr="00EA11A5">
        <w:t xml:space="preserve"> </w:t>
      </w:r>
      <w:r w:rsidR="00891F87" w:rsidRPr="00EA11A5">
        <w:t>to achieve these operational efficiencies.</w:t>
      </w:r>
    </w:p>
    <w:p w14:paraId="6FAE87AA" w14:textId="64F8CC67" w:rsidR="00D64210" w:rsidRPr="00EA11A5" w:rsidRDefault="00D64210" w:rsidP="00991E05">
      <w:pPr>
        <w:jc w:val="left"/>
      </w:pPr>
    </w:p>
    <w:p w14:paraId="5E5DB85B" w14:textId="299832D9" w:rsidR="00FD601E" w:rsidRPr="00E457EF" w:rsidRDefault="00FD601E" w:rsidP="00991E05">
      <w:pPr>
        <w:jc w:val="left"/>
        <w:rPr>
          <w:lang w:val="en-US"/>
        </w:rPr>
      </w:pPr>
      <w:r w:rsidRPr="00E457EF">
        <w:rPr>
          <w:lang w:val="en-US"/>
        </w:rPr>
        <w:t xml:space="preserve">Councillors and Officers have worked together over </w:t>
      </w:r>
      <w:proofErr w:type="gramStart"/>
      <w:r w:rsidRPr="00E457EF">
        <w:rPr>
          <w:lang w:val="en-US"/>
        </w:rPr>
        <w:t>a number of</w:t>
      </w:r>
      <w:proofErr w:type="gramEnd"/>
      <w:r w:rsidRPr="00E457EF">
        <w:rPr>
          <w:lang w:val="en-US"/>
        </w:rPr>
        <w:t xml:space="preserve"> years to reduce the costs of delivering services, and therefore </w:t>
      </w:r>
      <w:r w:rsidR="006808B5" w:rsidRPr="00E457EF">
        <w:rPr>
          <w:lang w:val="en-US"/>
        </w:rPr>
        <w:t xml:space="preserve">any reduction in operating expenditure will have </w:t>
      </w:r>
      <w:r w:rsidR="00637F09" w:rsidRPr="00E457EF">
        <w:rPr>
          <w:lang w:val="en-US"/>
        </w:rPr>
        <w:t>an</w:t>
      </w:r>
      <w:r w:rsidR="006808B5" w:rsidRPr="00E457EF">
        <w:rPr>
          <w:lang w:val="en-US"/>
        </w:rPr>
        <w:t xml:space="preserve"> impact on service delivery.</w:t>
      </w:r>
      <w:r w:rsidR="00991E05">
        <w:rPr>
          <w:lang w:val="en-US"/>
        </w:rPr>
        <w:t xml:space="preserve"> </w:t>
      </w:r>
      <w:r w:rsidR="006808B5" w:rsidRPr="00E457EF">
        <w:rPr>
          <w:lang w:val="en-US"/>
        </w:rPr>
        <w:t>The $</w:t>
      </w:r>
      <w:r w:rsidR="00995A3C" w:rsidRPr="00E457EF">
        <w:rPr>
          <w:lang w:val="en-US"/>
        </w:rPr>
        <w:t>2.53</w:t>
      </w:r>
      <w:r w:rsidR="00C53AF3">
        <w:rPr>
          <w:lang w:val="en-US"/>
        </w:rPr>
        <w:t xml:space="preserve">m </w:t>
      </w:r>
      <w:r w:rsidR="00B353C5" w:rsidRPr="00E457EF">
        <w:rPr>
          <w:lang w:val="en-US"/>
        </w:rPr>
        <w:t>in</w:t>
      </w:r>
      <w:r w:rsidR="006808B5" w:rsidRPr="00E457EF">
        <w:rPr>
          <w:lang w:val="en-US"/>
        </w:rPr>
        <w:t xml:space="preserve"> operational expenditure savings is </w:t>
      </w:r>
      <w:r w:rsidR="00644953" w:rsidRPr="005856AD">
        <w:rPr>
          <w:lang w:val="en-US"/>
        </w:rPr>
        <w:t>equivalent</w:t>
      </w:r>
      <w:r w:rsidR="006808B5" w:rsidRPr="005856AD">
        <w:rPr>
          <w:lang w:val="en-US"/>
        </w:rPr>
        <w:t xml:space="preserve"> to </w:t>
      </w:r>
      <w:r w:rsidR="005856AD" w:rsidRPr="005856AD">
        <w:rPr>
          <w:lang w:val="en-US"/>
        </w:rPr>
        <w:t>6.2</w:t>
      </w:r>
      <w:r w:rsidR="00644953" w:rsidRPr="005856AD">
        <w:rPr>
          <w:lang w:val="en-US"/>
        </w:rPr>
        <w:t>% of the</w:t>
      </w:r>
      <w:r w:rsidR="00644953" w:rsidRPr="00E457EF">
        <w:rPr>
          <w:lang w:val="en-US"/>
        </w:rPr>
        <w:t xml:space="preserve"> total operating expenditure</w:t>
      </w:r>
      <w:r w:rsidR="00646BE9">
        <w:rPr>
          <w:lang w:val="en-US"/>
        </w:rPr>
        <w:t xml:space="preserve"> and comes on top of </w:t>
      </w:r>
      <w:r w:rsidR="00A54CE7">
        <w:rPr>
          <w:lang w:val="en-US"/>
        </w:rPr>
        <w:t>implementing $1.50</w:t>
      </w:r>
      <w:r w:rsidR="00C53AF3">
        <w:rPr>
          <w:lang w:val="en-US"/>
        </w:rPr>
        <w:t xml:space="preserve">m </w:t>
      </w:r>
      <w:r w:rsidR="00A54CE7">
        <w:rPr>
          <w:lang w:val="en-US"/>
        </w:rPr>
        <w:t>in 2024/25</w:t>
      </w:r>
      <w:r w:rsidR="00644953" w:rsidRPr="00E457EF">
        <w:rPr>
          <w:lang w:val="en-US"/>
        </w:rPr>
        <w:t>.</w:t>
      </w:r>
    </w:p>
    <w:p w14:paraId="4AAA6FB9" w14:textId="77777777" w:rsidR="00191F6C" w:rsidRPr="00E03B2A" w:rsidRDefault="00191F6C" w:rsidP="00991E05">
      <w:pPr>
        <w:jc w:val="left"/>
        <w:rPr>
          <w:highlight w:val="yellow"/>
          <w:lang w:val="en-US"/>
        </w:rPr>
      </w:pPr>
    </w:p>
    <w:p w14:paraId="6CE3AED0" w14:textId="133D7840" w:rsidR="00A56587" w:rsidRPr="00B6369D" w:rsidRDefault="00A56587" w:rsidP="00991E05">
      <w:pPr>
        <w:jc w:val="left"/>
        <w:rPr>
          <w:lang w:val="en-US"/>
        </w:rPr>
      </w:pPr>
      <w:r w:rsidRPr="00B6369D">
        <w:rPr>
          <w:lang w:val="en-US"/>
        </w:rPr>
        <w:t xml:space="preserve">It is noted that these </w:t>
      </w:r>
      <w:r w:rsidR="001927D2" w:rsidRPr="00B6369D">
        <w:rPr>
          <w:lang w:val="en-US"/>
        </w:rPr>
        <w:t xml:space="preserve">operational efficiencies are over, and above the </w:t>
      </w:r>
      <w:r w:rsidR="0001157E" w:rsidRPr="00B6369D">
        <w:rPr>
          <w:lang w:val="en-US"/>
        </w:rPr>
        <w:t xml:space="preserve">offset of costs associated with </w:t>
      </w:r>
      <w:r w:rsidR="009D3FF3" w:rsidRPr="00B6369D">
        <w:rPr>
          <w:lang w:val="en-US"/>
        </w:rPr>
        <w:t>a general</w:t>
      </w:r>
      <w:r w:rsidR="0001157E" w:rsidRPr="00B6369D">
        <w:rPr>
          <w:lang w:val="en-US"/>
        </w:rPr>
        <w:t xml:space="preserve"> increase in expense. Across the organisation we have seen increases to </w:t>
      </w:r>
      <w:r w:rsidR="006A323B" w:rsidRPr="00B6369D">
        <w:rPr>
          <w:lang w:val="en-US"/>
        </w:rPr>
        <w:t xml:space="preserve">almost all costs – including </w:t>
      </w:r>
      <w:r w:rsidR="0001157E" w:rsidRPr="00B6369D">
        <w:rPr>
          <w:lang w:val="en-US"/>
        </w:rPr>
        <w:t xml:space="preserve">materials, </w:t>
      </w:r>
      <w:r w:rsidR="007344C2">
        <w:rPr>
          <w:lang w:val="en-US"/>
        </w:rPr>
        <w:t xml:space="preserve">legal fees, </w:t>
      </w:r>
      <w:r w:rsidR="0001157E" w:rsidRPr="00B6369D">
        <w:rPr>
          <w:lang w:val="en-US"/>
        </w:rPr>
        <w:t xml:space="preserve">insurances, </w:t>
      </w:r>
      <w:r w:rsidR="006A323B" w:rsidRPr="00B6369D">
        <w:rPr>
          <w:lang w:val="en-US"/>
        </w:rPr>
        <w:t xml:space="preserve">software licenses, and </w:t>
      </w:r>
      <w:r w:rsidR="0001157E" w:rsidRPr="00B6369D">
        <w:rPr>
          <w:lang w:val="en-US"/>
        </w:rPr>
        <w:t>utilities</w:t>
      </w:r>
      <w:r w:rsidR="006A323B" w:rsidRPr="00B6369D">
        <w:rPr>
          <w:lang w:val="en-US"/>
        </w:rPr>
        <w:t>.</w:t>
      </w:r>
      <w:r w:rsidR="0001157E" w:rsidRPr="00B6369D">
        <w:rPr>
          <w:lang w:val="en-US"/>
        </w:rPr>
        <w:t xml:space="preserve"> </w:t>
      </w:r>
    </w:p>
    <w:p w14:paraId="0C540DAF" w14:textId="77777777" w:rsidR="00792B96" w:rsidRPr="00E03B2A" w:rsidRDefault="00792B96" w:rsidP="00271E8D">
      <w:pPr>
        <w:rPr>
          <w:highlight w:val="yellow"/>
          <w:lang w:val="en-US"/>
        </w:rPr>
      </w:pPr>
    </w:p>
    <w:p w14:paraId="252C64DC" w14:textId="4D6C7090" w:rsidR="004B08A5" w:rsidRPr="00E03B2A" w:rsidRDefault="004B08A5" w:rsidP="00126FFC">
      <w:pPr>
        <w:rPr>
          <w:highlight w:val="yellow"/>
          <w:lang w:val="en-US"/>
        </w:rPr>
      </w:pPr>
    </w:p>
    <w:p w14:paraId="419F7DED" w14:textId="28033AF6" w:rsidR="004B08A5" w:rsidRPr="00727BA3" w:rsidRDefault="004B08A5" w:rsidP="00126FFC">
      <w:pPr>
        <w:rPr>
          <w:lang w:val="en-US"/>
        </w:rPr>
        <w:sectPr w:rsidR="004B08A5" w:rsidRPr="00727BA3" w:rsidSect="00AB7AA8">
          <w:headerReference w:type="default" r:id="rId26"/>
          <w:footerReference w:type="default" r:id="rId27"/>
          <w:footerReference w:type="first" r:id="rId28"/>
          <w:pgSz w:w="11907" w:h="16840" w:code="9"/>
          <w:pgMar w:top="2268" w:right="1440" w:bottom="1026" w:left="1440" w:header="567" w:footer="335" w:gutter="0"/>
          <w:cols w:space="720"/>
          <w:titlePg/>
          <w:docGrid w:linePitch="299"/>
        </w:sectPr>
      </w:pPr>
    </w:p>
    <w:p w14:paraId="32ADEFE0" w14:textId="3AC10826" w:rsidR="00F32151" w:rsidRPr="00727BA3" w:rsidRDefault="7644480D" w:rsidP="00D206E7">
      <w:pPr>
        <w:pStyle w:val="Heading1"/>
      </w:pPr>
      <w:bookmarkStart w:id="37" w:name="_Toc135147141"/>
      <w:bookmarkStart w:id="38" w:name="_Toc197945514"/>
      <w:r>
        <w:lastRenderedPageBreak/>
        <w:t>0</w:t>
      </w:r>
      <w:r w:rsidR="00F32151">
        <w:t xml:space="preserve">3. Financial </w:t>
      </w:r>
      <w:bookmarkEnd w:id="37"/>
      <w:r w:rsidR="09D1B7E8">
        <w:t>S</w:t>
      </w:r>
      <w:r w:rsidR="00F32151">
        <w:t>tatements</w:t>
      </w:r>
      <w:bookmarkEnd w:id="38"/>
    </w:p>
    <w:p w14:paraId="64EB893C" w14:textId="713F423C" w:rsidR="00F32151" w:rsidRPr="00727BA3" w:rsidRDefault="00F32151" w:rsidP="00D206E7">
      <w:r w:rsidRPr="00727BA3">
        <w:t xml:space="preserve">This section presents information </w:t>
      </w:r>
      <w:proofErr w:type="gramStart"/>
      <w:r w:rsidRPr="00727BA3">
        <w:t>in regard to</w:t>
      </w:r>
      <w:proofErr w:type="gramEnd"/>
      <w:r w:rsidRPr="00727BA3">
        <w:t xml:space="preserve"> the Financial Statements and Statement of Human Resources. The budget information for the year 202</w:t>
      </w:r>
      <w:r w:rsidR="00727BA3" w:rsidRPr="00727BA3">
        <w:t>5</w:t>
      </w:r>
      <w:r w:rsidRPr="00727BA3">
        <w:t>/</w:t>
      </w:r>
      <w:r w:rsidR="00727BA3" w:rsidRPr="00727BA3">
        <w:t>2026</w:t>
      </w:r>
      <w:r w:rsidRPr="00727BA3">
        <w:t xml:space="preserve"> has been supplemented with projections to 202</w:t>
      </w:r>
      <w:r w:rsidR="00727BA3" w:rsidRPr="00727BA3">
        <w:t>8</w:t>
      </w:r>
      <w:r w:rsidRPr="00727BA3">
        <w:t>/</w:t>
      </w:r>
      <w:r w:rsidR="00727BA3" w:rsidRPr="00727BA3">
        <w:t>2029</w:t>
      </w:r>
      <w:r w:rsidRPr="00727BA3">
        <w:t>.</w:t>
      </w:r>
    </w:p>
    <w:p w14:paraId="0BF47E25" w14:textId="27CE7956" w:rsidR="00F32151" w:rsidRPr="00727BA3" w:rsidRDefault="00F32151" w:rsidP="00D206E7">
      <w:pPr>
        <w:rPr>
          <w:i/>
        </w:rPr>
      </w:pPr>
      <w:r w:rsidRPr="00727BA3">
        <w:t xml:space="preserve">This section includes the following financial statements prepared in accordance with the </w:t>
      </w:r>
      <w:r w:rsidRPr="00727BA3">
        <w:rPr>
          <w:i/>
        </w:rPr>
        <w:t>Local Government Act 2020</w:t>
      </w:r>
      <w:r w:rsidRPr="00727BA3">
        <w:t xml:space="preserve"> and the </w:t>
      </w:r>
      <w:r w:rsidRPr="00727BA3">
        <w:rPr>
          <w:i/>
        </w:rPr>
        <w:t>Local Government (Planning and Reporting) Regulations 2020.</w:t>
      </w:r>
    </w:p>
    <w:p w14:paraId="15233098" w14:textId="77777777" w:rsidR="00A1230C" w:rsidRPr="00727BA3" w:rsidRDefault="00A1230C" w:rsidP="00D206E7"/>
    <w:p w14:paraId="3D97FE06" w14:textId="77777777" w:rsidR="00F32151" w:rsidRPr="00727BA3" w:rsidRDefault="00F32151" w:rsidP="007C51A4">
      <w:pPr>
        <w:pStyle w:val="ListParagraph"/>
        <w:numPr>
          <w:ilvl w:val="0"/>
          <w:numId w:val="12"/>
        </w:numPr>
      </w:pPr>
      <w:r w:rsidRPr="00727BA3">
        <w:t>Comprehensive Income Statement</w:t>
      </w:r>
    </w:p>
    <w:p w14:paraId="0AF908F2" w14:textId="77777777" w:rsidR="00F32151" w:rsidRPr="00727BA3" w:rsidRDefault="00F32151" w:rsidP="007C51A4">
      <w:pPr>
        <w:pStyle w:val="ListParagraph"/>
        <w:numPr>
          <w:ilvl w:val="0"/>
          <w:numId w:val="12"/>
        </w:numPr>
      </w:pPr>
      <w:r w:rsidRPr="00727BA3">
        <w:t>Balance Sheet</w:t>
      </w:r>
    </w:p>
    <w:p w14:paraId="0ED8DA73" w14:textId="77777777" w:rsidR="00F32151" w:rsidRPr="00727BA3" w:rsidRDefault="00F32151" w:rsidP="007C51A4">
      <w:pPr>
        <w:pStyle w:val="ListParagraph"/>
        <w:numPr>
          <w:ilvl w:val="0"/>
          <w:numId w:val="12"/>
        </w:numPr>
      </w:pPr>
      <w:r w:rsidRPr="00727BA3">
        <w:t>Statement of Changes in Equity</w:t>
      </w:r>
    </w:p>
    <w:p w14:paraId="30411989" w14:textId="77777777" w:rsidR="00F32151" w:rsidRPr="00727BA3" w:rsidRDefault="00F32151" w:rsidP="007C51A4">
      <w:pPr>
        <w:pStyle w:val="ListParagraph"/>
        <w:numPr>
          <w:ilvl w:val="0"/>
          <w:numId w:val="12"/>
        </w:numPr>
      </w:pPr>
      <w:r w:rsidRPr="00727BA3">
        <w:t>Statement of Cash Flows</w:t>
      </w:r>
    </w:p>
    <w:p w14:paraId="4C7D799B" w14:textId="1F07B097" w:rsidR="00F32151" w:rsidRPr="00727BA3" w:rsidRDefault="00F32151" w:rsidP="007C51A4">
      <w:pPr>
        <w:pStyle w:val="ListParagraph"/>
        <w:numPr>
          <w:ilvl w:val="0"/>
          <w:numId w:val="12"/>
        </w:numPr>
      </w:pPr>
      <w:r w:rsidRPr="00727BA3">
        <w:t>Capital Works</w:t>
      </w:r>
      <w:r w:rsidR="00025DCA" w:rsidRPr="00727BA3">
        <w:t xml:space="preserve"> Program</w:t>
      </w:r>
    </w:p>
    <w:p w14:paraId="04AF0B2D" w14:textId="214948CA" w:rsidR="00F32151" w:rsidRPr="00727BA3" w:rsidRDefault="00F32151" w:rsidP="007C51A4">
      <w:pPr>
        <w:pStyle w:val="ListParagraph"/>
        <w:numPr>
          <w:ilvl w:val="0"/>
          <w:numId w:val="12"/>
        </w:numPr>
      </w:pPr>
      <w:r w:rsidRPr="00727BA3">
        <w:t xml:space="preserve">Human Resources </w:t>
      </w:r>
    </w:p>
    <w:p w14:paraId="4A4C64FC" w14:textId="77777777" w:rsidR="00F32151" w:rsidRPr="00727BA3" w:rsidRDefault="00F32151" w:rsidP="00D206E7"/>
    <w:p w14:paraId="3EAF7D0E" w14:textId="15B2D03C" w:rsidR="006640E0" w:rsidRPr="00727BA3" w:rsidRDefault="00F32151" w:rsidP="00D206E7">
      <w:r w:rsidRPr="00727BA3">
        <w:br w:type="page"/>
      </w:r>
    </w:p>
    <w:p w14:paraId="581C8ED1" w14:textId="333E31E7" w:rsidR="00F32151" w:rsidRPr="00727BA3" w:rsidRDefault="00F32151" w:rsidP="00596832">
      <w:pPr>
        <w:pStyle w:val="Heading2"/>
      </w:pPr>
      <w:bookmarkStart w:id="39" w:name="_Toc197945515"/>
      <w:proofErr w:type="gramStart"/>
      <w:r w:rsidRPr="00727BA3">
        <w:lastRenderedPageBreak/>
        <w:t>3.</w:t>
      </w:r>
      <w:r w:rsidR="0057082A" w:rsidRPr="00727BA3">
        <w:t xml:space="preserve">1  </w:t>
      </w:r>
      <w:r w:rsidRPr="00727BA3">
        <w:t>Comprehensive</w:t>
      </w:r>
      <w:proofErr w:type="gramEnd"/>
      <w:r w:rsidRPr="00727BA3">
        <w:t xml:space="preserve"> Income Statement</w:t>
      </w:r>
      <w:bookmarkEnd w:id="39"/>
    </w:p>
    <w:p w14:paraId="5A9FC7C2" w14:textId="063FAD17" w:rsidR="00F32151" w:rsidRPr="00727BA3" w:rsidRDefault="004171A3" w:rsidP="00D206E7">
      <w:r w:rsidRPr="00727BA3">
        <w:t>For the four years ending 30 June 202</w:t>
      </w:r>
      <w:r w:rsidR="00727BA3">
        <w:t>9</w:t>
      </w:r>
    </w:p>
    <w:p w14:paraId="10ED2393" w14:textId="77777777" w:rsidR="004171A3" w:rsidRPr="00727BA3" w:rsidRDefault="004171A3" w:rsidP="00D206E7"/>
    <w:p w14:paraId="3666DAF5" w14:textId="08F4B111" w:rsidR="00A36787" w:rsidRPr="00727BA3" w:rsidRDefault="007E3C88" w:rsidP="00D206E7">
      <w:r w:rsidRPr="007E3C88">
        <w:rPr>
          <w:noProof/>
        </w:rPr>
        <w:drawing>
          <wp:inline distT="0" distB="0" distL="0" distR="0" wp14:anchorId="4E766A48" wp14:editId="64F5A40F">
            <wp:extent cx="6091555" cy="4807585"/>
            <wp:effectExtent l="0" t="0" r="4445" b="0"/>
            <wp:docPr id="19916906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1555" cy="4807585"/>
                    </a:xfrm>
                    <a:prstGeom prst="rect">
                      <a:avLst/>
                    </a:prstGeom>
                    <a:noFill/>
                    <a:ln>
                      <a:noFill/>
                    </a:ln>
                  </pic:spPr>
                </pic:pic>
              </a:graphicData>
            </a:graphic>
          </wp:inline>
        </w:drawing>
      </w:r>
    </w:p>
    <w:p w14:paraId="7769F050" w14:textId="77777777" w:rsidR="00E31078" w:rsidRPr="00727BA3" w:rsidRDefault="00E31078" w:rsidP="00D206E7"/>
    <w:p w14:paraId="198389FF" w14:textId="5CE6EA2F" w:rsidR="004171A3" w:rsidRPr="00727BA3" w:rsidRDefault="004171A3" w:rsidP="00D206E7"/>
    <w:p w14:paraId="3EBF4388" w14:textId="77777777" w:rsidR="00F32151" w:rsidRPr="00727BA3" w:rsidRDefault="00F32151" w:rsidP="00D206E7"/>
    <w:p w14:paraId="4C584139" w14:textId="171E70F3" w:rsidR="006640E0" w:rsidRPr="00727BA3" w:rsidRDefault="00F32151" w:rsidP="00A1230C">
      <w:r w:rsidRPr="00727BA3">
        <w:br w:type="page"/>
      </w:r>
    </w:p>
    <w:p w14:paraId="571234A6" w14:textId="03CB3EB2" w:rsidR="00F32151" w:rsidRPr="00866AD2" w:rsidRDefault="00F32151" w:rsidP="00596832">
      <w:pPr>
        <w:pStyle w:val="Heading2"/>
      </w:pPr>
      <w:bookmarkStart w:id="40" w:name="_Toc197945516"/>
      <w:proofErr w:type="gramStart"/>
      <w:r w:rsidRPr="00866AD2">
        <w:lastRenderedPageBreak/>
        <w:t>3.</w:t>
      </w:r>
      <w:r w:rsidR="0057082A" w:rsidRPr="00866AD2">
        <w:t xml:space="preserve">2  </w:t>
      </w:r>
      <w:r w:rsidRPr="00866AD2">
        <w:t>Balance</w:t>
      </w:r>
      <w:proofErr w:type="gramEnd"/>
      <w:r w:rsidRPr="00866AD2">
        <w:t xml:space="preserve"> Sheet</w:t>
      </w:r>
      <w:bookmarkEnd w:id="40"/>
    </w:p>
    <w:p w14:paraId="0BFF6ECC" w14:textId="456D6903" w:rsidR="002A693A" w:rsidRPr="00866AD2" w:rsidRDefault="002A693A" w:rsidP="00D206E7">
      <w:r w:rsidRPr="00866AD2">
        <w:t>For the four years ending 30 June 202</w:t>
      </w:r>
      <w:r w:rsidR="00727BA3" w:rsidRPr="00866AD2">
        <w:t>9</w:t>
      </w:r>
    </w:p>
    <w:p w14:paraId="79D0E4A8" w14:textId="77777777" w:rsidR="002A693A" w:rsidRPr="00866AD2" w:rsidRDefault="002A693A" w:rsidP="00D206E7"/>
    <w:p w14:paraId="3799C2F0" w14:textId="37B79BA0" w:rsidR="006640E0" w:rsidRPr="00714411" w:rsidRDefault="00D72BC8" w:rsidP="00D206E7">
      <w:r w:rsidRPr="00D72BC8">
        <w:rPr>
          <w:noProof/>
        </w:rPr>
        <w:drawing>
          <wp:inline distT="0" distB="0" distL="0" distR="0" wp14:anchorId="2C75F241" wp14:editId="719B114F">
            <wp:extent cx="6091555" cy="4972685"/>
            <wp:effectExtent l="0" t="0" r="4445" b="0"/>
            <wp:docPr id="4700239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91555" cy="4972685"/>
                    </a:xfrm>
                    <a:prstGeom prst="rect">
                      <a:avLst/>
                    </a:prstGeom>
                    <a:noFill/>
                    <a:ln>
                      <a:noFill/>
                    </a:ln>
                  </pic:spPr>
                </pic:pic>
              </a:graphicData>
            </a:graphic>
          </wp:inline>
        </w:drawing>
      </w:r>
      <w:r w:rsidR="00F32151" w:rsidRPr="00714411">
        <w:br w:type="page"/>
      </w:r>
    </w:p>
    <w:p w14:paraId="2CBB2FF9" w14:textId="4F6E258F" w:rsidR="00F32151" w:rsidRPr="00714411" w:rsidRDefault="00F32151" w:rsidP="00596832">
      <w:pPr>
        <w:pStyle w:val="Heading2"/>
      </w:pPr>
      <w:bookmarkStart w:id="41" w:name="_Toc197945517"/>
      <w:proofErr w:type="gramStart"/>
      <w:r w:rsidRPr="00714411">
        <w:lastRenderedPageBreak/>
        <w:t>3.3</w:t>
      </w:r>
      <w:r w:rsidR="0057082A" w:rsidRPr="00714411">
        <w:t xml:space="preserve">  </w:t>
      </w:r>
      <w:r w:rsidRPr="00714411">
        <w:t>Statement</w:t>
      </w:r>
      <w:proofErr w:type="gramEnd"/>
      <w:r w:rsidRPr="00714411">
        <w:t xml:space="preserve"> of Changes in Equity</w:t>
      </w:r>
      <w:bookmarkEnd w:id="41"/>
    </w:p>
    <w:p w14:paraId="242C40E5" w14:textId="13D0906A" w:rsidR="00F32151" w:rsidRPr="00714411" w:rsidRDefault="00F32151" w:rsidP="00D206E7">
      <w:r w:rsidRPr="00714411">
        <w:rPr>
          <w:noProof/>
        </w:rPr>
        <mc:AlternateContent>
          <mc:Choice Requires="wps">
            <w:drawing>
              <wp:anchor distT="0" distB="0" distL="114300" distR="114300" simplePos="0" relativeHeight="251658240" behindDoc="0" locked="0" layoutInCell="1" allowOverlap="1" wp14:anchorId="134131EF" wp14:editId="41AB53F7">
                <wp:simplePos x="0" y="0"/>
                <wp:positionH relativeFrom="leftMargin">
                  <wp:align>right</wp:align>
                </wp:positionH>
                <wp:positionV relativeFrom="paragraph">
                  <wp:posOffset>-7567753</wp:posOffset>
                </wp:positionV>
                <wp:extent cx="376348" cy="323850"/>
                <wp:effectExtent l="0" t="0" r="5080" b="635"/>
                <wp:wrapNone/>
                <wp:docPr id="465" name="Text Box 465"/>
                <wp:cNvGraphicFramePr/>
                <a:graphic xmlns:a="http://schemas.openxmlformats.org/drawingml/2006/main">
                  <a:graphicData uri="http://schemas.microsoft.com/office/word/2010/wordprocessingShape">
                    <wps:wsp>
                      <wps:cNvSpPr txBox="1"/>
                      <wps:spPr>
                        <a:xfrm>
                          <a:off x="0" y="0"/>
                          <a:ext cx="376348" cy="323850"/>
                        </a:xfrm>
                        <a:prstGeom prst="rect">
                          <a:avLst/>
                        </a:prstGeom>
                        <a:solidFill>
                          <a:srgbClr val="C00000"/>
                        </a:solidFill>
                        <a:ln w="6350">
                          <a:noFill/>
                        </a:ln>
                      </wps:spPr>
                      <wps:txbx>
                        <w:txbxContent>
                          <w:p w14:paraId="2BB74F1B" w14:textId="77777777" w:rsidR="00F32151" w:rsidRPr="00A7704E" w:rsidRDefault="00F32151" w:rsidP="00D206E7">
                            <w:r w:rsidRPr="00A7704E">
                              <w:t>G9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shape w14:anchorId="134131EF" id="Text Box 465" o:spid="_x0000_s1027" type="#_x0000_t202" style="position:absolute;left:0;text-align:left;margin-left:-21.55pt;margin-top:-595.9pt;width:29.65pt;height:25.5pt;z-index:251658240;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" fillcolor="#c00000" stroked="f" strokeweight=".5pt">
                <v:textbox style="mso-fit-shape-to-text:t">
                  <w:txbxContent>
                    <w:p w14:paraId="2BB74F1B" w14:textId="77777777" w:rsidR="00F32151" w:rsidRPr="00A7704E" w:rsidRDefault="00F32151" w:rsidP="00D206E7">
                      <w:r w:rsidRPr="00A7704E">
                        <w:t>G9</w:t>
                      </w:r>
                    </w:p>
                  </w:txbxContent>
                </v:textbox>
                <w10:wrap anchorx="margin"/>
              </v:shape>
            </w:pict>
          </mc:Fallback>
        </mc:AlternateContent>
      </w:r>
      <w:r w:rsidR="00E44DC6" w:rsidRPr="00714411">
        <w:t>For the four years ending 30 June 202</w:t>
      </w:r>
      <w:r w:rsidR="00866AD2" w:rsidRPr="00714411">
        <w:t>9</w:t>
      </w:r>
    </w:p>
    <w:p w14:paraId="2CB6ED4F" w14:textId="77777777" w:rsidR="00E44DC6" w:rsidRPr="00714411" w:rsidRDefault="00E44DC6" w:rsidP="00D206E7"/>
    <w:p w14:paraId="0645D819" w14:textId="7A60D5B8" w:rsidR="00E44DC6" w:rsidRPr="00714411" w:rsidRDefault="004723BC" w:rsidP="00D206E7">
      <w:r w:rsidRPr="004723BC">
        <w:rPr>
          <w:noProof/>
        </w:rPr>
        <w:drawing>
          <wp:inline distT="0" distB="0" distL="0" distR="0" wp14:anchorId="560418B6" wp14:editId="3C80B7BC">
            <wp:extent cx="6091555" cy="4959985"/>
            <wp:effectExtent l="0" t="0" r="4445" b="0"/>
            <wp:docPr id="11754576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91555" cy="4959985"/>
                    </a:xfrm>
                    <a:prstGeom prst="rect">
                      <a:avLst/>
                    </a:prstGeom>
                    <a:noFill/>
                    <a:ln>
                      <a:noFill/>
                    </a:ln>
                  </pic:spPr>
                </pic:pic>
              </a:graphicData>
            </a:graphic>
          </wp:inline>
        </w:drawing>
      </w:r>
    </w:p>
    <w:p w14:paraId="21F47D8C" w14:textId="5DD016CE" w:rsidR="006640E0" w:rsidRPr="00714411" w:rsidRDefault="00F32151" w:rsidP="00A1230C">
      <w:r w:rsidRPr="00714411">
        <w:br w:type="page"/>
      </w:r>
    </w:p>
    <w:p w14:paraId="4AB9A44C" w14:textId="4FB0BB3B" w:rsidR="00F32151" w:rsidRPr="00090792" w:rsidRDefault="00F32151" w:rsidP="00596832">
      <w:pPr>
        <w:pStyle w:val="Heading2"/>
      </w:pPr>
      <w:bookmarkStart w:id="42" w:name="_Toc197945518"/>
      <w:proofErr w:type="gramStart"/>
      <w:r w:rsidRPr="00090792">
        <w:lastRenderedPageBreak/>
        <w:t>3.4</w:t>
      </w:r>
      <w:r w:rsidR="0057082A" w:rsidRPr="00090792">
        <w:t xml:space="preserve">  </w:t>
      </w:r>
      <w:r w:rsidRPr="00090792">
        <w:t>Statement</w:t>
      </w:r>
      <w:proofErr w:type="gramEnd"/>
      <w:r w:rsidRPr="00090792">
        <w:t xml:space="preserve"> of Cash Flows</w:t>
      </w:r>
      <w:bookmarkEnd w:id="42"/>
    </w:p>
    <w:p w14:paraId="2BC3A6E5" w14:textId="369FB198" w:rsidR="009F5B96" w:rsidRPr="00090792" w:rsidRDefault="009F5B96" w:rsidP="00D206E7">
      <w:r w:rsidRPr="00090792">
        <w:t>For the four years ending 30 June 202</w:t>
      </w:r>
      <w:r w:rsidR="00090792">
        <w:t>9</w:t>
      </w:r>
    </w:p>
    <w:p w14:paraId="2250EA01" w14:textId="77777777" w:rsidR="009F5B96" w:rsidRPr="00090792" w:rsidRDefault="009F5B96" w:rsidP="00D206E7"/>
    <w:p w14:paraId="0662C8A8" w14:textId="240B0BB6" w:rsidR="0040615B" w:rsidRPr="00090792" w:rsidRDefault="00B1372F" w:rsidP="00D206E7">
      <w:r w:rsidRPr="00B1372F">
        <w:rPr>
          <w:noProof/>
        </w:rPr>
        <w:drawing>
          <wp:inline distT="0" distB="0" distL="0" distR="0" wp14:anchorId="6CC37D91" wp14:editId="435C9E11">
            <wp:extent cx="6091555" cy="5652135"/>
            <wp:effectExtent l="0" t="0" r="4445" b="5715"/>
            <wp:docPr id="14147405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91555" cy="5652135"/>
                    </a:xfrm>
                    <a:prstGeom prst="rect">
                      <a:avLst/>
                    </a:prstGeom>
                    <a:noFill/>
                    <a:ln>
                      <a:noFill/>
                    </a:ln>
                  </pic:spPr>
                </pic:pic>
              </a:graphicData>
            </a:graphic>
          </wp:inline>
        </w:drawing>
      </w:r>
    </w:p>
    <w:p w14:paraId="6742D80B" w14:textId="112B303C" w:rsidR="006640E0" w:rsidRPr="00090792" w:rsidRDefault="00F32151" w:rsidP="00D206E7">
      <w:r w:rsidRPr="00090792">
        <w:br w:type="page"/>
      </w:r>
    </w:p>
    <w:p w14:paraId="22C44F75" w14:textId="6A79ABEC" w:rsidR="00F32151" w:rsidRPr="00433639" w:rsidRDefault="00F32151" w:rsidP="00596832">
      <w:pPr>
        <w:pStyle w:val="Heading2"/>
      </w:pPr>
      <w:bookmarkStart w:id="43" w:name="_Toc197945519"/>
      <w:proofErr w:type="gramStart"/>
      <w:r w:rsidRPr="00433639">
        <w:lastRenderedPageBreak/>
        <w:t>3.5</w:t>
      </w:r>
      <w:r w:rsidR="0057082A" w:rsidRPr="00433639">
        <w:t xml:space="preserve">  </w:t>
      </w:r>
      <w:r w:rsidRPr="00433639">
        <w:t>Capital</w:t>
      </w:r>
      <w:proofErr w:type="gramEnd"/>
      <w:r w:rsidRPr="00433639">
        <w:t xml:space="preserve"> Works</w:t>
      </w:r>
      <w:r w:rsidR="001E3F49" w:rsidRPr="00433639">
        <w:t xml:space="preserve"> Program</w:t>
      </w:r>
      <w:bookmarkEnd w:id="43"/>
    </w:p>
    <w:p w14:paraId="64D76567" w14:textId="7DCE47A3" w:rsidR="00207F87" w:rsidRPr="00433639" w:rsidRDefault="00207F87" w:rsidP="00D206E7">
      <w:r w:rsidRPr="00433639">
        <w:t>For the four years ending 30 June 202</w:t>
      </w:r>
      <w:r w:rsidR="00433639" w:rsidRPr="00433639">
        <w:t>9</w:t>
      </w:r>
    </w:p>
    <w:p w14:paraId="34F3C6E0" w14:textId="77777777" w:rsidR="00207F87" w:rsidRPr="00433639" w:rsidRDefault="00207F87" w:rsidP="00D206E7"/>
    <w:p w14:paraId="3B877CB1" w14:textId="3206968B" w:rsidR="003F7B12" w:rsidRPr="00433639" w:rsidRDefault="007C019E" w:rsidP="00D206E7">
      <w:r w:rsidRPr="007C019E">
        <w:rPr>
          <w:noProof/>
        </w:rPr>
        <w:drawing>
          <wp:inline distT="0" distB="0" distL="0" distR="0" wp14:anchorId="3A2B190F" wp14:editId="0154804A">
            <wp:extent cx="6091555" cy="5037455"/>
            <wp:effectExtent l="0" t="0" r="4445" b="0"/>
            <wp:docPr id="4400802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1555" cy="5037455"/>
                    </a:xfrm>
                    <a:prstGeom prst="rect">
                      <a:avLst/>
                    </a:prstGeom>
                    <a:noFill/>
                    <a:ln>
                      <a:noFill/>
                    </a:ln>
                  </pic:spPr>
                </pic:pic>
              </a:graphicData>
            </a:graphic>
          </wp:inline>
        </w:drawing>
      </w:r>
    </w:p>
    <w:p w14:paraId="60290FDF" w14:textId="153A5867" w:rsidR="00F32151" w:rsidRPr="00433639" w:rsidRDefault="00F32151" w:rsidP="00D206E7">
      <w:r w:rsidRPr="00433639">
        <w:br w:type="page"/>
      </w:r>
    </w:p>
    <w:p w14:paraId="2252CC15" w14:textId="2964BE5C" w:rsidR="00F32151" w:rsidRPr="003C5741" w:rsidRDefault="00F32151" w:rsidP="00596832">
      <w:pPr>
        <w:pStyle w:val="Heading2"/>
      </w:pPr>
      <w:bookmarkStart w:id="44" w:name="_Toc197945520"/>
      <w:proofErr w:type="gramStart"/>
      <w:r w:rsidRPr="003C5741">
        <w:lastRenderedPageBreak/>
        <w:t>3.6</w:t>
      </w:r>
      <w:r w:rsidR="0057082A" w:rsidRPr="003C5741">
        <w:t xml:space="preserve">  </w:t>
      </w:r>
      <w:r w:rsidRPr="003C5741">
        <w:t>Statement</w:t>
      </w:r>
      <w:proofErr w:type="gramEnd"/>
      <w:r w:rsidRPr="003C5741">
        <w:t xml:space="preserve"> of Human Resources</w:t>
      </w:r>
      <w:bookmarkEnd w:id="44"/>
    </w:p>
    <w:p w14:paraId="62581A40" w14:textId="70249FFD" w:rsidR="00733040" w:rsidRPr="003C5741" w:rsidRDefault="00733040" w:rsidP="00D206E7">
      <w:pPr>
        <w:rPr>
          <w:lang w:val="en-US"/>
        </w:rPr>
      </w:pPr>
      <w:r w:rsidRPr="003C5741">
        <w:rPr>
          <w:lang w:val="en-US"/>
        </w:rPr>
        <w:t>For the four years ending 30 June 202</w:t>
      </w:r>
      <w:r w:rsidR="00AE41BC" w:rsidRPr="003C5741">
        <w:rPr>
          <w:lang w:val="en-US"/>
        </w:rPr>
        <w:t>9</w:t>
      </w:r>
    </w:p>
    <w:p w14:paraId="5D6C14F3" w14:textId="35723EF6" w:rsidR="00F32151" w:rsidRPr="003C5741" w:rsidRDefault="00F32151" w:rsidP="00D206E7"/>
    <w:p w14:paraId="6B1AD62B" w14:textId="5A450749" w:rsidR="00EE72AE" w:rsidRPr="003C5741" w:rsidRDefault="003407DA" w:rsidP="00D206E7">
      <w:r w:rsidRPr="003407DA">
        <w:rPr>
          <w:noProof/>
        </w:rPr>
        <w:drawing>
          <wp:inline distT="0" distB="0" distL="0" distR="0" wp14:anchorId="297C5B73" wp14:editId="219089D2">
            <wp:extent cx="6091555" cy="6491605"/>
            <wp:effectExtent l="0" t="0" r="4445" b="4445"/>
            <wp:docPr id="2262668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91555" cy="6491605"/>
                    </a:xfrm>
                    <a:prstGeom prst="rect">
                      <a:avLst/>
                    </a:prstGeom>
                    <a:noFill/>
                    <a:ln>
                      <a:noFill/>
                    </a:ln>
                  </pic:spPr>
                </pic:pic>
              </a:graphicData>
            </a:graphic>
          </wp:inline>
        </w:drawing>
      </w:r>
    </w:p>
    <w:p w14:paraId="1D084158" w14:textId="6E6A6F17" w:rsidR="1FC94582" w:rsidRDefault="1FC94582">
      <w:r>
        <w:t>Several vacancies that arose during the 2024/25 year have not been filled in anticipation of reduced FTE numbers in 2025/26 due to the required operational savings.</w:t>
      </w:r>
    </w:p>
    <w:p w14:paraId="2D342FFC" w14:textId="07CBA764" w:rsidR="006640E0" w:rsidRPr="003C5741" w:rsidRDefault="00F32151" w:rsidP="00D206E7">
      <w:r w:rsidRPr="003C5741">
        <w:br w:type="page"/>
      </w:r>
      <w:bookmarkStart w:id="45" w:name="_Toc135147142"/>
    </w:p>
    <w:p w14:paraId="5F443A22" w14:textId="2DB6E144" w:rsidR="00141540" w:rsidRPr="007366AB" w:rsidRDefault="0006239E" w:rsidP="0006239E">
      <w:r w:rsidRPr="007366AB">
        <w:rPr>
          <w:b/>
          <w:bCs/>
          <w:color w:val="53C8BC"/>
          <w:sz w:val="24"/>
          <w:szCs w:val="24"/>
          <w:lang w:val="en-US"/>
        </w:rPr>
        <w:lastRenderedPageBreak/>
        <w:t>Summary of Planned Human Resources Expenditure</w:t>
      </w:r>
    </w:p>
    <w:p w14:paraId="6EDE2F8B" w14:textId="41143301" w:rsidR="007C5A17" w:rsidRPr="007366AB" w:rsidRDefault="007C5A17">
      <w:pPr>
        <w:widowControl/>
        <w:kinsoku/>
        <w:overflowPunct/>
        <w:autoSpaceDE/>
        <w:autoSpaceDN/>
        <w:adjustRightInd/>
        <w:spacing w:after="160" w:line="259" w:lineRule="auto"/>
        <w:jc w:val="left"/>
      </w:pPr>
      <w:r w:rsidRPr="007366AB">
        <w:t>For the four years ending 30 June 202</w:t>
      </w:r>
      <w:r w:rsidR="00AE41BC" w:rsidRPr="007366AB">
        <w:t>9</w:t>
      </w:r>
    </w:p>
    <w:p w14:paraId="7F6F7C05" w14:textId="4C3D1B8C" w:rsidR="0006239E" w:rsidRPr="007366AB" w:rsidRDefault="00EA5BBE" w:rsidP="007C5A17">
      <w:pPr>
        <w:widowControl/>
        <w:kinsoku/>
        <w:overflowPunct/>
        <w:autoSpaceDE/>
        <w:autoSpaceDN/>
        <w:adjustRightInd/>
        <w:spacing w:after="160" w:line="259" w:lineRule="auto"/>
        <w:jc w:val="center"/>
      </w:pPr>
      <w:r w:rsidRPr="00EA5BBE">
        <w:rPr>
          <w:noProof/>
        </w:rPr>
        <w:drawing>
          <wp:inline distT="0" distB="0" distL="0" distR="0" wp14:anchorId="12A783D1" wp14:editId="52A692A1">
            <wp:extent cx="6091555" cy="6866890"/>
            <wp:effectExtent l="0" t="0" r="4445" b="0"/>
            <wp:docPr id="2575834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91555" cy="6866890"/>
                    </a:xfrm>
                    <a:prstGeom prst="rect">
                      <a:avLst/>
                    </a:prstGeom>
                    <a:noFill/>
                    <a:ln>
                      <a:noFill/>
                    </a:ln>
                  </pic:spPr>
                </pic:pic>
              </a:graphicData>
            </a:graphic>
          </wp:inline>
        </w:drawing>
      </w:r>
    </w:p>
    <w:p w14:paraId="78E13CBE" w14:textId="77777777" w:rsidR="00CC17DD" w:rsidRPr="007366AB" w:rsidRDefault="00CC17DD" w:rsidP="007C5A17">
      <w:pPr>
        <w:widowControl/>
        <w:kinsoku/>
        <w:overflowPunct/>
        <w:autoSpaceDE/>
        <w:autoSpaceDN/>
        <w:adjustRightInd/>
        <w:spacing w:after="160" w:line="259" w:lineRule="auto"/>
        <w:jc w:val="center"/>
      </w:pPr>
    </w:p>
    <w:p w14:paraId="3403D9A5" w14:textId="77777777" w:rsidR="00CC17DD" w:rsidRPr="007366AB" w:rsidRDefault="00CC17DD" w:rsidP="007C5A17">
      <w:pPr>
        <w:widowControl/>
        <w:kinsoku/>
        <w:overflowPunct/>
        <w:autoSpaceDE/>
        <w:autoSpaceDN/>
        <w:adjustRightInd/>
        <w:spacing w:after="160" w:line="259" w:lineRule="auto"/>
        <w:jc w:val="center"/>
      </w:pPr>
    </w:p>
    <w:p w14:paraId="2130EE94" w14:textId="77777777" w:rsidR="00CC17DD" w:rsidRPr="00E03B2A" w:rsidRDefault="00CC17DD" w:rsidP="007C5A17">
      <w:pPr>
        <w:widowControl/>
        <w:kinsoku/>
        <w:overflowPunct/>
        <w:autoSpaceDE/>
        <w:autoSpaceDN/>
        <w:adjustRightInd/>
        <w:spacing w:after="160" w:line="259" w:lineRule="auto"/>
        <w:jc w:val="center"/>
        <w:rPr>
          <w:highlight w:val="yellow"/>
        </w:rPr>
      </w:pPr>
    </w:p>
    <w:p w14:paraId="5B7843F0" w14:textId="74E233A3" w:rsidR="0006239E" w:rsidRPr="002A5EE6" w:rsidRDefault="0006239E" w:rsidP="00971EEA">
      <w:pPr>
        <w:rPr>
          <w:b/>
          <w:bCs/>
          <w:color w:val="53C8BC"/>
          <w:sz w:val="24"/>
          <w:szCs w:val="24"/>
          <w:lang w:val="en-US"/>
        </w:rPr>
      </w:pPr>
      <w:r w:rsidRPr="002A5EE6">
        <w:rPr>
          <w:b/>
          <w:bCs/>
          <w:color w:val="53C8BC"/>
          <w:sz w:val="24"/>
          <w:szCs w:val="24"/>
          <w:lang w:val="en-US"/>
        </w:rPr>
        <w:lastRenderedPageBreak/>
        <w:t>Summary of Planned Human Resources Expenditure</w:t>
      </w:r>
    </w:p>
    <w:p w14:paraId="5BF511AF" w14:textId="4A7EBDE1" w:rsidR="00971EEA" w:rsidRPr="002A5EE6" w:rsidRDefault="00971EEA" w:rsidP="00971EEA">
      <w:pPr>
        <w:widowControl/>
        <w:kinsoku/>
        <w:overflowPunct/>
        <w:autoSpaceDE/>
        <w:autoSpaceDN/>
        <w:adjustRightInd/>
        <w:spacing w:after="160" w:line="259" w:lineRule="auto"/>
        <w:jc w:val="left"/>
      </w:pPr>
      <w:r w:rsidRPr="002A5EE6">
        <w:t>For the four years ending 30 June 202</w:t>
      </w:r>
      <w:r w:rsidR="00882F1A" w:rsidRPr="002A5EE6">
        <w:t>9</w:t>
      </w:r>
    </w:p>
    <w:p w14:paraId="3A320789" w14:textId="5A4E087C" w:rsidR="00971EEA" w:rsidRPr="002A5EE6" w:rsidRDefault="00471F9E" w:rsidP="00F32D27">
      <w:pPr>
        <w:jc w:val="center"/>
        <w:rPr>
          <w:b/>
          <w:bCs/>
          <w:color w:val="53C8BC"/>
          <w:sz w:val="24"/>
          <w:szCs w:val="24"/>
          <w:lang w:val="en-US"/>
        </w:rPr>
      </w:pPr>
      <w:r w:rsidRPr="002A5EE6">
        <w:rPr>
          <w:noProof/>
        </w:rPr>
        <w:drawing>
          <wp:inline distT="0" distB="0" distL="0" distR="0" wp14:anchorId="38672EDD" wp14:editId="7615A580">
            <wp:extent cx="6091555" cy="6718300"/>
            <wp:effectExtent l="0" t="0" r="4445" b="6350"/>
            <wp:docPr id="9545252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91555" cy="6718300"/>
                    </a:xfrm>
                    <a:prstGeom prst="rect">
                      <a:avLst/>
                    </a:prstGeom>
                    <a:noFill/>
                    <a:ln>
                      <a:noFill/>
                    </a:ln>
                  </pic:spPr>
                </pic:pic>
              </a:graphicData>
            </a:graphic>
          </wp:inline>
        </w:drawing>
      </w:r>
    </w:p>
    <w:p w14:paraId="6842566A" w14:textId="46DBF5BF" w:rsidR="00D40D62" w:rsidRPr="00AE41BC" w:rsidRDefault="00D40D62" w:rsidP="00971EEA">
      <w:pPr>
        <w:widowControl/>
        <w:kinsoku/>
        <w:overflowPunct/>
        <w:autoSpaceDE/>
        <w:autoSpaceDN/>
        <w:adjustRightInd/>
        <w:spacing w:after="160" w:line="259" w:lineRule="auto"/>
        <w:jc w:val="left"/>
      </w:pPr>
      <w:r w:rsidRPr="002A5EE6">
        <w:br w:type="page"/>
      </w:r>
    </w:p>
    <w:p w14:paraId="51F4B1F0" w14:textId="1E08163C" w:rsidR="00F32151" w:rsidRPr="00C9454D" w:rsidRDefault="00074531" w:rsidP="00D206E7">
      <w:pPr>
        <w:pStyle w:val="Heading1"/>
      </w:pPr>
      <w:bookmarkStart w:id="46" w:name="_Toc197945521"/>
      <w:bookmarkEnd w:id="45"/>
      <w:r w:rsidRPr="00AE41BC">
        <w:lastRenderedPageBreak/>
        <w:t>0</w:t>
      </w:r>
      <w:r w:rsidR="001F5F67" w:rsidRPr="00AE41BC">
        <w:t xml:space="preserve">4. Notes to the </w:t>
      </w:r>
      <w:r w:rsidR="00B668CF" w:rsidRPr="00AE41BC">
        <w:t>F</w:t>
      </w:r>
      <w:r w:rsidR="001F5F67" w:rsidRPr="00AE41BC">
        <w:t>inancial</w:t>
      </w:r>
      <w:r w:rsidR="00B668CF" w:rsidRPr="00AE41BC">
        <w:t xml:space="preserve"> S</w:t>
      </w:r>
      <w:r w:rsidR="001F5F67" w:rsidRPr="00AE41BC">
        <w:t>tatements</w:t>
      </w:r>
      <w:bookmarkEnd w:id="46"/>
    </w:p>
    <w:p w14:paraId="4CAC80E9" w14:textId="64BC603B" w:rsidR="00F32151" w:rsidRPr="00C9454D" w:rsidRDefault="00F32151" w:rsidP="00D206E7">
      <w:pPr>
        <w:rPr>
          <w:i/>
        </w:rPr>
      </w:pPr>
      <w:r w:rsidRPr="00C9454D">
        <w:t xml:space="preserve">This section presents detailed information on material components of the financial statements. </w:t>
      </w:r>
      <w:r w:rsidR="001C250F" w:rsidRPr="00C9454D">
        <w:t>Council needs to assess which compo</w:t>
      </w:r>
      <w:r w:rsidR="0041390B" w:rsidRPr="00C9454D">
        <w:t>nents are material, considering the dollar amounts and nature of these components.</w:t>
      </w:r>
    </w:p>
    <w:p w14:paraId="10DA3786" w14:textId="5AF8A36B" w:rsidR="00F32151" w:rsidRPr="00C9454D" w:rsidRDefault="00F32151" w:rsidP="00596832">
      <w:pPr>
        <w:pStyle w:val="Heading2"/>
      </w:pPr>
      <w:bookmarkStart w:id="47" w:name="_Toc197945522"/>
      <w:proofErr w:type="gramStart"/>
      <w:r w:rsidRPr="00C9454D">
        <w:t>4.1</w:t>
      </w:r>
      <w:r w:rsidR="00FF5CF0" w:rsidRPr="00C9454D">
        <w:t xml:space="preserve">  </w:t>
      </w:r>
      <w:r w:rsidRPr="00C9454D">
        <w:t>Comprehensive</w:t>
      </w:r>
      <w:proofErr w:type="gramEnd"/>
      <w:r w:rsidRPr="00C9454D">
        <w:t xml:space="preserve"> Income Statement</w:t>
      </w:r>
      <w:bookmarkEnd w:id="47"/>
      <w:r w:rsidRPr="00C9454D">
        <w:t xml:space="preserve"> </w:t>
      </w:r>
    </w:p>
    <w:p w14:paraId="1E90D118" w14:textId="70264057" w:rsidR="00F32151" w:rsidRPr="00C9454D" w:rsidRDefault="00F32151" w:rsidP="00D206E7">
      <w:pPr>
        <w:pStyle w:val="Heading3"/>
        <w:rPr>
          <w:rFonts w:eastAsia="Times New Roman" w:cstheme="minorHAnsi"/>
          <w:color w:val="44546A" w:themeColor="text2"/>
        </w:rPr>
      </w:pPr>
      <w:proofErr w:type="gramStart"/>
      <w:r w:rsidRPr="00C9454D">
        <w:rPr>
          <w:rFonts w:eastAsia="Times New Roman" w:cstheme="minorHAnsi"/>
          <w:color w:val="44546A" w:themeColor="text2"/>
        </w:rPr>
        <w:t>4.1.1</w:t>
      </w:r>
      <w:r w:rsidR="0057082A" w:rsidRPr="00C9454D">
        <w:rPr>
          <w:rFonts w:eastAsia="Times New Roman" w:cstheme="minorHAnsi"/>
          <w:color w:val="44546A" w:themeColor="text2"/>
        </w:rPr>
        <w:t xml:space="preserve">  </w:t>
      </w:r>
      <w:r w:rsidRPr="00C9454D">
        <w:rPr>
          <w:rFonts w:eastAsia="Times New Roman" w:cstheme="minorHAnsi"/>
          <w:color w:val="44546A" w:themeColor="text2"/>
        </w:rPr>
        <w:t>Rates</w:t>
      </w:r>
      <w:proofErr w:type="gramEnd"/>
      <w:r w:rsidRPr="00C9454D">
        <w:rPr>
          <w:rFonts w:eastAsia="Times New Roman" w:cstheme="minorHAnsi"/>
          <w:color w:val="44546A" w:themeColor="text2"/>
        </w:rPr>
        <w:t xml:space="preserve"> and charges </w:t>
      </w:r>
    </w:p>
    <w:p w14:paraId="0E1748A8" w14:textId="77777777" w:rsidR="00214169" w:rsidRPr="00C9454D" w:rsidRDefault="00F32151" w:rsidP="00D206E7">
      <w:r w:rsidRPr="00C9454D">
        <w:t>Rates and charges are required by the Act and the Regulations to be disclosed in Council’s budget.</w:t>
      </w:r>
    </w:p>
    <w:p w14:paraId="26E29119" w14:textId="2A9415DB" w:rsidR="00F32151" w:rsidRPr="00C9454D" w:rsidRDefault="00F32151" w:rsidP="00D206E7">
      <w:r w:rsidRPr="00C9454D">
        <w:t xml:space="preserve"> </w:t>
      </w:r>
    </w:p>
    <w:p w14:paraId="602E9DA2" w14:textId="164F5321" w:rsidR="00F32151" w:rsidRPr="00C9454D" w:rsidRDefault="00F32151" w:rsidP="00D206E7">
      <w:r w:rsidRPr="00C9454D">
        <w:t xml:space="preserve">As per the Local Government Act 2020, Council is required to have a Revenue and Rating Plan which is a </w:t>
      </w:r>
      <w:r w:rsidR="0063358D" w:rsidRPr="00C9454D">
        <w:t>four-year</w:t>
      </w:r>
      <w:r w:rsidRPr="00C9454D">
        <w:t xml:space="preserve"> plan for how Council will generate income to deliver the Council Plan, program and services and capital works commitments over a four-year period. </w:t>
      </w:r>
    </w:p>
    <w:p w14:paraId="23B9BAEF" w14:textId="77777777" w:rsidR="00364A20" w:rsidRPr="00C9454D" w:rsidRDefault="00364A20" w:rsidP="00D206E7"/>
    <w:p w14:paraId="0D6D2B63" w14:textId="7E22DCAA" w:rsidR="00F32151" w:rsidRPr="00C9454D" w:rsidRDefault="00F32151" w:rsidP="00D206E7">
      <w:r w:rsidRPr="00C9454D">
        <w:t>In developing the Budget, rates and charges were identified as an important source of revenue. Planning for future rate increases has therefore been an important component of the financial planning process. The Fair Go Rates System (FGRS) sets out the maximum amount Councils may increase rates in a year</w:t>
      </w:r>
      <w:r w:rsidR="009A25DC">
        <w:t xml:space="preserve">, without an approved </w:t>
      </w:r>
      <w:r w:rsidR="00F85F50">
        <w:t>Essential Services Commission (</w:t>
      </w:r>
      <w:r w:rsidR="009A25DC">
        <w:t>ESC</w:t>
      </w:r>
      <w:r w:rsidR="00F85F50">
        <w:t>)</w:t>
      </w:r>
      <w:r w:rsidR="009A25DC">
        <w:t xml:space="preserve"> approved rate cap application</w:t>
      </w:r>
      <w:r w:rsidRPr="00C9454D">
        <w:t>. For 202</w:t>
      </w:r>
      <w:r w:rsidR="007E4901" w:rsidRPr="00C9454D">
        <w:t>5</w:t>
      </w:r>
      <w:r w:rsidR="009F42D8" w:rsidRPr="00C9454D">
        <w:t>/20</w:t>
      </w:r>
      <w:r w:rsidRPr="00C9454D">
        <w:t>2</w:t>
      </w:r>
      <w:r w:rsidR="007E4901" w:rsidRPr="00C9454D">
        <w:t>6</w:t>
      </w:r>
      <w:r w:rsidRPr="00C9454D">
        <w:t xml:space="preserve"> year the FGRS cap has been set at </w:t>
      </w:r>
      <w:r w:rsidR="007E4901" w:rsidRPr="00C9454D">
        <w:t>3</w:t>
      </w:r>
      <w:r w:rsidRPr="00C9454D">
        <w:t>.</w:t>
      </w:r>
      <w:r w:rsidR="007E4901" w:rsidRPr="00C9454D">
        <w:t>00</w:t>
      </w:r>
      <w:r w:rsidRPr="00C9454D">
        <w:t xml:space="preserve">%. The cap applies to both general rates and municipal charges and is calculated </w:t>
      </w:r>
      <w:proofErr w:type="gramStart"/>
      <w:r w:rsidRPr="00C9454D">
        <w:t>on the basis of</w:t>
      </w:r>
      <w:proofErr w:type="gramEnd"/>
      <w:r w:rsidRPr="00C9454D">
        <w:t xml:space="preserve"> Council’s average rates and charges.</w:t>
      </w:r>
    </w:p>
    <w:p w14:paraId="541665F0" w14:textId="77777777" w:rsidR="00364A20" w:rsidRPr="00C9454D" w:rsidRDefault="00364A20" w:rsidP="00D206E7"/>
    <w:p w14:paraId="376B0809" w14:textId="6DC9B665" w:rsidR="00C9454D" w:rsidRPr="00C9454D" w:rsidRDefault="00F32151" w:rsidP="00D206E7">
      <w:r w:rsidRPr="00C9454D">
        <w:t>The level of required rates and charges has been considered in th</w:t>
      </w:r>
      <w:r w:rsidR="007E4901" w:rsidRPr="00C9454D">
        <w:t>e</w:t>
      </w:r>
      <w:r w:rsidRPr="00C9454D">
        <w:t xml:space="preserve"> context</w:t>
      </w:r>
      <w:r w:rsidR="007E4901" w:rsidRPr="00C9454D">
        <w:t xml:space="preserve"> of the Financial Vision 2024-2027</w:t>
      </w:r>
      <w:r w:rsidRPr="00C9454D">
        <w:t xml:space="preserve">, with reference to Council's other sources of income and the planned expenditure on services and works to be undertaken for the community. </w:t>
      </w:r>
      <w:r w:rsidR="007E4901" w:rsidRPr="00C9454D">
        <w:t xml:space="preserve">A rate cap variation has been sought from the </w:t>
      </w:r>
      <w:r w:rsidR="00F85F50">
        <w:t>ESC</w:t>
      </w:r>
      <w:r w:rsidR="00C9454D" w:rsidRPr="00C9454D">
        <w:t xml:space="preserve"> that aligns with the </w:t>
      </w:r>
      <w:r w:rsidR="007E4901" w:rsidRPr="00C9454D">
        <w:t xml:space="preserve">current and projected financial outlook of Council </w:t>
      </w:r>
      <w:r w:rsidR="00C9454D" w:rsidRPr="00C9454D">
        <w:t>and as such, the average</w:t>
      </w:r>
      <w:r w:rsidRPr="00C9454D">
        <w:t xml:space="preserve"> revenue generated by the general rate and municipal charge will increase by </w:t>
      </w:r>
      <w:r w:rsidR="00C9454D" w:rsidRPr="00C9454D">
        <w:t>10</w:t>
      </w:r>
      <w:r w:rsidRPr="00C9454D">
        <w:t>.</w:t>
      </w:r>
      <w:r w:rsidR="007E4901" w:rsidRPr="00C9454D">
        <w:t>00</w:t>
      </w:r>
      <w:r w:rsidRPr="00C9454D">
        <w:t>%</w:t>
      </w:r>
      <w:r w:rsidR="00C9454D" w:rsidRPr="00C9454D">
        <w:t>. This comprises:</w:t>
      </w:r>
    </w:p>
    <w:p w14:paraId="44B1A9F1" w14:textId="77777777" w:rsidR="00C9454D" w:rsidRPr="00C9454D" w:rsidRDefault="00C9454D" w:rsidP="007C51A4">
      <w:pPr>
        <w:pStyle w:val="ListParagraph"/>
        <w:numPr>
          <w:ilvl w:val="0"/>
          <w:numId w:val="23"/>
        </w:numPr>
      </w:pPr>
      <w:r w:rsidRPr="00C9454D">
        <w:t>A permanent uplift of 7% relating to the financial viability and long-term sustainability of the Council; and</w:t>
      </w:r>
    </w:p>
    <w:p w14:paraId="795A35BF" w14:textId="5AB047D4" w:rsidR="00A75970" w:rsidRPr="00C9454D" w:rsidRDefault="00C9454D" w:rsidP="007C51A4">
      <w:pPr>
        <w:pStyle w:val="ListParagraph"/>
        <w:numPr>
          <w:ilvl w:val="0"/>
          <w:numId w:val="23"/>
        </w:numPr>
      </w:pPr>
      <w:r w:rsidRPr="00C9454D">
        <w:t>3% being the rate cap set by the Minister for Local Government for 2025/26</w:t>
      </w:r>
      <w:r w:rsidR="00F32151" w:rsidRPr="00C9454D">
        <w:t xml:space="preserve">. </w:t>
      </w:r>
    </w:p>
    <w:p w14:paraId="1D872AD4" w14:textId="77777777" w:rsidR="0069626D" w:rsidRPr="00E03B2A" w:rsidRDefault="0069626D" w:rsidP="00D206E7">
      <w:pPr>
        <w:rPr>
          <w:highlight w:val="yellow"/>
        </w:rPr>
      </w:pPr>
    </w:p>
    <w:p w14:paraId="0F053E51" w14:textId="02E3B7AD" w:rsidR="00A75970" w:rsidRPr="00353341" w:rsidRDefault="00A75970" w:rsidP="00D206E7">
      <w:r w:rsidRPr="00353341">
        <w:t>This budget will raise total rates and charges for 202</w:t>
      </w:r>
      <w:r w:rsidR="00C9454D" w:rsidRPr="00353341">
        <w:t>5</w:t>
      </w:r>
      <w:r w:rsidRPr="00353341">
        <w:t>/</w:t>
      </w:r>
      <w:r w:rsidR="009F42D8" w:rsidRPr="00353341">
        <w:t>20</w:t>
      </w:r>
      <w:r w:rsidRPr="00353341">
        <w:t>2</w:t>
      </w:r>
      <w:r w:rsidR="00C9454D" w:rsidRPr="00353341">
        <w:t>6</w:t>
      </w:r>
      <w:r w:rsidRPr="00353341">
        <w:t xml:space="preserve"> of </w:t>
      </w:r>
      <w:r w:rsidR="00133313" w:rsidRPr="00353341">
        <w:t>$</w:t>
      </w:r>
      <w:r w:rsidR="002A7D54" w:rsidRPr="00353341">
        <w:t>2</w:t>
      </w:r>
      <w:r w:rsidR="00353341" w:rsidRPr="00353341">
        <w:t>8</w:t>
      </w:r>
      <w:r w:rsidR="002A7D54" w:rsidRPr="00353341">
        <w:t>,</w:t>
      </w:r>
      <w:r w:rsidR="00353341" w:rsidRPr="00353341">
        <w:t>8</w:t>
      </w:r>
      <w:r w:rsidR="00C35A1C">
        <w:t>81</w:t>
      </w:r>
      <w:r w:rsidR="00E01260" w:rsidRPr="00353341">
        <w:t>,</w:t>
      </w:r>
      <w:r w:rsidR="00C35A1C">
        <w:t>818</w:t>
      </w:r>
      <w:r w:rsidR="00A34FFA" w:rsidRPr="00353341">
        <w:t>.</w:t>
      </w:r>
    </w:p>
    <w:p w14:paraId="451DAF60" w14:textId="77777777" w:rsidR="00F32151" w:rsidRPr="00353341" w:rsidRDefault="00F32151" w:rsidP="00D206E7"/>
    <w:p w14:paraId="51EA96E3" w14:textId="4DB869C5" w:rsidR="008D1C44" w:rsidRPr="00353341" w:rsidRDefault="00F32151" w:rsidP="00D206E7">
      <w:pPr>
        <w:pStyle w:val="Caption"/>
      </w:pPr>
      <w:r w:rsidRPr="00353341">
        <w:t xml:space="preserve">4.1.1(a) </w:t>
      </w:r>
      <w:r w:rsidR="00DC0959" w:rsidRPr="00353341">
        <w:t xml:space="preserve">The </w:t>
      </w:r>
      <w:r w:rsidR="00CA03E8" w:rsidRPr="00353341">
        <w:t>reconciliation of the total rates and charges to the Comprehensive Income Statement is as follows:</w:t>
      </w:r>
    </w:p>
    <w:p w14:paraId="3F3B5576" w14:textId="6CC17F70" w:rsidR="00972B01" w:rsidRPr="00353341" w:rsidRDefault="00C35A1C" w:rsidP="00D206E7">
      <w:pPr>
        <w:rPr>
          <w:sz w:val="16"/>
          <w:szCs w:val="16"/>
        </w:rPr>
      </w:pPr>
      <w:r w:rsidRPr="00C35A1C">
        <w:rPr>
          <w:noProof/>
        </w:rPr>
        <w:drawing>
          <wp:inline distT="0" distB="0" distL="0" distR="0" wp14:anchorId="7AC184BD" wp14:editId="62306AB9">
            <wp:extent cx="6091555" cy="1476375"/>
            <wp:effectExtent l="0" t="0" r="4445" b="9525"/>
            <wp:docPr id="7987306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91555" cy="1476375"/>
                    </a:xfrm>
                    <a:prstGeom prst="rect">
                      <a:avLst/>
                    </a:prstGeom>
                    <a:noFill/>
                    <a:ln>
                      <a:noFill/>
                    </a:ln>
                  </pic:spPr>
                </pic:pic>
              </a:graphicData>
            </a:graphic>
          </wp:inline>
        </w:drawing>
      </w:r>
      <w:r w:rsidR="00F529AF" w:rsidRPr="00353341">
        <w:rPr>
          <w:sz w:val="16"/>
          <w:szCs w:val="16"/>
        </w:rPr>
        <w:lastRenderedPageBreak/>
        <w:t>*These items are subject to the rate cap established under the FGRS</w:t>
      </w:r>
    </w:p>
    <w:p w14:paraId="0CBDC59F" w14:textId="77777777" w:rsidR="00972B01" w:rsidRPr="00353341" w:rsidRDefault="00972B01" w:rsidP="00D206E7"/>
    <w:p w14:paraId="4D4F038D" w14:textId="546F3761" w:rsidR="0046274F" w:rsidRPr="00353341" w:rsidRDefault="0042626E" w:rsidP="00D206E7">
      <w:pPr>
        <w:pStyle w:val="Caption"/>
      </w:pPr>
      <w:r w:rsidRPr="00353341">
        <w:t>4.1.1(</w:t>
      </w:r>
      <w:proofErr w:type="gramStart"/>
      <w:r w:rsidRPr="00353341">
        <w:t>b)  The</w:t>
      </w:r>
      <w:proofErr w:type="gramEnd"/>
      <w:r w:rsidRPr="00353341">
        <w:t xml:space="preserve"> rate in the dollar to be levied as general rates under section 158 of the Act for each type or class of land compared with the previous financial year</w:t>
      </w:r>
    </w:p>
    <w:p w14:paraId="75097247" w14:textId="25654703" w:rsidR="0025599E" w:rsidRPr="00353341" w:rsidRDefault="00C35A1C" w:rsidP="00D206E7">
      <w:r w:rsidRPr="00C35A1C">
        <w:rPr>
          <w:noProof/>
        </w:rPr>
        <w:drawing>
          <wp:inline distT="0" distB="0" distL="0" distR="0" wp14:anchorId="0049E8D8" wp14:editId="08D0FC5C">
            <wp:extent cx="6091555" cy="1502410"/>
            <wp:effectExtent l="0" t="0" r="4445" b="2540"/>
            <wp:docPr id="9273267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91555" cy="1502410"/>
                    </a:xfrm>
                    <a:prstGeom prst="rect">
                      <a:avLst/>
                    </a:prstGeom>
                    <a:noFill/>
                    <a:ln>
                      <a:noFill/>
                    </a:ln>
                  </pic:spPr>
                </pic:pic>
              </a:graphicData>
            </a:graphic>
          </wp:inline>
        </w:drawing>
      </w:r>
    </w:p>
    <w:p w14:paraId="0B4903DA" w14:textId="77777777" w:rsidR="009F32A7" w:rsidRPr="00353341" w:rsidRDefault="009F32A7" w:rsidP="00D206E7">
      <w:pPr>
        <w:rPr>
          <w:sz w:val="16"/>
          <w:szCs w:val="16"/>
        </w:rPr>
      </w:pPr>
    </w:p>
    <w:p w14:paraId="634097FC" w14:textId="27F766A3" w:rsidR="00B73141" w:rsidRPr="00353341" w:rsidRDefault="00B73141" w:rsidP="00D206E7">
      <w:pPr>
        <w:rPr>
          <w:sz w:val="16"/>
          <w:szCs w:val="16"/>
        </w:rPr>
      </w:pPr>
      <w:bookmarkStart w:id="48" w:name="_Hlk197849257"/>
      <w:r w:rsidRPr="00353341">
        <w:rPr>
          <w:sz w:val="16"/>
          <w:szCs w:val="16"/>
        </w:rPr>
        <w:t xml:space="preserve">*Cents/$CIV are subject to minor changes as the general revaluation is </w:t>
      </w:r>
      <w:r w:rsidR="0014420E" w:rsidRPr="00353341">
        <w:rPr>
          <w:sz w:val="16"/>
          <w:szCs w:val="16"/>
        </w:rPr>
        <w:t>finalised and</w:t>
      </w:r>
      <w:r w:rsidRPr="00353341">
        <w:rPr>
          <w:sz w:val="16"/>
          <w:szCs w:val="16"/>
        </w:rPr>
        <w:t xml:space="preserve"> will be adopted when the proposed budget is adopted in June 202</w:t>
      </w:r>
      <w:r w:rsidR="00353341" w:rsidRPr="00353341">
        <w:rPr>
          <w:sz w:val="16"/>
          <w:szCs w:val="16"/>
        </w:rPr>
        <w:t>5</w:t>
      </w:r>
      <w:r w:rsidRPr="00353341">
        <w:rPr>
          <w:sz w:val="16"/>
          <w:szCs w:val="16"/>
        </w:rPr>
        <w:t>.</w:t>
      </w:r>
      <w:r w:rsidR="00072CD5">
        <w:rPr>
          <w:sz w:val="16"/>
          <w:szCs w:val="16"/>
        </w:rPr>
        <w:t xml:space="preserve"> The percentage change is not equal to 10%</w:t>
      </w:r>
      <w:r w:rsidR="008B7757">
        <w:rPr>
          <w:sz w:val="16"/>
          <w:szCs w:val="16"/>
        </w:rPr>
        <w:t xml:space="preserve"> (the rate rise) as the cents/$CIV </w:t>
      </w:r>
      <w:r w:rsidR="00010B7E">
        <w:rPr>
          <w:sz w:val="16"/>
          <w:szCs w:val="16"/>
        </w:rPr>
        <w:t>considers</w:t>
      </w:r>
      <w:r w:rsidR="008B7757">
        <w:rPr>
          <w:sz w:val="16"/>
          <w:szCs w:val="16"/>
        </w:rPr>
        <w:t xml:space="preserve"> the movement in valuations of properties.</w:t>
      </w:r>
    </w:p>
    <w:bookmarkEnd w:id="48"/>
    <w:p w14:paraId="16F8D0A9" w14:textId="77777777" w:rsidR="000373E0" w:rsidRPr="00353341" w:rsidRDefault="000373E0" w:rsidP="00D206E7"/>
    <w:p w14:paraId="3E1E26BA" w14:textId="413C8267" w:rsidR="00F32151" w:rsidRPr="00353341" w:rsidRDefault="005C5F79" w:rsidP="00D206E7">
      <w:r w:rsidRPr="00353341">
        <w:rPr>
          <w:b/>
          <w:bCs/>
          <w:i/>
          <w:iCs/>
          <w:color w:val="44546A" w:themeColor="text2"/>
        </w:rPr>
        <w:t>4.1.1(c) The estimated total amount to be raised by general rates in relation to each type or class of land,</w:t>
      </w:r>
      <w:r w:rsidR="00991E05">
        <w:rPr>
          <w:b/>
          <w:bCs/>
          <w:i/>
          <w:iCs/>
          <w:color w:val="44546A" w:themeColor="text2"/>
        </w:rPr>
        <w:t xml:space="preserve"> </w:t>
      </w:r>
      <w:r w:rsidRPr="00353341">
        <w:rPr>
          <w:b/>
          <w:bCs/>
          <w:i/>
          <w:iCs/>
          <w:color w:val="44546A" w:themeColor="text2"/>
        </w:rPr>
        <w:t>and the estimated total amount to be raised by general rates, compared with the previous financial year</w:t>
      </w:r>
    </w:p>
    <w:p w14:paraId="25C0834A" w14:textId="77777777" w:rsidR="00F32151" w:rsidRPr="00353341" w:rsidRDefault="00F32151" w:rsidP="00D206E7"/>
    <w:p w14:paraId="2EEC89BB" w14:textId="0AEDD810" w:rsidR="00BF0263" w:rsidRDefault="007C6516" w:rsidP="00D206E7">
      <w:r w:rsidRPr="007C6516">
        <w:rPr>
          <w:noProof/>
        </w:rPr>
        <w:drawing>
          <wp:inline distT="0" distB="0" distL="0" distR="0" wp14:anchorId="5C91BC45" wp14:editId="1819529F">
            <wp:extent cx="6091555" cy="1712595"/>
            <wp:effectExtent l="0" t="0" r="4445" b="1905"/>
            <wp:docPr id="1031807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91555" cy="1712595"/>
                    </a:xfrm>
                    <a:prstGeom prst="rect">
                      <a:avLst/>
                    </a:prstGeom>
                    <a:noFill/>
                    <a:ln>
                      <a:noFill/>
                    </a:ln>
                  </pic:spPr>
                </pic:pic>
              </a:graphicData>
            </a:graphic>
          </wp:inline>
        </w:drawing>
      </w:r>
    </w:p>
    <w:p w14:paraId="632F66E7" w14:textId="1794BD8E" w:rsidR="00CA2E30" w:rsidRPr="00731DEB" w:rsidRDefault="00CA2E30" w:rsidP="00D206E7">
      <w:pPr>
        <w:rPr>
          <w:i/>
          <w:iCs/>
          <w:sz w:val="16"/>
          <w:szCs w:val="16"/>
        </w:rPr>
      </w:pPr>
      <w:r w:rsidRPr="00731DEB">
        <w:rPr>
          <w:i/>
          <w:iCs/>
          <w:sz w:val="16"/>
          <w:szCs w:val="16"/>
        </w:rPr>
        <w:t>*</w:t>
      </w:r>
      <w:r w:rsidR="00CB440B" w:rsidRPr="00731DEB">
        <w:rPr>
          <w:i/>
          <w:iCs/>
          <w:sz w:val="16"/>
          <w:szCs w:val="16"/>
        </w:rPr>
        <w:t>Recreational not subject to the rate cap</w:t>
      </w:r>
      <w:r w:rsidR="00731DEB" w:rsidRPr="00731DEB">
        <w:rPr>
          <w:i/>
          <w:iCs/>
          <w:sz w:val="16"/>
          <w:szCs w:val="16"/>
        </w:rPr>
        <w:t>.</w:t>
      </w:r>
    </w:p>
    <w:p w14:paraId="3ABD88CF" w14:textId="77777777" w:rsidR="00BF0263" w:rsidRPr="00353341" w:rsidRDefault="00BF0263" w:rsidP="00D206E7"/>
    <w:p w14:paraId="45074FF2" w14:textId="34DF5743" w:rsidR="00F32151" w:rsidRPr="00353341" w:rsidRDefault="00F32151" w:rsidP="00D206E7">
      <w:pPr>
        <w:pStyle w:val="Caption"/>
      </w:pPr>
      <w:r w:rsidRPr="00353341">
        <w:t xml:space="preserve">4.1.1(d) </w:t>
      </w:r>
      <w:r w:rsidR="003B632D" w:rsidRPr="00353341">
        <w:t>The number of assessments in relation to each type or class of land, and the total number of assessments, compared with the previous financial year</w:t>
      </w:r>
    </w:p>
    <w:p w14:paraId="4F1A50E3" w14:textId="77BBBCAC" w:rsidR="00F32151" w:rsidRPr="00353341" w:rsidRDefault="00C35A1C" w:rsidP="00D206E7">
      <w:r w:rsidRPr="00C35A1C">
        <w:rPr>
          <w:noProof/>
        </w:rPr>
        <w:drawing>
          <wp:inline distT="0" distB="0" distL="0" distR="0" wp14:anchorId="2FC1DBAE" wp14:editId="065F9922">
            <wp:extent cx="6091555" cy="1781175"/>
            <wp:effectExtent l="0" t="0" r="4445" b="9525"/>
            <wp:docPr id="70751715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91555" cy="1781175"/>
                    </a:xfrm>
                    <a:prstGeom prst="rect">
                      <a:avLst/>
                    </a:prstGeom>
                    <a:noFill/>
                    <a:ln>
                      <a:noFill/>
                    </a:ln>
                  </pic:spPr>
                </pic:pic>
              </a:graphicData>
            </a:graphic>
          </wp:inline>
        </w:drawing>
      </w:r>
    </w:p>
    <w:p w14:paraId="75C5435C" w14:textId="77777777" w:rsidR="00D47A43" w:rsidRPr="00353341" w:rsidRDefault="00D47A43" w:rsidP="002661C5"/>
    <w:p w14:paraId="0319F0CD" w14:textId="2781A631" w:rsidR="00F32151" w:rsidRPr="00353341" w:rsidRDefault="00F32151" w:rsidP="00F11F01">
      <w:pPr>
        <w:pStyle w:val="Caption"/>
      </w:pPr>
      <w:r w:rsidRPr="00353341">
        <w:lastRenderedPageBreak/>
        <w:t xml:space="preserve">4.1.1(e) </w:t>
      </w:r>
      <w:r w:rsidR="00D47A43" w:rsidRPr="00353341">
        <w:t>The basis of valuation to be used is the Capital Improved Value (CIV)</w:t>
      </w:r>
    </w:p>
    <w:p w14:paraId="21BF607E" w14:textId="75185EF2" w:rsidR="00F32151" w:rsidRPr="00353341" w:rsidRDefault="00F32151" w:rsidP="00364A20">
      <w:pPr>
        <w:pStyle w:val="Caption"/>
      </w:pPr>
      <w:r w:rsidRPr="00353341">
        <w:t xml:space="preserve">4.1.1(f) </w:t>
      </w:r>
      <w:r w:rsidR="00D47A43" w:rsidRPr="00353341">
        <w:t xml:space="preserve">The estimated total value of each type </w:t>
      </w:r>
      <w:r w:rsidR="00D235FF" w:rsidRPr="00353341">
        <w:t>or class of land, and the estimated total value of land, compared with the previous financial year</w:t>
      </w:r>
    </w:p>
    <w:p w14:paraId="7E34DE14" w14:textId="72CA312E" w:rsidR="00F32151" w:rsidRPr="00353341" w:rsidRDefault="00353341" w:rsidP="00D206E7">
      <w:r w:rsidRPr="00353341">
        <w:rPr>
          <w:noProof/>
        </w:rPr>
        <w:drawing>
          <wp:inline distT="0" distB="0" distL="0" distR="0" wp14:anchorId="127587B1" wp14:editId="31D85851">
            <wp:extent cx="6091555" cy="1696720"/>
            <wp:effectExtent l="0" t="0" r="4445" b="0"/>
            <wp:docPr id="19583494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91555" cy="1696720"/>
                    </a:xfrm>
                    <a:prstGeom prst="rect">
                      <a:avLst/>
                    </a:prstGeom>
                    <a:noFill/>
                    <a:ln>
                      <a:noFill/>
                    </a:ln>
                  </pic:spPr>
                </pic:pic>
              </a:graphicData>
            </a:graphic>
          </wp:inline>
        </w:drawing>
      </w:r>
    </w:p>
    <w:p w14:paraId="007F4FD3" w14:textId="77777777" w:rsidR="00AE4859" w:rsidRPr="00353341" w:rsidRDefault="00AE4859" w:rsidP="00D206E7"/>
    <w:p w14:paraId="1130BE58" w14:textId="399E3CC7" w:rsidR="00F32151" w:rsidRPr="00353341" w:rsidRDefault="00F32151" w:rsidP="00F11F01">
      <w:pPr>
        <w:pStyle w:val="Caption"/>
      </w:pPr>
      <w:r w:rsidRPr="00353341">
        <w:t xml:space="preserve">4.1.1(g) </w:t>
      </w:r>
      <w:r w:rsidR="00AE4859" w:rsidRPr="00353341">
        <w:t>The rate or unit amount to be levied for each type of service rate or charge under Section 162 of the Act compared with the previous financial year</w:t>
      </w:r>
    </w:p>
    <w:p w14:paraId="4A88B035" w14:textId="710D0CB6" w:rsidR="00F32151" w:rsidRPr="00353341" w:rsidRDefault="00353341" w:rsidP="00D206E7">
      <w:r w:rsidRPr="00353341">
        <w:rPr>
          <w:noProof/>
        </w:rPr>
        <w:drawing>
          <wp:inline distT="0" distB="0" distL="0" distR="0" wp14:anchorId="186D28E8" wp14:editId="4541B6BA">
            <wp:extent cx="6091555" cy="1510665"/>
            <wp:effectExtent l="0" t="0" r="4445" b="0"/>
            <wp:docPr id="18260854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1555" cy="1510665"/>
                    </a:xfrm>
                    <a:prstGeom prst="rect">
                      <a:avLst/>
                    </a:prstGeom>
                    <a:noFill/>
                    <a:ln>
                      <a:noFill/>
                    </a:ln>
                  </pic:spPr>
                </pic:pic>
              </a:graphicData>
            </a:graphic>
          </wp:inline>
        </w:drawing>
      </w:r>
    </w:p>
    <w:p w14:paraId="0B381690" w14:textId="77777777" w:rsidR="00607977" w:rsidRPr="00353341" w:rsidRDefault="00607977" w:rsidP="00D206E7"/>
    <w:p w14:paraId="47D15014" w14:textId="2C6C7836" w:rsidR="00F32151" w:rsidRPr="00353341" w:rsidRDefault="00F32151" w:rsidP="00364A20">
      <w:pPr>
        <w:pStyle w:val="Caption"/>
      </w:pPr>
      <w:r w:rsidRPr="00353341">
        <w:t xml:space="preserve">4.1.1(h) </w:t>
      </w:r>
      <w:r w:rsidR="006504D1" w:rsidRPr="00353341">
        <w:t xml:space="preserve">The estimated total amount to be raised by each </w:t>
      </w:r>
      <w:r w:rsidR="005135F2" w:rsidRPr="00353341">
        <w:t>type of service rate or charge, and the estimated total amount to be raised by service rates and charges, compared with the previous financial year</w:t>
      </w:r>
    </w:p>
    <w:p w14:paraId="454C855D" w14:textId="1F211C5C" w:rsidR="00F11F01" w:rsidRPr="00353341" w:rsidRDefault="00353341" w:rsidP="00364A20">
      <w:pPr>
        <w:pStyle w:val="Caption"/>
        <w:rPr>
          <w:b w:val="0"/>
          <w:bCs w:val="0"/>
          <w:i w:val="0"/>
          <w:iCs w:val="0"/>
        </w:rPr>
      </w:pPr>
      <w:r w:rsidRPr="00353341">
        <w:rPr>
          <w:noProof/>
        </w:rPr>
        <w:drawing>
          <wp:inline distT="0" distB="0" distL="0" distR="0" wp14:anchorId="007AAA9A" wp14:editId="00E03EA9">
            <wp:extent cx="6091555" cy="1397635"/>
            <wp:effectExtent l="0" t="0" r="4445" b="0"/>
            <wp:docPr id="172636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91555" cy="1397635"/>
                    </a:xfrm>
                    <a:prstGeom prst="rect">
                      <a:avLst/>
                    </a:prstGeom>
                    <a:noFill/>
                    <a:ln>
                      <a:noFill/>
                    </a:ln>
                  </pic:spPr>
                </pic:pic>
              </a:graphicData>
            </a:graphic>
          </wp:inline>
        </w:drawing>
      </w:r>
    </w:p>
    <w:p w14:paraId="3271F630" w14:textId="2441296F" w:rsidR="00F0671C" w:rsidRDefault="00F0671C">
      <w:pPr>
        <w:widowControl/>
        <w:kinsoku/>
        <w:overflowPunct/>
        <w:autoSpaceDE/>
        <w:autoSpaceDN/>
        <w:adjustRightInd/>
        <w:spacing w:after="160" w:line="259" w:lineRule="auto"/>
        <w:jc w:val="left"/>
        <w:rPr>
          <w:b/>
          <w:bCs/>
          <w:i/>
          <w:iCs/>
          <w:color w:val="44546A" w:themeColor="text2"/>
          <w:highlight w:val="yellow"/>
        </w:rPr>
      </w:pPr>
    </w:p>
    <w:p w14:paraId="0B1D53E8" w14:textId="77777777" w:rsidR="0019064C" w:rsidRDefault="0019064C">
      <w:pPr>
        <w:widowControl/>
        <w:kinsoku/>
        <w:overflowPunct/>
        <w:autoSpaceDE/>
        <w:autoSpaceDN/>
        <w:adjustRightInd/>
        <w:spacing w:after="160" w:line="259" w:lineRule="auto"/>
        <w:jc w:val="left"/>
        <w:rPr>
          <w:b/>
          <w:bCs/>
          <w:i/>
          <w:iCs/>
          <w:color w:val="44546A" w:themeColor="text2"/>
          <w:highlight w:val="yellow"/>
        </w:rPr>
      </w:pPr>
    </w:p>
    <w:p w14:paraId="53B5B1C7" w14:textId="77777777" w:rsidR="0019064C" w:rsidRDefault="0019064C">
      <w:pPr>
        <w:widowControl/>
        <w:kinsoku/>
        <w:overflowPunct/>
        <w:autoSpaceDE/>
        <w:autoSpaceDN/>
        <w:adjustRightInd/>
        <w:spacing w:after="160" w:line="259" w:lineRule="auto"/>
        <w:jc w:val="left"/>
        <w:rPr>
          <w:b/>
          <w:bCs/>
          <w:i/>
          <w:iCs/>
          <w:color w:val="44546A" w:themeColor="text2"/>
          <w:highlight w:val="yellow"/>
        </w:rPr>
      </w:pPr>
    </w:p>
    <w:p w14:paraId="3D52494C" w14:textId="77777777" w:rsidR="0019064C" w:rsidRPr="00E03B2A" w:rsidRDefault="0019064C">
      <w:pPr>
        <w:widowControl/>
        <w:kinsoku/>
        <w:overflowPunct/>
        <w:autoSpaceDE/>
        <w:autoSpaceDN/>
        <w:adjustRightInd/>
        <w:spacing w:after="160" w:line="259" w:lineRule="auto"/>
        <w:jc w:val="left"/>
        <w:rPr>
          <w:b/>
          <w:bCs/>
          <w:i/>
          <w:iCs/>
          <w:color w:val="44546A" w:themeColor="text2"/>
          <w:highlight w:val="yellow"/>
        </w:rPr>
      </w:pPr>
    </w:p>
    <w:p w14:paraId="545253E6" w14:textId="00BECAAD" w:rsidR="00F32151" w:rsidRPr="00353341" w:rsidRDefault="00F32151" w:rsidP="00364A20">
      <w:pPr>
        <w:pStyle w:val="Caption"/>
      </w:pPr>
      <w:r w:rsidRPr="00353341">
        <w:lastRenderedPageBreak/>
        <w:t xml:space="preserve">4.1.1(i) </w:t>
      </w:r>
      <w:r w:rsidR="00C2071A" w:rsidRPr="00353341">
        <w:t>The estimated total amount to be raised by all rates and charges compared with the previous financial year</w:t>
      </w:r>
    </w:p>
    <w:p w14:paraId="467DA830" w14:textId="57A71748" w:rsidR="00F32151" w:rsidRPr="00353341" w:rsidRDefault="00C35A1C" w:rsidP="00D206E7">
      <w:pPr>
        <w:rPr>
          <w:color w:val="C00000"/>
        </w:rPr>
      </w:pPr>
      <w:r w:rsidRPr="00C35A1C">
        <w:rPr>
          <w:noProof/>
        </w:rPr>
        <w:drawing>
          <wp:inline distT="0" distB="0" distL="0" distR="0" wp14:anchorId="76732940" wp14:editId="5D1929C5">
            <wp:extent cx="6091555" cy="2762885"/>
            <wp:effectExtent l="0" t="0" r="4445" b="0"/>
            <wp:docPr id="20621470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91555" cy="2762885"/>
                    </a:xfrm>
                    <a:prstGeom prst="rect">
                      <a:avLst/>
                    </a:prstGeom>
                    <a:noFill/>
                    <a:ln>
                      <a:noFill/>
                    </a:ln>
                  </pic:spPr>
                </pic:pic>
              </a:graphicData>
            </a:graphic>
          </wp:inline>
        </w:drawing>
      </w:r>
    </w:p>
    <w:p w14:paraId="2F6DB042" w14:textId="77777777" w:rsidR="00F0671C" w:rsidRPr="00353341" w:rsidRDefault="00F0671C" w:rsidP="00D206E7">
      <w:pPr>
        <w:rPr>
          <w:color w:val="C00000"/>
        </w:rPr>
      </w:pPr>
    </w:p>
    <w:p w14:paraId="118325B0" w14:textId="087612A5" w:rsidR="00F32151" w:rsidRPr="00C35A1C" w:rsidRDefault="00F32151" w:rsidP="00324DD6">
      <w:pPr>
        <w:pStyle w:val="Caption"/>
      </w:pPr>
      <w:r w:rsidRPr="00C35A1C">
        <w:t>4.1.1(</w:t>
      </w:r>
      <w:r w:rsidR="00575219" w:rsidRPr="00C35A1C">
        <w:t>j</w:t>
      </w:r>
      <w:r w:rsidRPr="00C35A1C">
        <w:t>) Fair Go Rates System Compliance</w:t>
      </w:r>
    </w:p>
    <w:p w14:paraId="6F4998A4" w14:textId="4B3BF631" w:rsidR="00F32151" w:rsidRPr="00C35A1C" w:rsidRDefault="005E0126" w:rsidP="00D206E7">
      <w:r w:rsidRPr="00C35A1C">
        <w:t>Hepburn Shire</w:t>
      </w:r>
      <w:r w:rsidR="00F32151" w:rsidRPr="00C35A1C">
        <w:t xml:space="preserve"> Council is </w:t>
      </w:r>
      <w:r w:rsidR="00F32151" w:rsidRPr="00A51D3A">
        <w:rPr>
          <w:b/>
        </w:rPr>
        <w:t>fully compliant</w:t>
      </w:r>
      <w:r w:rsidR="00F32151" w:rsidRPr="00C35A1C">
        <w:t xml:space="preserve"> with the State Government’s Fair Go Rates System. The table below details the budget assumptions consistent with the requirements of the Fair Go Rates System.</w:t>
      </w:r>
    </w:p>
    <w:p w14:paraId="2E8BC841" w14:textId="77777777" w:rsidR="00F32151" w:rsidRPr="00C35A1C" w:rsidRDefault="00F32151" w:rsidP="00D206E7"/>
    <w:p w14:paraId="7A9DDC67" w14:textId="32D01A54" w:rsidR="00575219" w:rsidRPr="00C35A1C" w:rsidRDefault="00C35A1C" w:rsidP="00D206E7">
      <w:r w:rsidRPr="00C35A1C">
        <w:rPr>
          <w:noProof/>
        </w:rPr>
        <w:drawing>
          <wp:inline distT="0" distB="0" distL="0" distR="0" wp14:anchorId="07923465" wp14:editId="5C2CF447">
            <wp:extent cx="6091555" cy="2033905"/>
            <wp:effectExtent l="0" t="0" r="4445" b="4445"/>
            <wp:docPr id="20798979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91555" cy="2033905"/>
                    </a:xfrm>
                    <a:prstGeom prst="rect">
                      <a:avLst/>
                    </a:prstGeom>
                    <a:noFill/>
                    <a:ln>
                      <a:noFill/>
                    </a:ln>
                  </pic:spPr>
                </pic:pic>
              </a:graphicData>
            </a:graphic>
          </wp:inline>
        </w:drawing>
      </w:r>
    </w:p>
    <w:p w14:paraId="7E40E820" w14:textId="77777777" w:rsidR="00F83E13" w:rsidRPr="00353341" w:rsidRDefault="00F83E13" w:rsidP="00D206E7"/>
    <w:tbl>
      <w:tblPr>
        <w:tblW w:w="10480" w:type="dxa"/>
        <w:tblLook w:val="04A0" w:firstRow="1" w:lastRow="0" w:firstColumn="1" w:lastColumn="0" w:noHBand="0" w:noVBand="1"/>
      </w:tblPr>
      <w:tblGrid>
        <w:gridCol w:w="7440"/>
        <w:gridCol w:w="1520"/>
        <w:gridCol w:w="1520"/>
      </w:tblGrid>
      <w:tr w:rsidR="00123DC8" w:rsidRPr="00353341" w14:paraId="0E7A7478" w14:textId="77777777" w:rsidTr="00123DC8">
        <w:trPr>
          <w:trHeight w:val="255"/>
        </w:trPr>
        <w:tc>
          <w:tcPr>
            <w:tcW w:w="10480" w:type="dxa"/>
            <w:gridSpan w:val="3"/>
            <w:tcBorders>
              <w:top w:val="nil"/>
              <w:left w:val="nil"/>
              <w:bottom w:val="nil"/>
              <w:right w:val="nil"/>
            </w:tcBorders>
            <w:shd w:val="clear" w:color="auto" w:fill="auto"/>
            <w:hideMark/>
          </w:tcPr>
          <w:p w14:paraId="3B3229CD" w14:textId="046433F0" w:rsidR="00123DC8" w:rsidRPr="00353341" w:rsidRDefault="00123DC8" w:rsidP="00123DC8">
            <w:pPr>
              <w:widowControl/>
              <w:kinsoku/>
              <w:overflowPunct/>
              <w:autoSpaceDE/>
              <w:autoSpaceDN/>
              <w:adjustRightInd/>
              <w:spacing w:line="240" w:lineRule="auto"/>
              <w:jc w:val="left"/>
              <w:rPr>
                <w:b/>
                <w:bCs/>
                <w:i/>
                <w:iCs/>
                <w:color w:val="44546A" w:themeColor="text2"/>
              </w:rPr>
            </w:pPr>
            <w:r w:rsidRPr="00353341">
              <w:rPr>
                <w:b/>
                <w:bCs/>
                <w:i/>
                <w:iCs/>
                <w:color w:val="44546A" w:themeColor="text2"/>
              </w:rPr>
              <w:t>4.1.1(</w:t>
            </w:r>
            <w:r w:rsidR="00F33D24" w:rsidRPr="00353341">
              <w:rPr>
                <w:b/>
                <w:bCs/>
                <w:i/>
                <w:iCs/>
                <w:color w:val="44546A" w:themeColor="text2"/>
              </w:rPr>
              <w:t>k</w:t>
            </w:r>
            <w:r w:rsidRPr="00353341">
              <w:rPr>
                <w:b/>
                <w:bCs/>
                <w:i/>
                <w:iCs/>
                <w:color w:val="44546A" w:themeColor="text2"/>
              </w:rPr>
              <w:t>) Any significant changes that may affect the estimated amounts to be raised by rates and charges</w:t>
            </w:r>
          </w:p>
        </w:tc>
      </w:tr>
      <w:tr w:rsidR="00123DC8" w:rsidRPr="00E03B2A" w14:paraId="544E92D7" w14:textId="77777777" w:rsidTr="00123DC8">
        <w:trPr>
          <w:trHeight w:val="585"/>
        </w:trPr>
        <w:tc>
          <w:tcPr>
            <w:tcW w:w="10480" w:type="dxa"/>
            <w:gridSpan w:val="3"/>
            <w:tcBorders>
              <w:top w:val="nil"/>
              <w:left w:val="nil"/>
              <w:bottom w:val="nil"/>
              <w:right w:val="nil"/>
            </w:tcBorders>
            <w:shd w:val="clear" w:color="auto" w:fill="auto"/>
            <w:hideMark/>
          </w:tcPr>
          <w:p w14:paraId="605EC913" w14:textId="77777777" w:rsidR="00123DC8" w:rsidRPr="00353341" w:rsidRDefault="00123DC8" w:rsidP="008A706D">
            <w:pPr>
              <w:widowControl/>
              <w:kinsoku/>
              <w:overflowPunct/>
              <w:autoSpaceDE/>
              <w:autoSpaceDN/>
              <w:adjustRightInd/>
              <w:spacing w:line="240" w:lineRule="auto"/>
              <w:jc w:val="left"/>
              <w:rPr>
                <w:rFonts w:ascii="Calibri" w:hAnsi="Calibri" w:cs="Calibri"/>
              </w:rPr>
            </w:pPr>
            <w:r w:rsidRPr="00353341">
              <w:rPr>
                <w:rFonts w:ascii="Calibri" w:hAnsi="Calibri" w:cs="Calibri"/>
              </w:rPr>
              <w:t>There are no known significant changes which may affect the estimated amounts to be raised by rates and charges. However, the total amount to be raised by rates and charges may be affected by:</w:t>
            </w:r>
          </w:p>
          <w:p w14:paraId="57F752EB" w14:textId="24468C53" w:rsidR="00256C6F" w:rsidRPr="00353341" w:rsidRDefault="00724D64" w:rsidP="007C51A4">
            <w:pPr>
              <w:pStyle w:val="ListParagraph"/>
              <w:widowControl/>
              <w:numPr>
                <w:ilvl w:val="0"/>
                <w:numId w:val="14"/>
              </w:numPr>
              <w:kinsoku/>
              <w:overflowPunct/>
              <w:autoSpaceDE/>
              <w:autoSpaceDN/>
              <w:adjustRightInd/>
              <w:spacing w:line="240" w:lineRule="auto"/>
              <w:jc w:val="left"/>
              <w:rPr>
                <w:rFonts w:ascii="Calibri" w:hAnsi="Calibri" w:cs="Calibri"/>
              </w:rPr>
            </w:pPr>
            <w:r w:rsidRPr="00353341">
              <w:rPr>
                <w:rFonts w:ascii="Calibri" w:hAnsi="Calibri" w:cs="Calibri"/>
              </w:rPr>
              <w:t>The making of supplementary valuations (202</w:t>
            </w:r>
            <w:r w:rsidR="00353341" w:rsidRPr="00353341">
              <w:rPr>
                <w:rFonts w:ascii="Calibri" w:hAnsi="Calibri" w:cs="Calibri"/>
              </w:rPr>
              <w:t>5</w:t>
            </w:r>
            <w:r w:rsidRPr="00353341">
              <w:rPr>
                <w:rFonts w:ascii="Calibri" w:hAnsi="Calibri" w:cs="Calibri"/>
              </w:rPr>
              <w:t>/202</w:t>
            </w:r>
            <w:r w:rsidR="00353341" w:rsidRPr="00353341">
              <w:rPr>
                <w:rFonts w:ascii="Calibri" w:hAnsi="Calibri" w:cs="Calibri"/>
              </w:rPr>
              <w:t>6</w:t>
            </w:r>
            <w:r w:rsidRPr="00353341">
              <w:rPr>
                <w:rFonts w:ascii="Calibri" w:hAnsi="Calibri" w:cs="Calibri"/>
              </w:rPr>
              <w:t>: estimated $120,000)</w:t>
            </w:r>
          </w:p>
          <w:p w14:paraId="50FA8B01" w14:textId="32AFA837" w:rsidR="00110707" w:rsidRPr="00353341" w:rsidRDefault="00110707" w:rsidP="007C51A4">
            <w:pPr>
              <w:pStyle w:val="ListParagraph"/>
              <w:widowControl/>
              <w:numPr>
                <w:ilvl w:val="0"/>
                <w:numId w:val="14"/>
              </w:numPr>
              <w:kinsoku/>
              <w:overflowPunct/>
              <w:autoSpaceDE/>
              <w:autoSpaceDN/>
              <w:adjustRightInd/>
              <w:spacing w:line="240" w:lineRule="auto"/>
              <w:jc w:val="left"/>
              <w:rPr>
                <w:rFonts w:ascii="Calibri" w:hAnsi="Calibri" w:cs="Calibri"/>
              </w:rPr>
            </w:pPr>
            <w:r w:rsidRPr="00353341">
              <w:rPr>
                <w:rFonts w:ascii="Calibri" w:hAnsi="Calibri" w:cs="Calibri"/>
              </w:rPr>
              <w:t>The variation of returned levels of value (</w:t>
            </w:r>
            <w:proofErr w:type="spellStart"/>
            <w:r w:rsidRPr="00353341">
              <w:rPr>
                <w:rFonts w:ascii="Calibri" w:hAnsi="Calibri" w:cs="Calibri"/>
              </w:rPr>
              <w:t>eg.</w:t>
            </w:r>
            <w:proofErr w:type="spellEnd"/>
            <w:r w:rsidRPr="00353341">
              <w:rPr>
                <w:rFonts w:ascii="Calibri" w:hAnsi="Calibri" w:cs="Calibri"/>
              </w:rPr>
              <w:t xml:space="preserve"> </w:t>
            </w:r>
            <w:r w:rsidR="00921CED" w:rsidRPr="00353341">
              <w:rPr>
                <w:rFonts w:ascii="Calibri" w:hAnsi="Calibri" w:cs="Calibri"/>
              </w:rPr>
              <w:t>v</w:t>
            </w:r>
            <w:r w:rsidRPr="00353341">
              <w:rPr>
                <w:rFonts w:ascii="Calibri" w:hAnsi="Calibri" w:cs="Calibri"/>
              </w:rPr>
              <w:t>aluation appeals)</w:t>
            </w:r>
          </w:p>
          <w:p w14:paraId="57CBE376" w14:textId="77777777" w:rsidR="00724D64" w:rsidRPr="00353341" w:rsidRDefault="00724D64" w:rsidP="007C51A4">
            <w:pPr>
              <w:pStyle w:val="ListParagraph"/>
              <w:widowControl/>
              <w:numPr>
                <w:ilvl w:val="0"/>
                <w:numId w:val="14"/>
              </w:numPr>
              <w:kinsoku/>
              <w:overflowPunct/>
              <w:autoSpaceDE/>
              <w:autoSpaceDN/>
              <w:adjustRightInd/>
              <w:spacing w:line="240" w:lineRule="auto"/>
              <w:jc w:val="left"/>
              <w:rPr>
                <w:rFonts w:ascii="Calibri" w:hAnsi="Calibri" w:cs="Calibri"/>
              </w:rPr>
            </w:pPr>
            <w:r w:rsidRPr="00353341">
              <w:rPr>
                <w:rFonts w:ascii="Calibri" w:hAnsi="Calibri" w:cs="Calibri"/>
              </w:rPr>
              <w:t>Changes of use of land such that rateable land becomes non-rateable land and vice versa</w:t>
            </w:r>
          </w:p>
          <w:p w14:paraId="0AD2CEA7" w14:textId="62E189C8" w:rsidR="00331B91" w:rsidRPr="00353341" w:rsidRDefault="00331B91" w:rsidP="007C51A4">
            <w:pPr>
              <w:pStyle w:val="ListParagraph"/>
              <w:widowControl/>
              <w:numPr>
                <w:ilvl w:val="0"/>
                <w:numId w:val="14"/>
              </w:numPr>
              <w:kinsoku/>
              <w:overflowPunct/>
              <w:autoSpaceDE/>
              <w:autoSpaceDN/>
              <w:adjustRightInd/>
              <w:spacing w:line="240" w:lineRule="auto"/>
              <w:jc w:val="left"/>
              <w:rPr>
                <w:rFonts w:ascii="Calibri" w:hAnsi="Calibri" w:cs="Calibri"/>
              </w:rPr>
            </w:pPr>
            <w:r w:rsidRPr="00353341">
              <w:rPr>
                <w:rFonts w:ascii="Calibri" w:hAnsi="Calibri" w:cs="Calibri"/>
              </w:rPr>
              <w:t>Changes of use of land such that residential land that becomes commercial land and vice versa.</w:t>
            </w:r>
          </w:p>
        </w:tc>
      </w:tr>
      <w:tr w:rsidR="00123DC8" w:rsidRPr="00E03B2A" w14:paraId="0E352931" w14:textId="77777777" w:rsidTr="008A706D">
        <w:trPr>
          <w:trHeight w:val="312"/>
        </w:trPr>
        <w:tc>
          <w:tcPr>
            <w:tcW w:w="7440" w:type="dxa"/>
            <w:tcBorders>
              <w:top w:val="nil"/>
              <w:left w:val="nil"/>
              <w:bottom w:val="nil"/>
              <w:right w:val="nil"/>
            </w:tcBorders>
            <w:shd w:val="clear" w:color="auto" w:fill="auto"/>
            <w:noWrap/>
          </w:tcPr>
          <w:p w14:paraId="65642875" w14:textId="601C1012" w:rsidR="00123DC8" w:rsidRPr="00E03B2A" w:rsidRDefault="00123DC8" w:rsidP="00256C6F">
            <w:pPr>
              <w:widowControl/>
              <w:kinsoku/>
              <w:overflowPunct/>
              <w:autoSpaceDE/>
              <w:autoSpaceDN/>
              <w:adjustRightInd/>
              <w:spacing w:line="240" w:lineRule="auto"/>
              <w:rPr>
                <w:rFonts w:ascii="Calibri" w:hAnsi="Calibri" w:cs="Calibri"/>
                <w:highlight w:val="yellow"/>
              </w:rPr>
            </w:pPr>
          </w:p>
        </w:tc>
        <w:tc>
          <w:tcPr>
            <w:tcW w:w="1520" w:type="dxa"/>
            <w:tcBorders>
              <w:top w:val="nil"/>
              <w:left w:val="nil"/>
              <w:bottom w:val="nil"/>
              <w:right w:val="nil"/>
            </w:tcBorders>
            <w:shd w:val="clear" w:color="auto" w:fill="auto"/>
            <w:noWrap/>
          </w:tcPr>
          <w:p w14:paraId="4E70EEFD" w14:textId="77777777" w:rsidR="00123DC8" w:rsidRPr="00E03B2A" w:rsidRDefault="00123DC8" w:rsidP="00256C6F">
            <w:pPr>
              <w:widowControl/>
              <w:kinsoku/>
              <w:overflowPunct/>
              <w:autoSpaceDE/>
              <w:autoSpaceDN/>
              <w:adjustRightInd/>
              <w:spacing w:line="240" w:lineRule="auto"/>
              <w:rPr>
                <w:rFonts w:ascii="Calibri" w:hAnsi="Calibri" w:cs="Calibri"/>
                <w:highlight w:val="yellow"/>
              </w:rPr>
            </w:pPr>
          </w:p>
        </w:tc>
        <w:tc>
          <w:tcPr>
            <w:tcW w:w="1520" w:type="dxa"/>
            <w:tcBorders>
              <w:top w:val="nil"/>
              <w:left w:val="nil"/>
              <w:bottom w:val="nil"/>
              <w:right w:val="nil"/>
            </w:tcBorders>
            <w:shd w:val="clear" w:color="auto" w:fill="auto"/>
            <w:noWrap/>
            <w:hideMark/>
          </w:tcPr>
          <w:p w14:paraId="5D8D3B9F" w14:textId="77777777" w:rsidR="00123DC8" w:rsidRPr="00E03B2A" w:rsidRDefault="00123DC8" w:rsidP="00123DC8">
            <w:pPr>
              <w:widowControl/>
              <w:kinsoku/>
              <w:overflowPunct/>
              <w:autoSpaceDE/>
              <w:autoSpaceDN/>
              <w:adjustRightInd/>
              <w:spacing w:line="240" w:lineRule="auto"/>
              <w:jc w:val="left"/>
              <w:rPr>
                <w:rFonts w:ascii="Calibri" w:hAnsi="Calibri" w:cs="Calibri"/>
                <w:highlight w:val="yellow"/>
              </w:rPr>
            </w:pPr>
          </w:p>
        </w:tc>
      </w:tr>
    </w:tbl>
    <w:p w14:paraId="57C9E4F9" w14:textId="77777777" w:rsidR="00FB5472" w:rsidRPr="00E03B2A" w:rsidRDefault="00FB5472">
      <w:pPr>
        <w:rPr>
          <w:highlight w:val="yellow"/>
        </w:rPr>
      </w:pPr>
      <w:r w:rsidRPr="00E03B2A">
        <w:rPr>
          <w:highlight w:val="yellow"/>
        </w:rPr>
        <w:br w:type="page"/>
      </w:r>
    </w:p>
    <w:p w14:paraId="6CD19F63" w14:textId="77777777" w:rsidR="00085BD9" w:rsidRPr="007C51A4" w:rsidRDefault="00085BD9" w:rsidP="00085BD9">
      <w:r w:rsidRPr="007C51A4">
        <w:rPr>
          <w:b/>
          <w:bCs/>
          <w:i/>
          <w:iCs/>
          <w:color w:val="44546A" w:themeColor="text2"/>
        </w:rPr>
        <w:lastRenderedPageBreak/>
        <w:t>4.1.1(l) Differential rates</w:t>
      </w:r>
      <w:r w:rsidRPr="007C51A4">
        <w:t xml:space="preserve"> </w:t>
      </w:r>
    </w:p>
    <w:p w14:paraId="65381AE6" w14:textId="77777777" w:rsidR="00085BD9" w:rsidRPr="007C51A4" w:rsidRDefault="00085BD9" w:rsidP="00CF3CCB">
      <w:pPr>
        <w:jc w:val="left"/>
        <w:rPr>
          <w:b/>
          <w:bCs/>
        </w:rPr>
      </w:pPr>
      <w:r w:rsidRPr="007C51A4">
        <w:rPr>
          <w:b/>
          <w:bCs/>
        </w:rPr>
        <w:t>Rates to be levied</w:t>
      </w:r>
    </w:p>
    <w:p w14:paraId="1021EE20" w14:textId="77777777" w:rsidR="00085BD9" w:rsidRPr="007C51A4" w:rsidRDefault="00085BD9" w:rsidP="00CF3CCB">
      <w:pPr>
        <w:jc w:val="left"/>
      </w:pPr>
      <w:r w:rsidRPr="007C51A4">
        <w:t xml:space="preserve">The rate and </w:t>
      </w:r>
      <w:proofErr w:type="gramStart"/>
      <w:r w:rsidRPr="007C51A4">
        <w:t>amount</w:t>
      </w:r>
      <w:proofErr w:type="gramEnd"/>
      <w:r w:rsidRPr="007C51A4">
        <w:t xml:space="preserve"> of rates payable in relation to land in each category of differential are:</w:t>
      </w:r>
    </w:p>
    <w:p w14:paraId="2484FBA6" w14:textId="595054CD" w:rsidR="00887E64" w:rsidRPr="007C51A4" w:rsidRDefault="00085BD9" w:rsidP="00CF3CCB">
      <w:pPr>
        <w:pStyle w:val="ListParagraph"/>
        <w:numPr>
          <w:ilvl w:val="0"/>
          <w:numId w:val="17"/>
        </w:numPr>
        <w:jc w:val="left"/>
      </w:pPr>
      <w:r w:rsidRPr="007C51A4">
        <w:t>A general rate of 0.002</w:t>
      </w:r>
      <w:r w:rsidR="007C51A4" w:rsidRPr="007C51A4">
        <w:t>40</w:t>
      </w:r>
      <w:r w:rsidR="00C35A1C">
        <w:t>68</w:t>
      </w:r>
      <w:r w:rsidRPr="007C51A4">
        <w:t>% (0.2</w:t>
      </w:r>
      <w:r w:rsidR="007C51A4" w:rsidRPr="007C51A4">
        <w:t>40</w:t>
      </w:r>
      <w:r w:rsidR="00C35A1C">
        <w:t>68</w:t>
      </w:r>
      <w:r w:rsidRPr="007C51A4">
        <w:t xml:space="preserve"> cents in the dollar of CIV) for all rateable residential </w:t>
      </w:r>
      <w:proofErr w:type="gramStart"/>
      <w:r w:rsidRPr="007C51A4">
        <w:t>properties</w:t>
      </w:r>
      <w:r w:rsidR="00887E64" w:rsidRPr="007C51A4">
        <w:t>;</w:t>
      </w:r>
      <w:proofErr w:type="gramEnd"/>
    </w:p>
    <w:p w14:paraId="4A78125D" w14:textId="06AA0510" w:rsidR="00887E64" w:rsidRPr="007C51A4" w:rsidRDefault="00887E64" w:rsidP="00CF3CCB">
      <w:pPr>
        <w:pStyle w:val="ListParagraph"/>
        <w:numPr>
          <w:ilvl w:val="0"/>
          <w:numId w:val="17"/>
        </w:numPr>
        <w:jc w:val="left"/>
      </w:pPr>
      <w:r w:rsidRPr="007C51A4">
        <w:t>A concessional rate of 0.001</w:t>
      </w:r>
      <w:r w:rsidR="007C51A4" w:rsidRPr="007C51A4">
        <w:t>56</w:t>
      </w:r>
      <w:r w:rsidR="00C35A1C">
        <w:t>44</w:t>
      </w:r>
      <w:r w:rsidRPr="007C51A4">
        <w:t>% (0.1</w:t>
      </w:r>
      <w:r w:rsidR="007C51A4" w:rsidRPr="007C51A4">
        <w:t>56</w:t>
      </w:r>
      <w:r w:rsidR="00C35A1C">
        <w:t>44</w:t>
      </w:r>
      <w:r w:rsidRPr="007C51A4">
        <w:t xml:space="preserve"> cents in the dollar of CIV) for all rateable farm </w:t>
      </w:r>
      <w:proofErr w:type="gramStart"/>
      <w:r w:rsidRPr="007C51A4">
        <w:t>properties;</w:t>
      </w:r>
      <w:proofErr w:type="gramEnd"/>
    </w:p>
    <w:p w14:paraId="7A04F9AD" w14:textId="1B339FDC" w:rsidR="00887E64" w:rsidRPr="007C51A4" w:rsidRDefault="00887E64" w:rsidP="00CF3CCB">
      <w:pPr>
        <w:pStyle w:val="ListParagraph"/>
        <w:numPr>
          <w:ilvl w:val="0"/>
          <w:numId w:val="17"/>
        </w:numPr>
        <w:jc w:val="left"/>
      </w:pPr>
      <w:r w:rsidRPr="007C51A4">
        <w:t>A general rate of 0.002</w:t>
      </w:r>
      <w:r w:rsidR="007C51A4" w:rsidRPr="007C51A4">
        <w:t>7</w:t>
      </w:r>
      <w:r w:rsidR="00C35A1C">
        <w:t>919</w:t>
      </w:r>
      <w:r w:rsidRPr="007C51A4">
        <w:t>% (0.2</w:t>
      </w:r>
      <w:r w:rsidR="007C51A4" w:rsidRPr="007C51A4">
        <w:t>7</w:t>
      </w:r>
      <w:r w:rsidR="00C35A1C">
        <w:t>919</w:t>
      </w:r>
      <w:r w:rsidRPr="007C51A4">
        <w:t xml:space="preserve"> cents in the dollar of CIV) for all rateable </w:t>
      </w:r>
      <w:r w:rsidR="009B5F8E" w:rsidRPr="007C51A4">
        <w:t>commercial</w:t>
      </w:r>
      <w:r w:rsidRPr="007C51A4">
        <w:t xml:space="preserve"> </w:t>
      </w:r>
      <w:proofErr w:type="gramStart"/>
      <w:r w:rsidRPr="007C51A4">
        <w:t>properties;</w:t>
      </w:r>
      <w:proofErr w:type="gramEnd"/>
    </w:p>
    <w:p w14:paraId="7DEFB78E" w14:textId="6F97A040" w:rsidR="00887E64" w:rsidRPr="007C51A4" w:rsidRDefault="00887E64" w:rsidP="00CF3CCB">
      <w:pPr>
        <w:pStyle w:val="ListParagraph"/>
        <w:numPr>
          <w:ilvl w:val="0"/>
          <w:numId w:val="17"/>
        </w:numPr>
        <w:jc w:val="left"/>
      </w:pPr>
      <w:r w:rsidRPr="007C51A4">
        <w:t>A general rate of 0.002</w:t>
      </w:r>
      <w:r w:rsidR="007C51A4" w:rsidRPr="007C51A4">
        <w:t>7</w:t>
      </w:r>
      <w:r w:rsidR="00C35A1C">
        <w:t>919</w:t>
      </w:r>
      <w:r w:rsidRPr="007C51A4">
        <w:t>% (0.2</w:t>
      </w:r>
      <w:r w:rsidR="007C51A4" w:rsidRPr="007C51A4">
        <w:t>7</w:t>
      </w:r>
      <w:r w:rsidR="00C35A1C">
        <w:t>919</w:t>
      </w:r>
      <w:r w:rsidRPr="007C51A4">
        <w:t xml:space="preserve"> cents in the dollar of CIV) for all rateable </w:t>
      </w:r>
      <w:r w:rsidR="009B5F8E" w:rsidRPr="007C51A4">
        <w:t>industrial</w:t>
      </w:r>
      <w:r w:rsidRPr="007C51A4">
        <w:t xml:space="preserve"> </w:t>
      </w:r>
      <w:proofErr w:type="gramStart"/>
      <w:r w:rsidRPr="007C51A4">
        <w:t>properties;</w:t>
      </w:r>
      <w:proofErr w:type="gramEnd"/>
    </w:p>
    <w:p w14:paraId="7188F068" w14:textId="64CB65DF" w:rsidR="00887E64" w:rsidRPr="007C51A4" w:rsidRDefault="00887E64" w:rsidP="00CF3CCB">
      <w:pPr>
        <w:pStyle w:val="ListParagraph"/>
        <w:numPr>
          <w:ilvl w:val="0"/>
          <w:numId w:val="17"/>
        </w:numPr>
        <w:jc w:val="left"/>
      </w:pPr>
      <w:r w:rsidRPr="007C51A4">
        <w:t>A general rate of 0.002</w:t>
      </w:r>
      <w:r w:rsidR="007C51A4" w:rsidRPr="007C51A4">
        <w:t>7</w:t>
      </w:r>
      <w:r w:rsidR="00C35A1C">
        <w:t>919</w:t>
      </w:r>
      <w:r w:rsidRPr="007C51A4">
        <w:t>% (0.2</w:t>
      </w:r>
      <w:r w:rsidR="007C51A4" w:rsidRPr="007C51A4">
        <w:t>7</w:t>
      </w:r>
      <w:r w:rsidR="00C35A1C">
        <w:t>919</w:t>
      </w:r>
      <w:r w:rsidRPr="007C51A4">
        <w:t xml:space="preserve"> cents in the dollar of CIV) for all rateable </w:t>
      </w:r>
      <w:r w:rsidR="009B5F8E" w:rsidRPr="007C51A4">
        <w:t>mixed use</w:t>
      </w:r>
      <w:r w:rsidRPr="007C51A4">
        <w:t xml:space="preserve"> </w:t>
      </w:r>
      <w:proofErr w:type="gramStart"/>
      <w:r w:rsidRPr="007C51A4">
        <w:t>properties;</w:t>
      </w:r>
      <w:proofErr w:type="gramEnd"/>
    </w:p>
    <w:p w14:paraId="7D424A80" w14:textId="71C3ABD0" w:rsidR="00887E64" w:rsidRPr="007C51A4" w:rsidRDefault="00887E64" w:rsidP="00CF3CCB">
      <w:pPr>
        <w:pStyle w:val="ListParagraph"/>
        <w:numPr>
          <w:ilvl w:val="0"/>
          <w:numId w:val="17"/>
        </w:numPr>
        <w:jc w:val="left"/>
      </w:pPr>
      <w:r w:rsidRPr="007C51A4">
        <w:t>A general rate of 0.00</w:t>
      </w:r>
      <w:r w:rsidR="007C51A4" w:rsidRPr="007C51A4">
        <w:t>300</w:t>
      </w:r>
      <w:r w:rsidR="00C35A1C">
        <w:t>85</w:t>
      </w:r>
      <w:r w:rsidRPr="007C51A4">
        <w:t>% (0.</w:t>
      </w:r>
      <w:r w:rsidR="007C51A4" w:rsidRPr="007C51A4">
        <w:t>300</w:t>
      </w:r>
      <w:r w:rsidR="00C35A1C">
        <w:t>85</w:t>
      </w:r>
      <w:r w:rsidRPr="007C51A4">
        <w:t xml:space="preserve"> cents in the dollar of CIV) for all rateable </w:t>
      </w:r>
      <w:r w:rsidR="00742C40" w:rsidRPr="007C51A4">
        <w:t>vacant land-township</w:t>
      </w:r>
      <w:r w:rsidRPr="007C51A4">
        <w:t xml:space="preserve"> </w:t>
      </w:r>
      <w:proofErr w:type="gramStart"/>
      <w:r w:rsidRPr="007C51A4">
        <w:t>properties;</w:t>
      </w:r>
      <w:proofErr w:type="gramEnd"/>
    </w:p>
    <w:p w14:paraId="4D2A2335" w14:textId="2BF295CA" w:rsidR="00742C40" w:rsidRPr="007C51A4" w:rsidRDefault="00742C40" w:rsidP="00CF3CCB">
      <w:pPr>
        <w:pStyle w:val="ListParagraph"/>
        <w:numPr>
          <w:ilvl w:val="0"/>
          <w:numId w:val="17"/>
        </w:numPr>
        <w:jc w:val="left"/>
      </w:pPr>
      <w:r w:rsidRPr="007C51A4">
        <w:t>A general rate of 0.002</w:t>
      </w:r>
      <w:r w:rsidR="007C51A4" w:rsidRPr="007C51A4">
        <w:t>40</w:t>
      </w:r>
      <w:r w:rsidR="00C35A1C">
        <w:t>68</w:t>
      </w:r>
      <w:r w:rsidRPr="007C51A4">
        <w:t>% (0.2</w:t>
      </w:r>
      <w:r w:rsidR="007C51A4" w:rsidRPr="007C51A4">
        <w:t>40</w:t>
      </w:r>
      <w:r w:rsidR="00C35A1C">
        <w:t>68</w:t>
      </w:r>
      <w:r w:rsidRPr="007C51A4">
        <w:t xml:space="preserve"> cents in the dollar of CIV) for all rateable vacant land-other </w:t>
      </w:r>
      <w:proofErr w:type="gramStart"/>
      <w:r w:rsidRPr="007C51A4">
        <w:t>properties;</w:t>
      </w:r>
      <w:proofErr w:type="gramEnd"/>
    </w:p>
    <w:p w14:paraId="1C8CF142" w14:textId="3FD3D5C7" w:rsidR="0025725F" w:rsidRPr="007C51A4" w:rsidRDefault="00071598" w:rsidP="00CF3CCB">
      <w:pPr>
        <w:pStyle w:val="ListParagraph"/>
        <w:numPr>
          <w:ilvl w:val="0"/>
          <w:numId w:val="17"/>
        </w:numPr>
        <w:jc w:val="left"/>
      </w:pPr>
      <w:r w:rsidRPr="007C51A4">
        <w:t>A concessional rate of 0.001</w:t>
      </w:r>
      <w:r w:rsidR="007C51A4" w:rsidRPr="007C51A4">
        <w:t>20</w:t>
      </w:r>
      <w:r w:rsidR="00C35A1C">
        <w:t>34</w:t>
      </w:r>
      <w:r w:rsidRPr="007C51A4">
        <w:t>% (0.1</w:t>
      </w:r>
      <w:r w:rsidR="007C51A4" w:rsidRPr="007C51A4">
        <w:t>20</w:t>
      </w:r>
      <w:r w:rsidR="00C35A1C">
        <w:t>34</w:t>
      </w:r>
      <w:r w:rsidRPr="007C51A4">
        <w:t xml:space="preserve"> cents in the dollar of CIV) for all rateable trust for nature </w:t>
      </w:r>
      <w:proofErr w:type="gramStart"/>
      <w:r w:rsidRPr="007C51A4">
        <w:t>properties;</w:t>
      </w:r>
      <w:proofErr w:type="gramEnd"/>
    </w:p>
    <w:p w14:paraId="13987BB9" w14:textId="3E68474D" w:rsidR="0025725F" w:rsidRPr="007C51A4" w:rsidRDefault="0025725F" w:rsidP="00CF3CCB">
      <w:pPr>
        <w:pStyle w:val="ListParagraph"/>
        <w:numPr>
          <w:ilvl w:val="0"/>
          <w:numId w:val="17"/>
        </w:numPr>
        <w:jc w:val="left"/>
      </w:pPr>
      <w:r w:rsidRPr="007C51A4">
        <w:t>A concessional rate of 0.001</w:t>
      </w:r>
      <w:r w:rsidR="007C51A4" w:rsidRPr="007C51A4">
        <w:t>20</w:t>
      </w:r>
      <w:r w:rsidR="00C35A1C">
        <w:t>34</w:t>
      </w:r>
      <w:r w:rsidRPr="007C51A4">
        <w:t>% (0.1</w:t>
      </w:r>
      <w:r w:rsidR="007C51A4" w:rsidRPr="007C51A4">
        <w:t>20</w:t>
      </w:r>
      <w:r w:rsidR="00C35A1C">
        <w:t>34</w:t>
      </w:r>
      <w:r w:rsidRPr="007C51A4">
        <w:t xml:space="preserve"> cents in the dollar of CIV) for all rateable recreation </w:t>
      </w:r>
      <w:proofErr w:type="gramStart"/>
      <w:r w:rsidRPr="007C51A4">
        <w:t>properties;</w:t>
      </w:r>
      <w:proofErr w:type="gramEnd"/>
    </w:p>
    <w:p w14:paraId="6F190FAF" w14:textId="77777777" w:rsidR="0078143F" w:rsidRPr="00E03B2A" w:rsidRDefault="0078143F" w:rsidP="00CF3CCB">
      <w:pPr>
        <w:jc w:val="left"/>
        <w:rPr>
          <w:highlight w:val="yellow"/>
        </w:rPr>
      </w:pPr>
    </w:p>
    <w:p w14:paraId="4D1A12E0" w14:textId="61619AA2" w:rsidR="0078143F" w:rsidRPr="007C51A4" w:rsidRDefault="0078143F" w:rsidP="00CF3CCB">
      <w:pPr>
        <w:jc w:val="left"/>
      </w:pPr>
      <w:r w:rsidRPr="007C51A4">
        <w:t>Council considers that each differential rate will cont</w:t>
      </w:r>
      <w:r w:rsidR="005D0A2C" w:rsidRPr="007C51A4">
        <w:t>ribute to the equitable and efficient carrying out of council functions. Details of the objectives of each differential rate, the type of classes of land, which are subject to each differential rate and the uses of each differential rate, are set out below</w:t>
      </w:r>
      <w:r w:rsidR="00343D92" w:rsidRPr="007C51A4">
        <w:t>.</w:t>
      </w:r>
      <w:r w:rsidR="009F21C2">
        <w:t xml:space="preserve"> There are no changes to rating differentials proposed in the 2025/26 budget.</w:t>
      </w:r>
      <w:r w:rsidR="00991AA8">
        <w:t xml:space="preserve"> </w:t>
      </w:r>
      <w:r w:rsidR="003D5CBE">
        <w:t>Comprehensive details on rates can be found in the Revenue and Rating Plan 2025-2029.</w:t>
      </w:r>
    </w:p>
    <w:p w14:paraId="78881343" w14:textId="77777777" w:rsidR="00343D92" w:rsidRPr="007C51A4" w:rsidRDefault="00343D92" w:rsidP="00CF3CCB">
      <w:pPr>
        <w:jc w:val="left"/>
      </w:pPr>
    </w:p>
    <w:p w14:paraId="2410D0DD" w14:textId="68A9E20F" w:rsidR="00343D92" w:rsidRPr="007C51A4" w:rsidRDefault="00343D92" w:rsidP="00CF3CCB">
      <w:pPr>
        <w:jc w:val="left"/>
      </w:pPr>
      <w:r w:rsidRPr="007C51A4">
        <w:rPr>
          <w:b/>
          <w:bCs/>
        </w:rPr>
        <w:t>General Rate</w:t>
      </w:r>
      <w:r w:rsidRPr="007C51A4">
        <w:t xml:space="preserve"> - Residential rateable land which is used solely for residential purposes and the balance of land defined by exception to the general rate.</w:t>
      </w:r>
    </w:p>
    <w:p w14:paraId="7F4B4D91" w14:textId="77777777" w:rsidR="00635876" w:rsidRPr="007C51A4" w:rsidRDefault="00635876" w:rsidP="00CF3CCB">
      <w:pPr>
        <w:jc w:val="left"/>
      </w:pPr>
    </w:p>
    <w:p w14:paraId="6A7FAAC0" w14:textId="78CC8301" w:rsidR="00343D92" w:rsidRPr="007C51A4" w:rsidRDefault="00635876" w:rsidP="00CF3CCB">
      <w:pPr>
        <w:jc w:val="left"/>
      </w:pPr>
      <w:r w:rsidRPr="007C51A4">
        <w:rPr>
          <w:b/>
          <w:bCs/>
        </w:rPr>
        <w:t xml:space="preserve">Farm Rate </w:t>
      </w:r>
      <w:r w:rsidRPr="007C51A4">
        <w:t>- Rateable land identified and defined as farmland and which is used solely for the purpose of farming as defined in section 2(1) of the Valuation of Land Act 1960 and is deemed to be a property for primary production purposes as accepted by the Australian Taxation Office</w:t>
      </w:r>
    </w:p>
    <w:p w14:paraId="5043E683" w14:textId="77777777" w:rsidR="00635876" w:rsidRPr="007C51A4" w:rsidRDefault="00635876" w:rsidP="00CF3CCB">
      <w:pPr>
        <w:jc w:val="left"/>
      </w:pPr>
    </w:p>
    <w:p w14:paraId="083B3348" w14:textId="49637F36" w:rsidR="00635876" w:rsidRPr="007C51A4" w:rsidRDefault="00C314B0" w:rsidP="00CF3CCB">
      <w:pPr>
        <w:jc w:val="left"/>
      </w:pPr>
      <w:r w:rsidRPr="007C51A4">
        <w:rPr>
          <w:b/>
          <w:bCs/>
        </w:rPr>
        <w:t>Commercial Rate</w:t>
      </w:r>
      <w:r w:rsidRPr="007C51A4">
        <w:t xml:space="preserve"> - Rateable land which is used solely for commercial purposes. Includes rateable land which is used for short term accommodation which does not qualify as Residential under the Residential Tenancies Act 1997 characterised by stays of greater than 60 days and the existence of a tenancy agreement to which the Residential Tenancy Act 1997 applies.</w:t>
      </w:r>
    </w:p>
    <w:p w14:paraId="4F788800" w14:textId="77777777" w:rsidR="00C314B0" w:rsidRPr="007C51A4" w:rsidRDefault="00C314B0" w:rsidP="0078143F">
      <w:pPr>
        <w:jc w:val="left"/>
      </w:pPr>
    </w:p>
    <w:p w14:paraId="3320EF5F" w14:textId="34E334D1" w:rsidR="00C314B0" w:rsidRPr="007C51A4" w:rsidRDefault="00C314B0" w:rsidP="0078143F">
      <w:pPr>
        <w:jc w:val="left"/>
      </w:pPr>
      <w:r w:rsidRPr="007C51A4">
        <w:rPr>
          <w:b/>
          <w:bCs/>
        </w:rPr>
        <w:t>Industrial Rate</w:t>
      </w:r>
      <w:r w:rsidRPr="007C51A4">
        <w:t xml:space="preserve"> - Rateable land which is used solely for industrial purposes.</w:t>
      </w:r>
    </w:p>
    <w:p w14:paraId="15ADC2EB" w14:textId="77777777" w:rsidR="00C314B0" w:rsidRPr="007C51A4" w:rsidRDefault="00C314B0" w:rsidP="0078143F">
      <w:pPr>
        <w:jc w:val="left"/>
      </w:pPr>
    </w:p>
    <w:p w14:paraId="22A579C4" w14:textId="25359A1C" w:rsidR="00C314B0" w:rsidRPr="007C51A4" w:rsidRDefault="008E0C1F" w:rsidP="0078143F">
      <w:pPr>
        <w:jc w:val="left"/>
      </w:pPr>
      <w:r w:rsidRPr="007C51A4">
        <w:rPr>
          <w:b/>
          <w:bCs/>
        </w:rPr>
        <w:t>Mixed Used Rate</w:t>
      </w:r>
      <w:r w:rsidRPr="007C51A4">
        <w:t xml:space="preserve"> - Rateable land which is not used solely for residential or commercial or farmland or industrial or recreational but is a combination of residential and at least one other category.</w:t>
      </w:r>
    </w:p>
    <w:p w14:paraId="22A44641" w14:textId="77777777" w:rsidR="008E0C1F" w:rsidRPr="007C51A4" w:rsidRDefault="008E0C1F" w:rsidP="0078143F">
      <w:pPr>
        <w:jc w:val="left"/>
      </w:pPr>
    </w:p>
    <w:p w14:paraId="7DF66C62" w14:textId="1CA598E9" w:rsidR="008E0C1F" w:rsidRPr="007C51A4" w:rsidRDefault="008E0C1F" w:rsidP="0078143F">
      <w:pPr>
        <w:jc w:val="left"/>
      </w:pPr>
      <w:r w:rsidRPr="007C51A4">
        <w:rPr>
          <w:b/>
          <w:bCs/>
        </w:rPr>
        <w:t xml:space="preserve">Trust For Nature Rate </w:t>
      </w:r>
      <w:r w:rsidRPr="007C51A4">
        <w:t xml:space="preserve">- Rateable land which has a Trust for Nature Covenant applying to the land. A Trust </w:t>
      </w:r>
      <w:r w:rsidRPr="007C51A4">
        <w:lastRenderedPageBreak/>
        <w:t>for Nature Covenant enables the permanent protecting of significant areas of natural bush land. To encourage landowners to voluntarily place conservation covenants on their land, Council will offer a lower differential compared to the general rate.</w:t>
      </w:r>
    </w:p>
    <w:p w14:paraId="25A71D4D" w14:textId="77777777" w:rsidR="008E0C1F" w:rsidRPr="007C51A4" w:rsidRDefault="008E0C1F" w:rsidP="0078143F">
      <w:pPr>
        <w:jc w:val="left"/>
      </w:pPr>
    </w:p>
    <w:p w14:paraId="21D221D8" w14:textId="279F4AB8" w:rsidR="008E0C1F" w:rsidRPr="007C51A4" w:rsidRDefault="00362251" w:rsidP="0078143F">
      <w:pPr>
        <w:jc w:val="left"/>
      </w:pPr>
      <w:r w:rsidRPr="007C51A4">
        <w:rPr>
          <w:b/>
          <w:bCs/>
        </w:rPr>
        <w:t>Vacant Land (Township Rate</w:t>
      </w:r>
      <w:r w:rsidRPr="007C51A4">
        <w:t>) - Rateable land, within township boundaries, which does not form part of a commercial or industrial or farming enterprise or recreational purpose or upon which a residence is erected.</w:t>
      </w:r>
    </w:p>
    <w:p w14:paraId="5F80FB92" w14:textId="77777777" w:rsidR="00362251" w:rsidRPr="007C51A4" w:rsidRDefault="00362251" w:rsidP="0078143F">
      <w:pPr>
        <w:jc w:val="left"/>
      </w:pPr>
    </w:p>
    <w:p w14:paraId="1B7D3193" w14:textId="0FCA65D8" w:rsidR="00362251" w:rsidRPr="007C51A4" w:rsidRDefault="00362251" w:rsidP="0078143F">
      <w:pPr>
        <w:jc w:val="left"/>
      </w:pPr>
      <w:r w:rsidRPr="007C51A4">
        <w:rPr>
          <w:b/>
          <w:bCs/>
        </w:rPr>
        <w:t>Vacant Land (Other Rate</w:t>
      </w:r>
      <w:r w:rsidRPr="007C51A4">
        <w:t>) - Rateable land which does not form part of a commercial or industrial or farming enterprise or recreational purpose or upon which a residence is erected. This applies to all vacant land that does not meet the definition of “township” above.</w:t>
      </w:r>
    </w:p>
    <w:p w14:paraId="5C86AAF9" w14:textId="77777777" w:rsidR="00362251" w:rsidRPr="007C51A4" w:rsidRDefault="00362251" w:rsidP="0078143F">
      <w:pPr>
        <w:jc w:val="left"/>
      </w:pPr>
    </w:p>
    <w:p w14:paraId="55A592F6" w14:textId="3D4439FF" w:rsidR="00362251" w:rsidRPr="007C51A4" w:rsidRDefault="003F745C" w:rsidP="0078143F">
      <w:pPr>
        <w:jc w:val="left"/>
      </w:pPr>
      <w:r w:rsidRPr="007C51A4">
        <w:rPr>
          <w:b/>
          <w:bCs/>
        </w:rPr>
        <w:t>Vacant Premises (Commercial)</w:t>
      </w:r>
      <w:r w:rsidRPr="007C51A4">
        <w:t xml:space="preserve"> - Vacant rateable premises which, if occupied, would be used solely for commercial purposes.</w:t>
      </w:r>
    </w:p>
    <w:p w14:paraId="01B375C1" w14:textId="77777777" w:rsidR="00C3399F" w:rsidRPr="007C51A4" w:rsidRDefault="00C3399F" w:rsidP="0078143F">
      <w:pPr>
        <w:jc w:val="left"/>
      </w:pPr>
    </w:p>
    <w:p w14:paraId="44C816AB" w14:textId="091413A3" w:rsidR="00C3399F" w:rsidRPr="007C51A4" w:rsidRDefault="005F6328" w:rsidP="0078143F">
      <w:pPr>
        <w:jc w:val="left"/>
      </w:pPr>
      <w:r w:rsidRPr="007C51A4">
        <w:rPr>
          <w:b/>
          <w:bCs/>
        </w:rPr>
        <w:t xml:space="preserve">Vacant Premises (Industrial) </w:t>
      </w:r>
      <w:r w:rsidRPr="007C51A4">
        <w:t>- Vacant rateable premises which, if occupied, would be used solely for industrial purposes.</w:t>
      </w:r>
    </w:p>
    <w:p w14:paraId="6640DA98" w14:textId="77777777" w:rsidR="00B558E8" w:rsidRPr="007C51A4" w:rsidRDefault="00B558E8" w:rsidP="0078143F">
      <w:pPr>
        <w:jc w:val="left"/>
      </w:pPr>
    </w:p>
    <w:p w14:paraId="12114020" w14:textId="18F770F1" w:rsidR="00B558E8" w:rsidRPr="007C51A4" w:rsidRDefault="007B7538" w:rsidP="0078143F">
      <w:pPr>
        <w:jc w:val="left"/>
      </w:pPr>
      <w:r w:rsidRPr="007C51A4">
        <w:rPr>
          <w:b/>
          <w:bCs/>
        </w:rPr>
        <w:t>Recreational Rate - Rateable</w:t>
      </w:r>
      <w:r w:rsidRPr="007C51A4">
        <w:t xml:space="preserve"> land upon which sporting, recreational or cultural activities are conducted, including buildings which may be ancillary to such activities. Profits from recreational land must be applied in promoting its objectives. The definition of "recreational lands" is per section 2 of the Cultural and Recreational Lands Act 1964. The recreational differential will not apply to any component of the property that is used for gaming. This component will be rated as commercial.</w:t>
      </w:r>
    </w:p>
    <w:p w14:paraId="595AB96E" w14:textId="46815DBA" w:rsidR="00F32151" w:rsidRPr="00414994" w:rsidRDefault="00F32151" w:rsidP="00D206E7">
      <w:pPr>
        <w:pStyle w:val="Heading3"/>
        <w:rPr>
          <w:rFonts w:eastAsia="Times New Roman" w:cstheme="minorHAnsi"/>
          <w:color w:val="44546A" w:themeColor="text2"/>
        </w:rPr>
      </w:pPr>
      <w:proofErr w:type="gramStart"/>
      <w:r w:rsidRPr="00414994">
        <w:rPr>
          <w:rFonts w:eastAsia="Times New Roman" w:cstheme="minorHAnsi"/>
          <w:color w:val="44546A" w:themeColor="text2"/>
        </w:rPr>
        <w:t>4.1.2</w:t>
      </w:r>
      <w:r w:rsidR="009A0826" w:rsidRPr="00414994">
        <w:rPr>
          <w:rFonts w:eastAsia="Times New Roman" w:cstheme="minorHAnsi"/>
          <w:color w:val="44546A" w:themeColor="text2"/>
        </w:rPr>
        <w:t xml:space="preserve">  </w:t>
      </w:r>
      <w:r w:rsidRPr="00414994">
        <w:rPr>
          <w:rFonts w:eastAsia="Times New Roman" w:cstheme="minorHAnsi"/>
          <w:color w:val="44546A" w:themeColor="text2"/>
        </w:rPr>
        <w:t>Statutory</w:t>
      </w:r>
      <w:proofErr w:type="gramEnd"/>
      <w:r w:rsidRPr="00414994">
        <w:rPr>
          <w:rFonts w:eastAsia="Times New Roman" w:cstheme="minorHAnsi"/>
          <w:color w:val="44546A" w:themeColor="text2"/>
        </w:rPr>
        <w:t xml:space="preserve"> fees and fines</w:t>
      </w:r>
    </w:p>
    <w:p w14:paraId="4B341573" w14:textId="3C7F8BC4" w:rsidR="002D0A77" w:rsidRPr="00414994" w:rsidRDefault="00C613A4" w:rsidP="002D0A77">
      <w:r w:rsidRPr="00C613A4">
        <w:rPr>
          <w:noProof/>
        </w:rPr>
        <w:drawing>
          <wp:inline distT="0" distB="0" distL="0" distR="0" wp14:anchorId="54A8FDC3" wp14:editId="3B63B823">
            <wp:extent cx="6091555" cy="1268095"/>
            <wp:effectExtent l="0" t="0" r="4445" b="8255"/>
            <wp:docPr id="2737446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91555" cy="1268095"/>
                    </a:xfrm>
                    <a:prstGeom prst="rect">
                      <a:avLst/>
                    </a:prstGeom>
                    <a:noFill/>
                    <a:ln>
                      <a:noFill/>
                    </a:ln>
                  </pic:spPr>
                </pic:pic>
              </a:graphicData>
            </a:graphic>
          </wp:inline>
        </w:drawing>
      </w:r>
    </w:p>
    <w:p w14:paraId="07D72F46" w14:textId="77777777" w:rsidR="002D0A77" w:rsidRPr="00414994" w:rsidRDefault="002D0A77" w:rsidP="00E44196"/>
    <w:p w14:paraId="72ECB01E" w14:textId="67B497A7" w:rsidR="009B2692" w:rsidRPr="009B2692" w:rsidRDefault="00745306" w:rsidP="00CF3CCB">
      <w:pPr>
        <w:jc w:val="left"/>
      </w:pPr>
      <w:r w:rsidRPr="00414994">
        <w:t>Statutory fees relate mainly to fees and fines levied in accordance with legislation and include animal regis</w:t>
      </w:r>
      <w:r w:rsidR="004E330E" w:rsidRPr="00414994">
        <w:t>trations</w:t>
      </w:r>
      <w:r w:rsidR="00C932DB" w:rsidRPr="00414994">
        <w:t>, Public Health and Wellbeing Act 2008 registrations, infringements and planning fees. Increases in statutory fe</w:t>
      </w:r>
      <w:r w:rsidR="009137DF" w:rsidRPr="00414994">
        <w:t xml:space="preserve">es </w:t>
      </w:r>
      <w:r w:rsidR="00F73684">
        <w:t xml:space="preserve">unit rates </w:t>
      </w:r>
      <w:r w:rsidR="009137DF" w:rsidRPr="00414994">
        <w:t>are made in accordance with legislative requirements</w:t>
      </w:r>
      <w:r w:rsidR="009B2692">
        <w:t xml:space="preserve">. </w:t>
      </w:r>
      <w:r w:rsidR="009B2692" w:rsidRPr="009B2692">
        <w:t>The reduction in planning fees is due to a decrease in development activities (planning applications) compared to previous years, which saw an increase in development post-pandemic</w:t>
      </w:r>
      <w:r w:rsidR="009B2692">
        <w:t>.</w:t>
      </w:r>
    </w:p>
    <w:p w14:paraId="63CA4602" w14:textId="7D2D64D5" w:rsidR="00F32151" w:rsidRPr="008A013A" w:rsidRDefault="00F32151" w:rsidP="00D206E7">
      <w:pPr>
        <w:pStyle w:val="Heading3"/>
        <w:rPr>
          <w:rFonts w:eastAsia="Times New Roman" w:cstheme="minorHAnsi"/>
          <w:color w:val="44546A" w:themeColor="text2"/>
        </w:rPr>
      </w:pPr>
      <w:proofErr w:type="gramStart"/>
      <w:r w:rsidRPr="008A013A">
        <w:rPr>
          <w:rFonts w:eastAsia="Times New Roman" w:cstheme="minorHAnsi"/>
          <w:color w:val="44546A" w:themeColor="text2"/>
        </w:rPr>
        <w:lastRenderedPageBreak/>
        <w:t>4.1.3</w:t>
      </w:r>
      <w:r w:rsidR="009A0826" w:rsidRPr="008A013A">
        <w:rPr>
          <w:rFonts w:eastAsia="Times New Roman" w:cstheme="minorHAnsi"/>
          <w:color w:val="44546A" w:themeColor="text2"/>
        </w:rPr>
        <w:t xml:space="preserve">  </w:t>
      </w:r>
      <w:r w:rsidRPr="008A013A">
        <w:rPr>
          <w:rFonts w:eastAsia="Times New Roman" w:cstheme="minorHAnsi"/>
          <w:color w:val="44546A" w:themeColor="text2"/>
        </w:rPr>
        <w:t>User</w:t>
      </w:r>
      <w:proofErr w:type="gramEnd"/>
      <w:r w:rsidRPr="008A013A">
        <w:rPr>
          <w:rFonts w:eastAsia="Times New Roman" w:cstheme="minorHAnsi"/>
          <w:color w:val="44546A" w:themeColor="text2"/>
        </w:rPr>
        <w:t xml:space="preserve"> fees</w:t>
      </w:r>
    </w:p>
    <w:p w14:paraId="04D4483E" w14:textId="208FFEFF" w:rsidR="00F32151" w:rsidRPr="008A013A" w:rsidRDefault="006942A8" w:rsidP="00D206E7">
      <w:r w:rsidRPr="006942A8">
        <w:rPr>
          <w:noProof/>
        </w:rPr>
        <w:drawing>
          <wp:inline distT="0" distB="0" distL="0" distR="0" wp14:anchorId="7B129CF7" wp14:editId="6FB366D6">
            <wp:extent cx="6091555" cy="1122680"/>
            <wp:effectExtent l="0" t="0" r="4445" b="1270"/>
            <wp:docPr id="3127571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91555" cy="1122680"/>
                    </a:xfrm>
                    <a:prstGeom prst="rect">
                      <a:avLst/>
                    </a:prstGeom>
                    <a:noFill/>
                    <a:ln>
                      <a:noFill/>
                    </a:ln>
                  </pic:spPr>
                </pic:pic>
              </a:graphicData>
            </a:graphic>
          </wp:inline>
        </w:drawing>
      </w:r>
    </w:p>
    <w:p w14:paraId="5EE4130A" w14:textId="50704A81" w:rsidR="00F32151" w:rsidRPr="008A013A" w:rsidRDefault="00F32151" w:rsidP="00D206E7"/>
    <w:p w14:paraId="0494D73E" w14:textId="162AD429" w:rsidR="007F72F3" w:rsidRPr="003A388E" w:rsidRDefault="008557E5" w:rsidP="00CF3CCB">
      <w:pPr>
        <w:jc w:val="left"/>
        <w:rPr>
          <w:sz w:val="24"/>
          <w:szCs w:val="24"/>
        </w:rPr>
      </w:pPr>
      <w:r w:rsidRPr="008A013A">
        <w:t xml:space="preserve">User fees relate mainly to the recovery of service delivery costs through the charging of fees to users of Council’s services. These include use of transfer stations, leisure, and other community facilities and the provision of building services. </w:t>
      </w:r>
      <w:r w:rsidR="006942A8">
        <w:t>User</w:t>
      </w:r>
      <w:r w:rsidRPr="008A013A">
        <w:t xml:space="preserve"> charges are projected to </w:t>
      </w:r>
      <w:r w:rsidR="006942A8">
        <w:t>increase by 6.8% or $</w:t>
      </w:r>
      <w:r w:rsidR="006942A8" w:rsidRPr="004F6EEB">
        <w:t xml:space="preserve">51,000 over 2025/2026, mainly due to increases </w:t>
      </w:r>
      <w:proofErr w:type="gramStart"/>
      <w:r w:rsidR="006942A8" w:rsidRPr="004F6EEB">
        <w:t>as a result of</w:t>
      </w:r>
      <w:proofErr w:type="gramEnd"/>
      <w:r w:rsidR="006942A8" w:rsidRPr="004F6EEB">
        <w:t xml:space="preserve"> reviewing service delivery methods</w:t>
      </w:r>
      <w:r w:rsidR="00665208">
        <w:t>, and a desire following community deliberate panel to increase user fees where possible rather than have further reduction in services</w:t>
      </w:r>
      <w:r w:rsidR="006942A8" w:rsidRPr="004F6EEB">
        <w:t>.</w:t>
      </w:r>
      <w:r w:rsidR="00C37F96" w:rsidRPr="004F6EEB">
        <w:t xml:space="preserve"> </w:t>
      </w:r>
      <w:r w:rsidR="005E0EF2">
        <w:t xml:space="preserve">The draft council plan includes a strategy to </w:t>
      </w:r>
      <w:r w:rsidR="00C80572">
        <w:t>a</w:t>
      </w:r>
      <w:r w:rsidR="005E0EF2" w:rsidRPr="00BD3755">
        <w:t>ctively purse alternative revenue opportunities</w:t>
      </w:r>
      <w:r w:rsidR="003A388E" w:rsidRPr="00BD3755">
        <w:t>.</w:t>
      </w:r>
    </w:p>
    <w:p w14:paraId="697E96E8" w14:textId="3E4D58F6" w:rsidR="00F32151" w:rsidRPr="004F6EEB" w:rsidRDefault="00F32151" w:rsidP="00D206E7">
      <w:pPr>
        <w:pStyle w:val="Heading3"/>
        <w:rPr>
          <w:rFonts w:eastAsia="Times New Roman" w:cstheme="minorHAnsi"/>
          <w:color w:val="44546A" w:themeColor="text2"/>
        </w:rPr>
      </w:pPr>
      <w:proofErr w:type="gramStart"/>
      <w:r w:rsidRPr="004F6EEB">
        <w:rPr>
          <w:rFonts w:eastAsia="Times New Roman" w:cstheme="minorHAnsi"/>
          <w:color w:val="44546A" w:themeColor="text2"/>
        </w:rPr>
        <w:t>4.</w:t>
      </w:r>
      <w:bookmarkStart w:id="49" w:name="_Hlk166927627"/>
      <w:r w:rsidRPr="004F6EEB">
        <w:rPr>
          <w:rFonts w:eastAsia="Times New Roman" w:cstheme="minorHAnsi"/>
          <w:color w:val="44546A" w:themeColor="text2"/>
        </w:rPr>
        <w:t>1.4</w:t>
      </w:r>
      <w:r w:rsidR="009A0826" w:rsidRPr="004F6EEB">
        <w:rPr>
          <w:rFonts w:eastAsia="Times New Roman" w:cstheme="minorHAnsi"/>
          <w:color w:val="44546A" w:themeColor="text2"/>
        </w:rPr>
        <w:t xml:space="preserve">  </w:t>
      </w:r>
      <w:r w:rsidRPr="004F6EEB">
        <w:rPr>
          <w:rFonts w:eastAsia="Times New Roman" w:cstheme="minorHAnsi"/>
          <w:color w:val="44546A" w:themeColor="text2"/>
        </w:rPr>
        <w:t>Grants</w:t>
      </w:r>
      <w:bookmarkEnd w:id="49"/>
      <w:proofErr w:type="gramEnd"/>
    </w:p>
    <w:p w14:paraId="387039A5" w14:textId="4DF1E112" w:rsidR="00F32151" w:rsidRPr="004F6EEB" w:rsidRDefault="00437206" w:rsidP="00CF3CCB">
      <w:pPr>
        <w:jc w:val="left"/>
      </w:pPr>
      <w:r w:rsidRPr="004F6EEB">
        <w:t>Grants are required by the Act and the Regulations to be disclosed in Council’s budget</w:t>
      </w:r>
      <w:r w:rsidR="00B906B8" w:rsidRPr="004F6EEB">
        <w:t>.</w:t>
      </w:r>
    </w:p>
    <w:p w14:paraId="661F426C" w14:textId="25CB41EA" w:rsidR="00B906B8" w:rsidRPr="004F6EEB" w:rsidRDefault="00394A81" w:rsidP="00D206E7">
      <w:r w:rsidRPr="004F6EEB">
        <w:rPr>
          <w:noProof/>
        </w:rPr>
        <w:lastRenderedPageBreak/>
        <w:drawing>
          <wp:inline distT="0" distB="0" distL="0" distR="0" wp14:anchorId="59F6DC7B" wp14:editId="27C047F1">
            <wp:extent cx="6091555" cy="7125418"/>
            <wp:effectExtent l="0" t="0" r="4445" b="0"/>
            <wp:docPr id="18554193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93438" cy="7127621"/>
                    </a:xfrm>
                    <a:prstGeom prst="rect">
                      <a:avLst/>
                    </a:prstGeom>
                    <a:noFill/>
                    <a:ln>
                      <a:noFill/>
                    </a:ln>
                  </pic:spPr>
                </pic:pic>
              </a:graphicData>
            </a:graphic>
          </wp:inline>
        </w:drawing>
      </w:r>
    </w:p>
    <w:p w14:paraId="2C2B7EFE" w14:textId="77777777" w:rsidR="003A388E" w:rsidRDefault="003A388E" w:rsidP="00D206E7"/>
    <w:p w14:paraId="3B27C1D0" w14:textId="0A5F4EB7" w:rsidR="00C9322C" w:rsidRPr="004F6EEB" w:rsidRDefault="00927B71" w:rsidP="00CF3CCB">
      <w:pPr>
        <w:jc w:val="left"/>
      </w:pPr>
      <w:r w:rsidRPr="004F6EEB">
        <w:t xml:space="preserve">Operating grants </w:t>
      </w:r>
      <w:r w:rsidR="00D4746B">
        <w:t>encompass</w:t>
      </w:r>
      <w:r w:rsidRPr="004F6EEB">
        <w:t xml:space="preserve"> all monies received from State and Federal sources </w:t>
      </w:r>
      <w:r w:rsidR="00E33112">
        <w:t xml:space="preserve">to support the delivery </w:t>
      </w:r>
      <w:r w:rsidRPr="004F6EEB">
        <w:t xml:space="preserve">of Council’s services to ratepayers. Overall, the </w:t>
      </w:r>
      <w:r w:rsidR="00BE268E">
        <w:t xml:space="preserve">projected </w:t>
      </w:r>
      <w:r w:rsidRPr="004F6EEB">
        <w:t xml:space="preserve">level of operating grants is </w:t>
      </w:r>
      <w:r w:rsidR="00BE268E">
        <w:t>expected</w:t>
      </w:r>
      <w:r w:rsidRPr="004F6EEB">
        <w:t xml:space="preserve"> to decrease by 1</w:t>
      </w:r>
      <w:r w:rsidR="00094FE4" w:rsidRPr="004F6EEB">
        <w:t>5</w:t>
      </w:r>
      <w:r w:rsidRPr="004F6EEB">
        <w:t>.</w:t>
      </w:r>
      <w:r w:rsidR="00094FE4" w:rsidRPr="004F6EEB">
        <w:t>9</w:t>
      </w:r>
      <w:r w:rsidRPr="004F6EEB">
        <w:t>% or $</w:t>
      </w:r>
      <w:r w:rsidR="00094FE4" w:rsidRPr="004F6EEB">
        <w:t>1</w:t>
      </w:r>
      <w:r w:rsidRPr="004F6EEB">
        <w:t>.</w:t>
      </w:r>
      <w:r w:rsidR="00094FE4" w:rsidRPr="004F6EEB">
        <w:t>405</w:t>
      </w:r>
      <w:r w:rsidR="000F11DD">
        <w:t>m</w:t>
      </w:r>
      <w:r w:rsidRPr="004F6EEB">
        <w:t xml:space="preserve"> compared to 202</w:t>
      </w:r>
      <w:r w:rsidR="00094FE4" w:rsidRPr="004F6EEB">
        <w:t>4</w:t>
      </w:r>
      <w:r w:rsidRPr="004F6EEB">
        <w:t>/202</w:t>
      </w:r>
      <w:r w:rsidR="00094FE4" w:rsidRPr="004F6EEB">
        <w:t>5</w:t>
      </w:r>
      <w:r w:rsidRPr="004F6EEB">
        <w:t xml:space="preserve">. </w:t>
      </w:r>
      <w:r w:rsidR="00C51EA2">
        <w:t>This reduction is due to the completion of various on</w:t>
      </w:r>
      <w:r w:rsidR="00057605">
        <w:t>e-off grants received for specific projects in previous financial years, which do not need to be budgeted for in 2025/2026.</w:t>
      </w:r>
      <w:r w:rsidRPr="004F6EEB">
        <w:t xml:space="preserve"> A </w:t>
      </w:r>
      <w:r w:rsidR="00057605">
        <w:t xml:space="preserve">detailed </w:t>
      </w:r>
      <w:r w:rsidRPr="004F6EEB">
        <w:t xml:space="preserve">list of all grants by type and source, classified </w:t>
      </w:r>
      <w:r w:rsidR="00F260DB">
        <w:t xml:space="preserve">by type and source </w:t>
      </w:r>
      <w:r w:rsidRPr="004F6EEB">
        <w:t xml:space="preserve">into recurrent and </w:t>
      </w:r>
      <w:r w:rsidRPr="004F6EEB">
        <w:lastRenderedPageBreak/>
        <w:t>non-recurrent, has been included above.</w:t>
      </w:r>
    </w:p>
    <w:p w14:paraId="0163D64E" w14:textId="77777777" w:rsidR="00F32151" w:rsidRPr="00D56626" w:rsidRDefault="00F32151" w:rsidP="00D206E7"/>
    <w:p w14:paraId="5E40FC94" w14:textId="72EE2E32" w:rsidR="00F32151" w:rsidRPr="00D56626" w:rsidRDefault="00EA5C3B" w:rsidP="00CF3CCB">
      <w:pPr>
        <w:jc w:val="left"/>
        <w:rPr>
          <w:rFonts w:eastAsiaTheme="minorHAnsi"/>
        </w:rPr>
      </w:pPr>
      <w:r w:rsidRPr="00D56626">
        <w:rPr>
          <w:rFonts w:eastAsiaTheme="minorHAnsi"/>
        </w:rPr>
        <w:t xml:space="preserve">Capital grants include all monies received from State and Federal sources for the purposes of funding the capital works program. Overall, the level of capital grants is budgeted to decrease by </w:t>
      </w:r>
      <w:r w:rsidR="00B050C6" w:rsidRPr="00D56626">
        <w:rPr>
          <w:rFonts w:eastAsiaTheme="minorHAnsi"/>
        </w:rPr>
        <w:t>51</w:t>
      </w:r>
      <w:r w:rsidRPr="00D56626">
        <w:rPr>
          <w:rFonts w:eastAsiaTheme="minorHAnsi"/>
        </w:rPr>
        <w:t>% or $</w:t>
      </w:r>
      <w:r w:rsidR="00D56626" w:rsidRPr="00D56626">
        <w:rPr>
          <w:rFonts w:eastAsiaTheme="minorHAnsi"/>
        </w:rPr>
        <w:t>5</w:t>
      </w:r>
      <w:r w:rsidRPr="00D56626">
        <w:rPr>
          <w:rFonts w:eastAsiaTheme="minorHAnsi"/>
        </w:rPr>
        <w:t>.1</w:t>
      </w:r>
      <w:r w:rsidR="00D56626" w:rsidRPr="00D56626">
        <w:rPr>
          <w:rFonts w:eastAsiaTheme="minorHAnsi"/>
        </w:rPr>
        <w:t>46</w:t>
      </w:r>
      <w:r w:rsidR="000F11DD">
        <w:rPr>
          <w:rFonts w:eastAsiaTheme="minorHAnsi"/>
        </w:rPr>
        <w:t xml:space="preserve">m </w:t>
      </w:r>
      <w:r w:rsidRPr="00D56626">
        <w:rPr>
          <w:rFonts w:eastAsiaTheme="minorHAnsi"/>
        </w:rPr>
        <w:t>compared to 202</w:t>
      </w:r>
      <w:r w:rsidR="00D56626" w:rsidRPr="00D56626">
        <w:rPr>
          <w:rFonts w:eastAsiaTheme="minorHAnsi"/>
        </w:rPr>
        <w:t>4</w:t>
      </w:r>
      <w:r w:rsidRPr="00D56626">
        <w:rPr>
          <w:rFonts w:eastAsiaTheme="minorHAnsi"/>
        </w:rPr>
        <w:t>/202</w:t>
      </w:r>
      <w:r w:rsidR="00D56626" w:rsidRPr="00D56626">
        <w:rPr>
          <w:rFonts w:eastAsiaTheme="minorHAnsi"/>
        </w:rPr>
        <w:t>5</w:t>
      </w:r>
      <w:r w:rsidRPr="00D56626">
        <w:rPr>
          <w:rFonts w:eastAsiaTheme="minorHAnsi"/>
        </w:rPr>
        <w:t>. This is due to the completion of projects in 202</w:t>
      </w:r>
      <w:r w:rsidR="00D56626" w:rsidRPr="00D56626">
        <w:rPr>
          <w:rFonts w:eastAsiaTheme="minorHAnsi"/>
        </w:rPr>
        <w:t>4</w:t>
      </w:r>
      <w:r w:rsidRPr="00D56626">
        <w:rPr>
          <w:rFonts w:eastAsiaTheme="minorHAnsi"/>
        </w:rPr>
        <w:t>/202</w:t>
      </w:r>
      <w:r w:rsidR="00D56626" w:rsidRPr="00D56626">
        <w:rPr>
          <w:rFonts w:eastAsiaTheme="minorHAnsi"/>
        </w:rPr>
        <w:t>5</w:t>
      </w:r>
      <w:r w:rsidRPr="00D56626">
        <w:rPr>
          <w:rFonts w:eastAsiaTheme="minorHAnsi"/>
        </w:rPr>
        <w:t xml:space="preserve"> that had received capital funding. Section 4.5 “Capital works program” includes a more detailed listing of the capital grants expected to be received during the 202</w:t>
      </w:r>
      <w:r w:rsidR="00D56626" w:rsidRPr="00D56626">
        <w:rPr>
          <w:rFonts w:eastAsiaTheme="minorHAnsi"/>
        </w:rPr>
        <w:t>5</w:t>
      </w:r>
      <w:r w:rsidRPr="00D56626">
        <w:rPr>
          <w:rFonts w:eastAsiaTheme="minorHAnsi"/>
        </w:rPr>
        <w:t>/202</w:t>
      </w:r>
      <w:r w:rsidR="00D56626" w:rsidRPr="00D56626">
        <w:rPr>
          <w:rFonts w:eastAsiaTheme="minorHAnsi"/>
        </w:rPr>
        <w:t>6</w:t>
      </w:r>
      <w:r w:rsidRPr="00D56626">
        <w:rPr>
          <w:rFonts w:eastAsiaTheme="minorHAnsi"/>
        </w:rPr>
        <w:t xml:space="preserve"> year.</w:t>
      </w:r>
    </w:p>
    <w:p w14:paraId="0F3222FA" w14:textId="77777777" w:rsidR="00495CC3" w:rsidRDefault="00495CC3" w:rsidP="00D206E7">
      <w:pPr>
        <w:rPr>
          <w:rFonts w:eastAsiaTheme="minorHAnsi"/>
        </w:rPr>
      </w:pPr>
    </w:p>
    <w:p w14:paraId="71F065A3" w14:textId="25B531E1" w:rsidR="00495CC3" w:rsidRPr="00793E1A" w:rsidRDefault="00495CC3" w:rsidP="00CF3CCB">
      <w:pPr>
        <w:jc w:val="left"/>
        <w:rPr>
          <w:rFonts w:eastAsiaTheme="minorEastAsia"/>
        </w:rPr>
      </w:pPr>
      <w:r>
        <w:rPr>
          <w:rFonts w:eastAsiaTheme="minorEastAsia"/>
        </w:rPr>
        <w:t>Although the total grants are decreasing, due to one off grants, it is pleasing to not that recurrent (on-going) grants are budgeted to increase by $0.55</w:t>
      </w:r>
      <w:r w:rsidR="000F11DD">
        <w:rPr>
          <w:rFonts w:eastAsiaTheme="minorEastAsia"/>
        </w:rPr>
        <w:t xml:space="preserve">m </w:t>
      </w:r>
      <w:r>
        <w:rPr>
          <w:rFonts w:eastAsiaTheme="minorEastAsia"/>
        </w:rPr>
        <w:t>to a total of $8.97</w:t>
      </w:r>
      <w:r w:rsidR="000F11DD">
        <w:rPr>
          <w:rFonts w:eastAsiaTheme="minorEastAsia"/>
        </w:rPr>
        <w:t xml:space="preserve">m </w:t>
      </w:r>
      <w:r>
        <w:rPr>
          <w:rFonts w:eastAsiaTheme="minorEastAsia"/>
        </w:rPr>
        <w:t>for our community.</w:t>
      </w:r>
    </w:p>
    <w:p w14:paraId="3DE76A93" w14:textId="77777777" w:rsidR="00495CC3" w:rsidRPr="00D56626" w:rsidRDefault="00495CC3" w:rsidP="00D206E7">
      <w:pPr>
        <w:rPr>
          <w:rFonts w:eastAsiaTheme="minorHAnsi"/>
        </w:rPr>
      </w:pPr>
    </w:p>
    <w:p w14:paraId="33CAB088" w14:textId="7D0C417E" w:rsidR="00F32151" w:rsidRPr="00521EBA" w:rsidRDefault="00F32151" w:rsidP="00D206E7">
      <w:pPr>
        <w:pStyle w:val="Heading3"/>
        <w:rPr>
          <w:rFonts w:eastAsia="Times New Roman" w:cstheme="minorHAnsi"/>
          <w:color w:val="44546A" w:themeColor="text2"/>
        </w:rPr>
      </w:pPr>
      <w:r w:rsidRPr="00521EBA">
        <w:rPr>
          <w:rFonts w:eastAsia="Times New Roman" w:cstheme="minorHAnsi"/>
          <w:color w:val="44546A" w:themeColor="text2"/>
        </w:rPr>
        <w:t>4.1.5 Contributions</w:t>
      </w:r>
    </w:p>
    <w:p w14:paraId="348C620B" w14:textId="6892C3C7" w:rsidR="00F32151" w:rsidRPr="00521EBA" w:rsidRDefault="00521EBA" w:rsidP="00D206E7">
      <w:r w:rsidRPr="00521EBA">
        <w:rPr>
          <w:noProof/>
        </w:rPr>
        <w:drawing>
          <wp:inline distT="0" distB="0" distL="0" distR="0" wp14:anchorId="01F5A6DE" wp14:editId="663FE9DD">
            <wp:extent cx="6091555" cy="767715"/>
            <wp:effectExtent l="0" t="0" r="4445" b="0"/>
            <wp:docPr id="4519636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91555" cy="767715"/>
                    </a:xfrm>
                    <a:prstGeom prst="rect">
                      <a:avLst/>
                    </a:prstGeom>
                    <a:noFill/>
                    <a:ln>
                      <a:noFill/>
                    </a:ln>
                  </pic:spPr>
                </pic:pic>
              </a:graphicData>
            </a:graphic>
          </wp:inline>
        </w:drawing>
      </w:r>
    </w:p>
    <w:p w14:paraId="211854A2" w14:textId="77777777" w:rsidR="00F23AF8" w:rsidRPr="00521EBA" w:rsidRDefault="00F23AF8" w:rsidP="00D206E7"/>
    <w:p w14:paraId="1F88A888" w14:textId="38F2A809" w:rsidR="009F446E" w:rsidRDefault="00DD79EB" w:rsidP="00CF3CCB">
      <w:pPr>
        <w:jc w:val="left"/>
        <w:rPr>
          <w:rFonts w:eastAsiaTheme="minorHAnsi"/>
        </w:rPr>
      </w:pPr>
      <w:r w:rsidRPr="00521EBA">
        <w:rPr>
          <w:rFonts w:eastAsiaTheme="minorHAnsi"/>
        </w:rPr>
        <w:t xml:space="preserve">Contributions can relate to monies paid by developers </w:t>
      </w:r>
      <w:proofErr w:type="gramStart"/>
      <w:r w:rsidRPr="00521EBA">
        <w:rPr>
          <w:rFonts w:eastAsiaTheme="minorHAnsi"/>
        </w:rPr>
        <w:t>in regard to</w:t>
      </w:r>
      <w:proofErr w:type="gramEnd"/>
      <w:r w:rsidRPr="00521EBA">
        <w:rPr>
          <w:rFonts w:eastAsiaTheme="minorHAnsi"/>
        </w:rPr>
        <w:t xml:space="preserve"> public resort and recreation, drainage and car parking in accordance with planning permits issued for property development, as well as community groups contributions to capital works.</w:t>
      </w:r>
      <w:r w:rsidR="0065553A">
        <w:rPr>
          <w:rFonts w:eastAsiaTheme="minorHAnsi"/>
        </w:rPr>
        <w:t xml:space="preserve"> Reduction is </w:t>
      </w:r>
      <w:proofErr w:type="gramStart"/>
      <w:r w:rsidR="0065553A">
        <w:rPr>
          <w:rFonts w:eastAsiaTheme="minorHAnsi"/>
        </w:rPr>
        <w:t>as a result of</w:t>
      </w:r>
      <w:proofErr w:type="gramEnd"/>
      <w:r w:rsidR="0065553A">
        <w:rPr>
          <w:rFonts w:eastAsiaTheme="minorHAnsi"/>
        </w:rPr>
        <w:t xml:space="preserve"> development </w:t>
      </w:r>
      <w:r w:rsidR="009F446E">
        <w:rPr>
          <w:rFonts w:eastAsiaTheme="minorHAnsi"/>
        </w:rPr>
        <w:t xml:space="preserve">decreasing to more consistent levels than the post-pandemic surge. </w:t>
      </w:r>
    </w:p>
    <w:p w14:paraId="3BE9DA6B" w14:textId="77777777" w:rsidR="009F446E" w:rsidRPr="00521EBA" w:rsidRDefault="009F446E" w:rsidP="00D206E7">
      <w:pPr>
        <w:rPr>
          <w:rFonts w:eastAsiaTheme="minorHAnsi"/>
        </w:rPr>
      </w:pPr>
    </w:p>
    <w:p w14:paraId="1A31802D" w14:textId="77777777" w:rsidR="00F32151" w:rsidRPr="00F13715" w:rsidRDefault="00F32151" w:rsidP="00D206E7">
      <w:pPr>
        <w:pStyle w:val="Heading3"/>
        <w:rPr>
          <w:rFonts w:eastAsia="Times New Roman" w:cstheme="minorHAnsi"/>
          <w:color w:val="44546A" w:themeColor="text2"/>
        </w:rPr>
      </w:pPr>
      <w:r w:rsidRPr="00F13715">
        <w:rPr>
          <w:rFonts w:eastAsia="Times New Roman" w:cstheme="minorHAnsi"/>
          <w:color w:val="44546A" w:themeColor="text2"/>
        </w:rPr>
        <w:t>4.1.6 Other income</w:t>
      </w:r>
    </w:p>
    <w:p w14:paraId="1A95AD91" w14:textId="59567E66" w:rsidR="003D27E5" w:rsidRPr="00F13715" w:rsidRDefault="009D36D0" w:rsidP="00D206E7">
      <w:r w:rsidRPr="009D36D0">
        <w:rPr>
          <w:noProof/>
        </w:rPr>
        <w:drawing>
          <wp:inline distT="0" distB="0" distL="0" distR="0" wp14:anchorId="6D85E671" wp14:editId="3F755E49">
            <wp:extent cx="6091555" cy="985520"/>
            <wp:effectExtent l="0" t="0" r="4445" b="5080"/>
            <wp:docPr id="3937913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91555" cy="985520"/>
                    </a:xfrm>
                    <a:prstGeom prst="rect">
                      <a:avLst/>
                    </a:prstGeom>
                    <a:noFill/>
                    <a:ln>
                      <a:noFill/>
                    </a:ln>
                  </pic:spPr>
                </pic:pic>
              </a:graphicData>
            </a:graphic>
          </wp:inline>
        </w:drawing>
      </w:r>
    </w:p>
    <w:p w14:paraId="4B2791F8" w14:textId="77777777" w:rsidR="003D27E5" w:rsidRPr="00F13715" w:rsidRDefault="003D27E5" w:rsidP="00D206E7"/>
    <w:p w14:paraId="5789AD42" w14:textId="4469E072" w:rsidR="00A65FC4" w:rsidRPr="00F13715" w:rsidRDefault="00A65FC4" w:rsidP="00CF3CCB">
      <w:pPr>
        <w:jc w:val="left"/>
      </w:pPr>
      <w:r w:rsidRPr="00F13715">
        <w:t xml:space="preserve">Other income relates to a range of items such as sale of materials, cost recoups and other miscellaneous income items. It also includes interest revenue on investments </w:t>
      </w:r>
      <w:r w:rsidR="00447F59">
        <w:t>which is expected to reduce given Councils lower cash holdings,</w:t>
      </w:r>
      <w:r w:rsidRPr="00F13715">
        <w:t xml:space="preserve"> and rental income. </w:t>
      </w:r>
      <w:r w:rsidR="00F13715" w:rsidRPr="00F13715">
        <w:t>Sale of materials within Other is anticipated to reduce</w:t>
      </w:r>
      <w:r w:rsidRPr="00F13715">
        <w:t xml:space="preserve"> </w:t>
      </w:r>
      <w:r w:rsidR="00F13715" w:rsidRPr="00F13715">
        <w:t>in line with current sales trends from 2024/2025.</w:t>
      </w:r>
    </w:p>
    <w:p w14:paraId="0543028B" w14:textId="680915D6" w:rsidR="00F32151" w:rsidRPr="00B67EA4" w:rsidRDefault="00F32151" w:rsidP="00D206E7">
      <w:pPr>
        <w:pStyle w:val="Heading3"/>
        <w:rPr>
          <w:rFonts w:eastAsia="Times New Roman" w:cstheme="minorHAnsi"/>
          <w:color w:val="44546A" w:themeColor="text2"/>
        </w:rPr>
      </w:pPr>
      <w:r w:rsidRPr="00B67EA4">
        <w:rPr>
          <w:rFonts w:eastAsia="Times New Roman" w:cstheme="minorHAnsi"/>
          <w:color w:val="44546A" w:themeColor="text2"/>
        </w:rPr>
        <w:lastRenderedPageBreak/>
        <w:t>4.1.</w:t>
      </w:r>
      <w:r w:rsidR="009A0826" w:rsidRPr="00B67EA4">
        <w:rPr>
          <w:rFonts w:eastAsia="Times New Roman" w:cstheme="minorHAnsi"/>
          <w:color w:val="44546A" w:themeColor="text2"/>
        </w:rPr>
        <w:t>7</w:t>
      </w:r>
      <w:r w:rsidRPr="00B67EA4">
        <w:rPr>
          <w:rFonts w:eastAsia="Times New Roman" w:cstheme="minorHAnsi"/>
          <w:color w:val="44546A" w:themeColor="text2"/>
        </w:rPr>
        <w:t xml:space="preserve"> Employee costs</w:t>
      </w:r>
    </w:p>
    <w:p w14:paraId="6E782958" w14:textId="58E061A0" w:rsidR="00F32151" w:rsidRPr="00B67EA4" w:rsidRDefault="00BC6A09" w:rsidP="00D206E7">
      <w:r w:rsidRPr="00B67EA4">
        <w:rPr>
          <w:noProof/>
        </w:rPr>
        <w:drawing>
          <wp:inline distT="0" distB="0" distL="0" distR="0" wp14:anchorId="44F63377" wp14:editId="2B936276">
            <wp:extent cx="6091555" cy="1261745"/>
            <wp:effectExtent l="0" t="0" r="4445" b="0"/>
            <wp:docPr id="1293194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91555" cy="1261745"/>
                    </a:xfrm>
                    <a:prstGeom prst="rect">
                      <a:avLst/>
                    </a:prstGeom>
                    <a:noFill/>
                    <a:ln>
                      <a:noFill/>
                    </a:ln>
                  </pic:spPr>
                </pic:pic>
              </a:graphicData>
            </a:graphic>
          </wp:inline>
        </w:drawing>
      </w:r>
    </w:p>
    <w:p w14:paraId="2007B109" w14:textId="77777777" w:rsidR="00D50496" w:rsidRPr="00B67EA4" w:rsidRDefault="00D50496" w:rsidP="00D206E7"/>
    <w:p w14:paraId="245A05EF" w14:textId="315D22AC" w:rsidR="00CE5899" w:rsidRPr="00A244B3" w:rsidRDefault="00CE5899" w:rsidP="00CF3CCB">
      <w:pPr>
        <w:jc w:val="left"/>
      </w:pPr>
      <w:r w:rsidRPr="00B67EA4">
        <w:t xml:space="preserve">Employee costs include all labour related </w:t>
      </w:r>
      <w:r w:rsidR="002C3728" w:rsidRPr="00B67EA4">
        <w:t>expenditure such as wages and salaries and on-costs</w:t>
      </w:r>
      <w:r w:rsidR="002C3728" w:rsidRPr="00A244B3">
        <w:t xml:space="preserve"> such as allowances, leave entitlements, employer superannuation, </w:t>
      </w:r>
      <w:proofErr w:type="spellStart"/>
      <w:r w:rsidR="002C3728" w:rsidRPr="00A244B3">
        <w:t>workcover</w:t>
      </w:r>
      <w:proofErr w:type="spellEnd"/>
      <w:r w:rsidR="002C3728" w:rsidRPr="00A244B3">
        <w:t xml:space="preserve"> pr</w:t>
      </w:r>
      <w:r w:rsidR="00ED1916" w:rsidRPr="00A244B3">
        <w:t>emium and fringe benefits tax.</w:t>
      </w:r>
    </w:p>
    <w:p w14:paraId="146EC719" w14:textId="2DE44903" w:rsidR="00ED1916" w:rsidRPr="00A244B3" w:rsidRDefault="00ED1916" w:rsidP="00CF3CCB">
      <w:pPr>
        <w:jc w:val="left"/>
      </w:pPr>
    </w:p>
    <w:p w14:paraId="6D7B96A7" w14:textId="516C2350" w:rsidR="00ED1916" w:rsidRPr="00A244B3" w:rsidRDefault="00ED1916" w:rsidP="00CF3CCB">
      <w:pPr>
        <w:jc w:val="left"/>
      </w:pPr>
      <w:r w:rsidRPr="00A244B3">
        <w:t xml:space="preserve">Employee costs are budgeted to decrease by </w:t>
      </w:r>
      <w:r w:rsidR="00A244B3" w:rsidRPr="00A244B3">
        <w:t>7.</w:t>
      </w:r>
      <w:r w:rsidR="00B67EA4">
        <w:t>0</w:t>
      </w:r>
      <w:r w:rsidR="00EC072D" w:rsidRPr="00A244B3">
        <w:t>% or $</w:t>
      </w:r>
      <w:r w:rsidR="00A244B3" w:rsidRPr="00A244B3">
        <w:t>1.2</w:t>
      </w:r>
      <w:r w:rsidR="00430D4D">
        <w:t>1</w:t>
      </w:r>
      <w:r w:rsidR="000F11DD">
        <w:t>m</w:t>
      </w:r>
      <w:r w:rsidR="00EC072D" w:rsidRPr="00A244B3">
        <w:t xml:space="preserve"> compared to 202</w:t>
      </w:r>
      <w:r w:rsidR="00A244B3" w:rsidRPr="00A244B3">
        <w:t>4</w:t>
      </w:r>
      <w:r w:rsidR="007E1402" w:rsidRPr="00A244B3">
        <w:t>/</w:t>
      </w:r>
      <w:r w:rsidR="00CB474F" w:rsidRPr="00A244B3">
        <w:t>20</w:t>
      </w:r>
      <w:r w:rsidR="007E1402" w:rsidRPr="00A244B3">
        <w:t>2</w:t>
      </w:r>
      <w:r w:rsidR="00A244B3" w:rsidRPr="00A244B3">
        <w:t>5</w:t>
      </w:r>
      <w:r w:rsidR="00772942" w:rsidRPr="00A244B3">
        <w:t xml:space="preserve"> </w:t>
      </w:r>
      <w:r w:rsidR="00804977" w:rsidRPr="00A244B3">
        <w:t xml:space="preserve">due to a planned review of operational </w:t>
      </w:r>
      <w:r w:rsidR="00475EA1" w:rsidRPr="00A244B3">
        <w:t xml:space="preserve">effectiveness </w:t>
      </w:r>
      <w:r w:rsidR="00804977" w:rsidRPr="00A244B3">
        <w:t>across all ser</w:t>
      </w:r>
      <w:r w:rsidR="00475EA1" w:rsidRPr="00A244B3">
        <w:t xml:space="preserve">vices </w:t>
      </w:r>
      <w:r w:rsidR="00F57D7A" w:rsidRPr="00A244B3">
        <w:t>within Council to ensure future financial sustainability</w:t>
      </w:r>
      <w:r w:rsidR="00430D4D">
        <w:t>, and service cuts required per the Financial Vision</w:t>
      </w:r>
      <w:r w:rsidR="00F57D7A" w:rsidRPr="00A244B3">
        <w:t>.</w:t>
      </w:r>
    </w:p>
    <w:p w14:paraId="7C140630" w14:textId="77777777" w:rsidR="00F57D7A" w:rsidRPr="00A244B3" w:rsidRDefault="00F57D7A" w:rsidP="00CF3CCB">
      <w:pPr>
        <w:jc w:val="left"/>
      </w:pPr>
    </w:p>
    <w:p w14:paraId="4A646057" w14:textId="50E0E33A" w:rsidR="00DD00EC" w:rsidRPr="00A244B3" w:rsidRDefault="00F57D7A" w:rsidP="00CF3CCB">
      <w:pPr>
        <w:jc w:val="left"/>
      </w:pPr>
      <w:r w:rsidRPr="00A244B3">
        <w:t xml:space="preserve">A summary of human resources expenditure categorised according to the organisational structure of Council is included in the </w:t>
      </w:r>
      <w:r w:rsidR="00320E8C" w:rsidRPr="00A244B3">
        <w:t>‘3.6 Statement of Human Resources’.</w:t>
      </w:r>
    </w:p>
    <w:p w14:paraId="4227D4D1" w14:textId="77777777" w:rsidR="0031650F" w:rsidRPr="00D72C75" w:rsidRDefault="0031650F" w:rsidP="005C5D38"/>
    <w:p w14:paraId="20D73C31" w14:textId="1BD7D58A" w:rsidR="00F32151" w:rsidRPr="00D72C75" w:rsidRDefault="00F32151" w:rsidP="005C5D38">
      <w:proofErr w:type="gramStart"/>
      <w:r w:rsidRPr="00D72C75">
        <w:rPr>
          <w:b/>
          <w:bCs/>
          <w:color w:val="44546A" w:themeColor="text2"/>
        </w:rPr>
        <w:t>4.1.</w:t>
      </w:r>
      <w:r w:rsidR="009A0826" w:rsidRPr="00D72C75">
        <w:rPr>
          <w:b/>
          <w:bCs/>
          <w:color w:val="44546A" w:themeColor="text2"/>
        </w:rPr>
        <w:t xml:space="preserve">8  </w:t>
      </w:r>
      <w:r w:rsidRPr="00D72C75">
        <w:rPr>
          <w:b/>
          <w:bCs/>
          <w:color w:val="44546A" w:themeColor="text2"/>
        </w:rPr>
        <w:t>Materials</w:t>
      </w:r>
      <w:proofErr w:type="gramEnd"/>
      <w:r w:rsidRPr="00D72C75">
        <w:rPr>
          <w:b/>
          <w:bCs/>
          <w:color w:val="44546A" w:themeColor="text2"/>
        </w:rPr>
        <w:t xml:space="preserve"> and services</w:t>
      </w:r>
    </w:p>
    <w:p w14:paraId="7C2CE104" w14:textId="53744E6D" w:rsidR="00F32151" w:rsidRPr="00D72C75" w:rsidRDefault="004D1371" w:rsidP="00D206E7">
      <w:r w:rsidRPr="004D1371">
        <w:rPr>
          <w:noProof/>
        </w:rPr>
        <w:drawing>
          <wp:inline distT="0" distB="0" distL="0" distR="0" wp14:anchorId="22151B45" wp14:editId="6903BAD3">
            <wp:extent cx="6091555" cy="1413510"/>
            <wp:effectExtent l="0" t="0" r="4445" b="0"/>
            <wp:docPr id="5540439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91555" cy="1413510"/>
                    </a:xfrm>
                    <a:prstGeom prst="rect">
                      <a:avLst/>
                    </a:prstGeom>
                    <a:noFill/>
                    <a:ln>
                      <a:noFill/>
                    </a:ln>
                  </pic:spPr>
                </pic:pic>
              </a:graphicData>
            </a:graphic>
          </wp:inline>
        </w:drawing>
      </w:r>
    </w:p>
    <w:p w14:paraId="67EAE2FC" w14:textId="77777777" w:rsidR="00DD00EC" w:rsidRPr="00D72C75" w:rsidRDefault="00DD00EC" w:rsidP="00D206E7"/>
    <w:p w14:paraId="2D2BF3FF" w14:textId="029555A8" w:rsidR="007C1EF7" w:rsidRPr="00D72C75" w:rsidRDefault="007C1EF7" w:rsidP="00CF3CCB">
      <w:pPr>
        <w:jc w:val="left"/>
      </w:pPr>
      <w:r w:rsidRPr="00D72C75">
        <w:t xml:space="preserve">Materials and services include the purchases of consumables, payments to contractors for the provision of </w:t>
      </w:r>
      <w:r w:rsidR="00037CF0" w:rsidRPr="00D72C75">
        <w:t xml:space="preserve">services and utility costs. Materials and services are budgeted to decrease by </w:t>
      </w:r>
      <w:r w:rsidR="002042F5" w:rsidRPr="00D72C75">
        <w:t>17.6</w:t>
      </w:r>
      <w:r w:rsidR="00037CF0" w:rsidRPr="00D72C75">
        <w:t>% or $</w:t>
      </w:r>
      <w:r w:rsidR="002042F5" w:rsidRPr="00D72C75">
        <w:t>2</w:t>
      </w:r>
      <w:r w:rsidR="00037CF0" w:rsidRPr="00D72C75">
        <w:t>.</w:t>
      </w:r>
      <w:r w:rsidR="004B279A" w:rsidRPr="00D72C75">
        <w:t>922</w:t>
      </w:r>
      <w:r w:rsidR="000F11DD">
        <w:t>m</w:t>
      </w:r>
      <w:r w:rsidR="00037CF0" w:rsidRPr="00D72C75">
        <w:t xml:space="preserve"> compared to </w:t>
      </w:r>
      <w:r w:rsidR="00E67823" w:rsidRPr="00D72C75">
        <w:t>202</w:t>
      </w:r>
      <w:r w:rsidR="004B279A" w:rsidRPr="00D72C75">
        <w:t>4</w:t>
      </w:r>
      <w:r w:rsidR="00E67823" w:rsidRPr="00D72C75">
        <w:t>/</w:t>
      </w:r>
      <w:r w:rsidR="00F25229" w:rsidRPr="00D72C75">
        <w:t>20</w:t>
      </w:r>
      <w:r w:rsidR="00E67823" w:rsidRPr="00D72C75">
        <w:t>2</w:t>
      </w:r>
      <w:r w:rsidR="004B279A" w:rsidRPr="00D72C75">
        <w:t>5</w:t>
      </w:r>
      <w:r w:rsidR="00E67823" w:rsidRPr="00D72C75">
        <w:t xml:space="preserve">. A major impact of the decrease in costs relates to the </w:t>
      </w:r>
      <w:r w:rsidR="00D60199" w:rsidRPr="00D72C75">
        <w:t xml:space="preserve">identified operational efficiencies for Council and the </w:t>
      </w:r>
      <w:r w:rsidR="00E67823" w:rsidRPr="00D72C75">
        <w:t>finishing of works in 202</w:t>
      </w:r>
      <w:r w:rsidR="004B279A" w:rsidRPr="00D72C75">
        <w:t>4</w:t>
      </w:r>
      <w:r w:rsidR="00E67823" w:rsidRPr="00D72C75">
        <w:t>/</w:t>
      </w:r>
      <w:r w:rsidR="00F25229" w:rsidRPr="00D72C75">
        <w:t>20</w:t>
      </w:r>
      <w:r w:rsidR="00E67823" w:rsidRPr="00D72C75">
        <w:t>2</w:t>
      </w:r>
      <w:r w:rsidR="004B279A" w:rsidRPr="00D72C75">
        <w:t>5</w:t>
      </w:r>
      <w:r w:rsidR="00E67823" w:rsidRPr="00D72C75">
        <w:t xml:space="preserve"> </w:t>
      </w:r>
      <w:r w:rsidR="00A67EBF" w:rsidRPr="00D72C75">
        <w:t xml:space="preserve">on </w:t>
      </w:r>
      <w:r w:rsidR="00D72C75" w:rsidRPr="00D72C75">
        <w:t>one-off special operating projects.</w:t>
      </w:r>
    </w:p>
    <w:p w14:paraId="37786B88" w14:textId="77777777" w:rsidR="00212E39" w:rsidRPr="00C43AD0" w:rsidRDefault="00212E39" w:rsidP="00D206E7"/>
    <w:p w14:paraId="290A679C" w14:textId="42457506" w:rsidR="00F32151" w:rsidRPr="00C43AD0" w:rsidRDefault="00F32151" w:rsidP="00D206E7">
      <w:pPr>
        <w:pStyle w:val="Heading3"/>
        <w:rPr>
          <w:rFonts w:eastAsia="Times New Roman" w:cstheme="minorHAnsi"/>
          <w:color w:val="44546A" w:themeColor="text2"/>
        </w:rPr>
      </w:pPr>
      <w:proofErr w:type="gramStart"/>
      <w:r w:rsidRPr="00C43AD0">
        <w:rPr>
          <w:rFonts w:eastAsia="Times New Roman" w:cstheme="minorHAnsi"/>
          <w:color w:val="44546A" w:themeColor="text2"/>
        </w:rPr>
        <w:t>4.1.</w:t>
      </w:r>
      <w:r w:rsidR="009A0826" w:rsidRPr="00C43AD0">
        <w:rPr>
          <w:rFonts w:eastAsia="Times New Roman" w:cstheme="minorHAnsi"/>
          <w:color w:val="44546A" w:themeColor="text2"/>
        </w:rPr>
        <w:t xml:space="preserve">9  </w:t>
      </w:r>
      <w:r w:rsidRPr="00C43AD0">
        <w:rPr>
          <w:rFonts w:eastAsia="Times New Roman" w:cstheme="minorHAnsi"/>
          <w:color w:val="44546A" w:themeColor="text2"/>
        </w:rPr>
        <w:t>Depreciation</w:t>
      </w:r>
      <w:proofErr w:type="gramEnd"/>
    </w:p>
    <w:p w14:paraId="13CEE838" w14:textId="533E5140" w:rsidR="0031650F" w:rsidRPr="00C43AD0" w:rsidRDefault="00A107E9" w:rsidP="00D206E7">
      <w:r w:rsidRPr="00A107E9">
        <w:rPr>
          <w:noProof/>
        </w:rPr>
        <w:drawing>
          <wp:inline distT="0" distB="0" distL="0" distR="0" wp14:anchorId="4096CB17" wp14:editId="63FDE9B7">
            <wp:extent cx="6091555" cy="985520"/>
            <wp:effectExtent l="0" t="0" r="4445" b="5080"/>
            <wp:docPr id="521046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91555" cy="985520"/>
                    </a:xfrm>
                    <a:prstGeom prst="rect">
                      <a:avLst/>
                    </a:prstGeom>
                    <a:noFill/>
                    <a:ln>
                      <a:noFill/>
                    </a:ln>
                  </pic:spPr>
                </pic:pic>
              </a:graphicData>
            </a:graphic>
          </wp:inline>
        </w:drawing>
      </w:r>
    </w:p>
    <w:p w14:paraId="7E697D49" w14:textId="77777777" w:rsidR="00E33374" w:rsidRPr="00C43AD0" w:rsidRDefault="00E33374" w:rsidP="00D206E7"/>
    <w:p w14:paraId="2B78D075" w14:textId="31568C0A" w:rsidR="00F32151" w:rsidRPr="00C43AD0" w:rsidRDefault="00A266FB" w:rsidP="00CF3CCB">
      <w:pPr>
        <w:jc w:val="left"/>
      </w:pPr>
      <w:r w:rsidRPr="00C43AD0">
        <w:t xml:space="preserve">Depreciation is an accounting measure which attempts to allocate the value of an asset over its useful life </w:t>
      </w:r>
      <w:r w:rsidRPr="00C43AD0">
        <w:lastRenderedPageBreak/>
        <w:t>for Council’s property, plant and equipment including infrastructure assets such as roads and drains.</w:t>
      </w:r>
      <w:r w:rsidR="00991E05">
        <w:t xml:space="preserve"> </w:t>
      </w:r>
      <w:r w:rsidRPr="00C43AD0">
        <w:t xml:space="preserve">Depreciation has </w:t>
      </w:r>
      <w:r w:rsidR="00DE2D52">
        <w:t>decreased</w:t>
      </w:r>
      <w:r w:rsidRPr="00C43AD0">
        <w:t xml:space="preserve"> due to </w:t>
      </w:r>
      <w:r w:rsidR="00C41F77">
        <w:t>a</w:t>
      </w:r>
      <w:r w:rsidR="005E7F66">
        <w:t xml:space="preserve"> reduced </w:t>
      </w:r>
      <w:r w:rsidRPr="00C43AD0">
        <w:t xml:space="preserve">capital program over the last </w:t>
      </w:r>
      <w:r w:rsidR="00CD2F17">
        <w:t>y</w:t>
      </w:r>
      <w:r w:rsidRPr="00C43AD0">
        <w:t>ear</w:t>
      </w:r>
      <w:r w:rsidR="00BB7D2E">
        <w:t>.</w:t>
      </w:r>
      <w:r w:rsidRPr="00C43AD0">
        <w:t xml:space="preserve"> </w:t>
      </w:r>
    </w:p>
    <w:p w14:paraId="2A76629A" w14:textId="77777777" w:rsidR="00212E39" w:rsidRPr="000047CA" w:rsidRDefault="00212E39" w:rsidP="00A600B6"/>
    <w:p w14:paraId="764CA2FD" w14:textId="29046797" w:rsidR="00F32151" w:rsidRPr="000047CA" w:rsidRDefault="00F32151" w:rsidP="00D206E7">
      <w:pPr>
        <w:pStyle w:val="Heading3"/>
        <w:rPr>
          <w:rFonts w:eastAsia="Times New Roman" w:cstheme="minorHAnsi"/>
          <w:color w:val="44546A" w:themeColor="text2"/>
        </w:rPr>
      </w:pPr>
      <w:proofErr w:type="gramStart"/>
      <w:r w:rsidRPr="000047CA">
        <w:rPr>
          <w:rFonts w:eastAsia="Times New Roman" w:cstheme="minorHAnsi"/>
          <w:color w:val="44546A" w:themeColor="text2"/>
        </w:rPr>
        <w:t>4.1.1</w:t>
      </w:r>
      <w:r w:rsidR="00A600B6" w:rsidRPr="000047CA">
        <w:rPr>
          <w:rFonts w:eastAsia="Times New Roman" w:cstheme="minorHAnsi"/>
          <w:color w:val="44546A" w:themeColor="text2"/>
        </w:rPr>
        <w:t>0</w:t>
      </w:r>
      <w:r w:rsidR="00906AAA" w:rsidRPr="000047CA">
        <w:rPr>
          <w:rFonts w:eastAsia="Times New Roman" w:cstheme="minorHAnsi"/>
          <w:color w:val="44546A" w:themeColor="text2"/>
        </w:rPr>
        <w:t xml:space="preserve">  </w:t>
      </w:r>
      <w:r w:rsidRPr="000047CA">
        <w:rPr>
          <w:rFonts w:eastAsia="Times New Roman" w:cstheme="minorHAnsi"/>
          <w:color w:val="44546A" w:themeColor="text2"/>
        </w:rPr>
        <w:t>Other</w:t>
      </w:r>
      <w:proofErr w:type="gramEnd"/>
      <w:r w:rsidRPr="000047CA">
        <w:rPr>
          <w:rFonts w:eastAsia="Times New Roman" w:cstheme="minorHAnsi"/>
          <w:color w:val="44546A" w:themeColor="text2"/>
        </w:rPr>
        <w:t xml:space="preserve"> expenses</w:t>
      </w:r>
    </w:p>
    <w:p w14:paraId="7F5BBC91" w14:textId="06E317DF" w:rsidR="003B405D" w:rsidRPr="000047CA" w:rsidRDefault="00A83706" w:rsidP="00D844E4">
      <w:r w:rsidRPr="00A83706">
        <w:rPr>
          <w:noProof/>
        </w:rPr>
        <w:drawing>
          <wp:inline distT="0" distB="0" distL="0" distR="0" wp14:anchorId="39A2324A" wp14:editId="3BBF22E2">
            <wp:extent cx="6091555" cy="1315720"/>
            <wp:effectExtent l="0" t="0" r="4445" b="0"/>
            <wp:docPr id="6321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1555" cy="1315720"/>
                    </a:xfrm>
                    <a:prstGeom prst="rect">
                      <a:avLst/>
                    </a:prstGeom>
                    <a:noFill/>
                    <a:ln>
                      <a:noFill/>
                    </a:ln>
                  </pic:spPr>
                </pic:pic>
              </a:graphicData>
            </a:graphic>
          </wp:inline>
        </w:drawing>
      </w:r>
    </w:p>
    <w:p w14:paraId="03859241" w14:textId="77777777" w:rsidR="003B405D" w:rsidRPr="000047CA" w:rsidRDefault="003B405D" w:rsidP="00D844E4"/>
    <w:p w14:paraId="0B652EDF" w14:textId="41DA02D6" w:rsidR="003B405D" w:rsidRPr="000047CA" w:rsidRDefault="00B10DA1" w:rsidP="00CF3CCB">
      <w:pPr>
        <w:jc w:val="left"/>
      </w:pPr>
      <w:r w:rsidRPr="000047CA">
        <w:t>Other expenses relate to a range of unclassified items including contributions to community groups, audit expenses, Councillor allowances and other miscellaneous expenditure items.</w:t>
      </w:r>
      <w:r w:rsidR="000047CA">
        <w:t xml:space="preserve"> Other expenses</w:t>
      </w:r>
      <w:r w:rsidR="000047CA" w:rsidRPr="00A244B3">
        <w:t xml:space="preserve"> are budgeted to decrease by </w:t>
      </w:r>
      <w:r w:rsidR="00FC4610">
        <w:t>8.5</w:t>
      </w:r>
      <w:r w:rsidR="000047CA" w:rsidRPr="00A244B3">
        <w:t>% or $</w:t>
      </w:r>
      <w:r w:rsidR="007F18BE">
        <w:t>90,000</w:t>
      </w:r>
      <w:r w:rsidR="000047CA" w:rsidRPr="00A244B3">
        <w:t xml:space="preserve"> compared to 2024/2025 due to a planned review of operational effectiveness across all services within Council to ensure future financial sustainability</w:t>
      </w:r>
      <w:r w:rsidR="0088064C">
        <w:t>.</w:t>
      </w:r>
    </w:p>
    <w:p w14:paraId="058F4280" w14:textId="1C6FC8B1" w:rsidR="00F32151" w:rsidRPr="0088064C" w:rsidRDefault="00F32151" w:rsidP="00596832">
      <w:pPr>
        <w:pStyle w:val="Heading2"/>
      </w:pPr>
      <w:bookmarkStart w:id="50" w:name="_Toc197945523"/>
      <w:proofErr w:type="gramStart"/>
      <w:r w:rsidRPr="0088064C">
        <w:t>4.2</w:t>
      </w:r>
      <w:r w:rsidR="00FF5CF0" w:rsidRPr="0088064C">
        <w:t xml:space="preserve">  </w:t>
      </w:r>
      <w:r w:rsidRPr="0088064C">
        <w:t>Balance</w:t>
      </w:r>
      <w:proofErr w:type="gramEnd"/>
      <w:r w:rsidRPr="0088064C">
        <w:t xml:space="preserve"> Sheet</w:t>
      </w:r>
      <w:bookmarkEnd w:id="50"/>
    </w:p>
    <w:p w14:paraId="63F6CA71" w14:textId="77777777" w:rsidR="00F32151" w:rsidRPr="0088064C" w:rsidRDefault="00F32151" w:rsidP="00D206E7">
      <w:pPr>
        <w:pStyle w:val="Heading3"/>
        <w:rPr>
          <w:rFonts w:eastAsia="Times New Roman" w:cstheme="minorHAnsi"/>
          <w:color w:val="44546A" w:themeColor="text2"/>
        </w:rPr>
      </w:pPr>
      <w:r w:rsidRPr="0088064C">
        <w:rPr>
          <w:rFonts w:eastAsia="Times New Roman" w:cstheme="minorHAnsi"/>
          <w:color w:val="44546A" w:themeColor="text2"/>
        </w:rPr>
        <w:t>4.2.1 Assets</w:t>
      </w:r>
    </w:p>
    <w:p w14:paraId="0DC135C2" w14:textId="18932E5B" w:rsidR="00F32151" w:rsidRPr="0088064C" w:rsidRDefault="00762A61" w:rsidP="00384675">
      <w:r w:rsidRPr="0088064C">
        <w:rPr>
          <w:noProof/>
        </w:rPr>
        <w:drawing>
          <wp:inline distT="0" distB="0" distL="0" distR="0" wp14:anchorId="4DE320C7" wp14:editId="569461D9">
            <wp:extent cx="6091555" cy="2070735"/>
            <wp:effectExtent l="0" t="0" r="4445" b="5715"/>
            <wp:docPr id="13115350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91555" cy="2070735"/>
                    </a:xfrm>
                    <a:prstGeom prst="rect">
                      <a:avLst/>
                    </a:prstGeom>
                    <a:noFill/>
                    <a:ln>
                      <a:noFill/>
                    </a:ln>
                  </pic:spPr>
                </pic:pic>
              </a:graphicData>
            </a:graphic>
          </wp:inline>
        </w:drawing>
      </w:r>
    </w:p>
    <w:p w14:paraId="501DB382" w14:textId="77777777" w:rsidR="00384675" w:rsidRPr="0088064C" w:rsidRDefault="00384675" w:rsidP="00384675"/>
    <w:p w14:paraId="0738A1C3" w14:textId="77777777" w:rsidR="009E1C1B" w:rsidRPr="0088064C" w:rsidRDefault="00F32151" w:rsidP="00CF3CCB">
      <w:pPr>
        <w:jc w:val="left"/>
      </w:pPr>
      <w:r w:rsidRPr="0088064C">
        <w:t xml:space="preserve">Cash and cash equivalents include cash </w:t>
      </w:r>
      <w:r w:rsidR="00384675" w:rsidRPr="0088064C">
        <w:t xml:space="preserve">on hand, deposits at call and term deposits with original </w:t>
      </w:r>
      <w:r w:rsidR="009E1C1B" w:rsidRPr="0088064C">
        <w:t>maturity dates of 90 days or less. Other financial assets include term deposits which will mature within the next twelve months with original maturity dates of greater than 90 days.</w:t>
      </w:r>
    </w:p>
    <w:p w14:paraId="1AECD380" w14:textId="77777777" w:rsidR="00390100" w:rsidRPr="0088064C" w:rsidRDefault="00390100" w:rsidP="00CF3CCB">
      <w:pPr>
        <w:jc w:val="left"/>
      </w:pPr>
    </w:p>
    <w:p w14:paraId="0133414D" w14:textId="77777777" w:rsidR="00BD6E35" w:rsidRPr="0088064C" w:rsidRDefault="00390100" w:rsidP="00CF3CCB">
      <w:pPr>
        <w:jc w:val="left"/>
      </w:pPr>
      <w:r w:rsidRPr="0088064C">
        <w:t>Trade and other receivables include monies owing to Council and include Council rates and charges, fire services property levy</w:t>
      </w:r>
      <w:r w:rsidR="00F12723" w:rsidRPr="0088064C">
        <w:t>, and GST receivable. Inventories include Council’s diesel storage and ot</w:t>
      </w:r>
      <w:r w:rsidR="00BD6E35" w:rsidRPr="0088064C">
        <w:t>her assets include accrued income and prepaid expenses.</w:t>
      </w:r>
    </w:p>
    <w:p w14:paraId="512FD6BA" w14:textId="77777777" w:rsidR="00BD6E35" w:rsidRPr="0088064C" w:rsidRDefault="00BD6E35" w:rsidP="00CF3CCB">
      <w:pPr>
        <w:jc w:val="left"/>
      </w:pPr>
    </w:p>
    <w:p w14:paraId="6C9A9F74" w14:textId="02811AC3" w:rsidR="00F32151" w:rsidRPr="008E3138" w:rsidRDefault="00BD6E35" w:rsidP="00CF3CCB">
      <w:pPr>
        <w:jc w:val="left"/>
      </w:pPr>
      <w:r w:rsidRPr="0088064C">
        <w:t>Property, infrastructure</w:t>
      </w:r>
      <w:r w:rsidR="00D50740" w:rsidRPr="0088064C">
        <w:t xml:space="preserve">, plant and equipment includes all of Council’s land, buildings, vehicles, plant, information </w:t>
      </w:r>
      <w:r w:rsidR="003F4EF6" w:rsidRPr="0088064C">
        <w:t xml:space="preserve">technology, roads, bridges, recreational and other infrastructure assets. The value of these </w:t>
      </w:r>
      <w:r w:rsidR="003F4EF6" w:rsidRPr="0088064C">
        <w:lastRenderedPageBreak/>
        <w:t xml:space="preserve">non-current assets </w:t>
      </w:r>
      <w:proofErr w:type="gramStart"/>
      <w:r w:rsidR="003F4EF6" w:rsidRPr="0088064C">
        <w:t>represent</w:t>
      </w:r>
      <w:proofErr w:type="gramEnd"/>
      <w:r w:rsidR="003F4EF6" w:rsidRPr="0088064C">
        <w:t xml:space="preserve"> their written down values, which is either their acquisition cost less accumulated depreciation or current valuation following an asset revaluation.</w:t>
      </w:r>
      <w:r w:rsidR="00F32151" w:rsidRPr="0088064C">
        <w:t xml:space="preserve"> </w:t>
      </w:r>
    </w:p>
    <w:p w14:paraId="630546A1" w14:textId="77777777" w:rsidR="00F32151" w:rsidRPr="008E3138" w:rsidRDefault="00F32151" w:rsidP="00D206E7">
      <w:pPr>
        <w:pStyle w:val="Heading3"/>
        <w:rPr>
          <w:rFonts w:eastAsia="Times New Roman" w:cstheme="minorHAnsi"/>
          <w:color w:val="44546A" w:themeColor="text2"/>
        </w:rPr>
      </w:pPr>
      <w:r w:rsidRPr="008E3138">
        <w:rPr>
          <w:rFonts w:eastAsia="Times New Roman" w:cstheme="minorHAnsi"/>
          <w:color w:val="44546A" w:themeColor="text2"/>
        </w:rPr>
        <w:t>4.2.2 Liabilities</w:t>
      </w:r>
    </w:p>
    <w:p w14:paraId="2A5B48D1" w14:textId="2D129CE4" w:rsidR="00BC4481" w:rsidRPr="008E3138" w:rsidRDefault="003B7631" w:rsidP="00BC4481">
      <w:r w:rsidRPr="003B7631">
        <w:rPr>
          <w:noProof/>
        </w:rPr>
        <w:drawing>
          <wp:inline distT="0" distB="0" distL="0" distR="0" wp14:anchorId="234FEDB1" wp14:editId="076537C0">
            <wp:extent cx="6091555" cy="2340610"/>
            <wp:effectExtent l="0" t="0" r="4445" b="2540"/>
            <wp:docPr id="19210870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91555" cy="2340610"/>
                    </a:xfrm>
                    <a:prstGeom prst="rect">
                      <a:avLst/>
                    </a:prstGeom>
                    <a:noFill/>
                    <a:ln>
                      <a:noFill/>
                    </a:ln>
                  </pic:spPr>
                </pic:pic>
              </a:graphicData>
            </a:graphic>
          </wp:inline>
        </w:drawing>
      </w:r>
    </w:p>
    <w:p w14:paraId="2A586C29" w14:textId="77777777" w:rsidR="004D26AA" w:rsidRPr="008E3138" w:rsidRDefault="004D26AA" w:rsidP="00BC4481"/>
    <w:p w14:paraId="1338719F" w14:textId="6E55E70C" w:rsidR="008B2EB6" w:rsidRPr="008E3138" w:rsidRDefault="008B2EB6" w:rsidP="00BC4481">
      <w:r w:rsidRPr="008E3138">
        <w:t xml:space="preserve">Trade and other payables include amounts owed to suppliers for goods </w:t>
      </w:r>
      <w:r w:rsidR="00944416" w:rsidRPr="008E3138">
        <w:t>and or services and other accrued expenses. Trust funds and deposits represent amounts received as deposits and retention amounts</w:t>
      </w:r>
      <w:r w:rsidR="006C125F" w:rsidRPr="008E3138">
        <w:t xml:space="preserve"> controlled by Council until they are returned, transferred in accordance with the purpose of the receipt</w:t>
      </w:r>
      <w:r w:rsidR="00C27D01" w:rsidRPr="008E3138">
        <w:t>, or forfeited. Provisions include liability for accrued employee benefits and landfill reh</w:t>
      </w:r>
      <w:r w:rsidR="00A8547F" w:rsidRPr="008E3138">
        <w:t>abilitation. Interest bearing liabilities reflect the outstanding pr</w:t>
      </w:r>
      <w:r w:rsidR="00A31FB9" w:rsidRPr="008E3138">
        <w:t>incipal balance of previous borrowings.</w:t>
      </w:r>
    </w:p>
    <w:p w14:paraId="07F8BECA" w14:textId="77777777" w:rsidR="00A31FB9" w:rsidRPr="008E3138" w:rsidRDefault="00A31FB9" w:rsidP="00BC4481"/>
    <w:p w14:paraId="041E84BC" w14:textId="4834D4A2" w:rsidR="00A31FB9" w:rsidRPr="008E3138" w:rsidRDefault="00A31FB9" w:rsidP="00BC4481">
      <w:r w:rsidRPr="008E3138">
        <w:t xml:space="preserve">The classification as current liabilities </w:t>
      </w:r>
      <w:r w:rsidR="00005452" w:rsidRPr="008E3138">
        <w:t>illustrate</w:t>
      </w:r>
      <w:r w:rsidRPr="008E3138">
        <w:t xml:space="preserve"> that portion that is likely to be repaid in the upcoming tw</w:t>
      </w:r>
      <w:r w:rsidR="00F1474D" w:rsidRPr="008E3138">
        <w:t xml:space="preserve">elve months. Total liabilities </w:t>
      </w:r>
      <w:r w:rsidR="00684856" w:rsidRPr="008E3138">
        <w:t>were</w:t>
      </w:r>
      <w:r w:rsidR="005512EE" w:rsidRPr="008E3138">
        <w:t xml:space="preserve"> impacted by new borrowings in 2024/</w:t>
      </w:r>
      <w:r w:rsidR="007E1402" w:rsidRPr="008E3138">
        <w:t>20</w:t>
      </w:r>
      <w:r w:rsidR="005512EE" w:rsidRPr="008E3138">
        <w:t xml:space="preserve">25 of </w:t>
      </w:r>
      <w:r w:rsidR="00005452" w:rsidRPr="008E3138">
        <w:t>$5.5</w:t>
      </w:r>
      <w:r w:rsidR="00BD0B33">
        <w:t>28</w:t>
      </w:r>
      <w:r w:rsidR="000F11DD">
        <w:t>m</w:t>
      </w:r>
      <w:r w:rsidR="00005452" w:rsidRPr="008E3138">
        <w:t>.</w:t>
      </w:r>
    </w:p>
    <w:p w14:paraId="65555BA5" w14:textId="77777777" w:rsidR="003A4E08" w:rsidRDefault="003A4E08" w:rsidP="00BC4481"/>
    <w:p w14:paraId="65DD3923" w14:textId="75BCC16D" w:rsidR="003A4E08" w:rsidRPr="008E3138" w:rsidRDefault="003A4E08" w:rsidP="00BC4481">
      <w:r>
        <w:t xml:space="preserve">Council has </w:t>
      </w:r>
      <w:proofErr w:type="gramStart"/>
      <w:r>
        <w:t>been, and</w:t>
      </w:r>
      <w:proofErr w:type="gramEnd"/>
      <w:r>
        <w:t xml:space="preserve"> will continue to be </w:t>
      </w:r>
      <w:proofErr w:type="gramStart"/>
      <w:r>
        <w:t>in a position</w:t>
      </w:r>
      <w:proofErr w:type="gramEnd"/>
      <w:r>
        <w:t xml:space="preserve"> to pay all debts as they are due and payable.</w:t>
      </w:r>
    </w:p>
    <w:p w14:paraId="4FDC0F08" w14:textId="49140F81" w:rsidR="00F32151" w:rsidRPr="00031B08" w:rsidRDefault="00F32151" w:rsidP="002402E7">
      <w:pPr>
        <w:pStyle w:val="Heading3"/>
        <w:rPr>
          <w:rFonts w:eastAsia="Times New Roman" w:cstheme="minorHAnsi"/>
          <w:color w:val="44546A" w:themeColor="text2"/>
        </w:rPr>
      </w:pPr>
      <w:r w:rsidRPr="008E3138">
        <w:rPr>
          <w:rFonts w:eastAsia="Times New Roman" w:cstheme="minorHAnsi"/>
          <w:color w:val="44546A" w:themeColor="text2"/>
        </w:rPr>
        <w:t>4.2.3 Borrowings</w:t>
      </w:r>
    </w:p>
    <w:p w14:paraId="483986DD" w14:textId="77777777" w:rsidR="00F32151" w:rsidRPr="00031B08" w:rsidRDefault="00F32151" w:rsidP="00D206E7">
      <w:r w:rsidRPr="00031B08">
        <w:t xml:space="preserve">The table below shows information on borrowings specifically required by the Regulations. </w:t>
      </w:r>
    </w:p>
    <w:p w14:paraId="01596EBE" w14:textId="6C3BA235" w:rsidR="00CF2B44" w:rsidRPr="00031B08" w:rsidRDefault="00031B08" w:rsidP="00D206E7">
      <w:r w:rsidRPr="00031B08">
        <w:rPr>
          <w:noProof/>
        </w:rPr>
        <w:drawing>
          <wp:inline distT="0" distB="0" distL="0" distR="0" wp14:anchorId="6600683F" wp14:editId="1A230D31">
            <wp:extent cx="6091555" cy="1137920"/>
            <wp:effectExtent l="0" t="0" r="4445" b="5080"/>
            <wp:docPr id="12761217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91555" cy="1137920"/>
                    </a:xfrm>
                    <a:prstGeom prst="rect">
                      <a:avLst/>
                    </a:prstGeom>
                    <a:noFill/>
                    <a:ln>
                      <a:noFill/>
                    </a:ln>
                  </pic:spPr>
                </pic:pic>
              </a:graphicData>
            </a:graphic>
          </wp:inline>
        </w:drawing>
      </w:r>
    </w:p>
    <w:p w14:paraId="5B154F5F" w14:textId="581A501C" w:rsidR="00CF2B44" w:rsidRPr="00031B08" w:rsidRDefault="008B5E71" w:rsidP="00D206E7">
      <w:r w:rsidRPr="00031B08">
        <w:t xml:space="preserve"> </w:t>
      </w:r>
    </w:p>
    <w:p w14:paraId="42914752" w14:textId="532A9A42" w:rsidR="008B5E71" w:rsidRPr="00031B08" w:rsidRDefault="008B5E71" w:rsidP="00CF3CCB">
      <w:pPr>
        <w:jc w:val="left"/>
      </w:pPr>
      <w:r w:rsidRPr="00031B08">
        <w:t>Borrowings are an important funding source which enables funding for capital works or other items as identified without adversely affecting Council’s liquidity position</w:t>
      </w:r>
      <w:r w:rsidR="005967D4" w:rsidRPr="00031B08">
        <w:t xml:space="preserve">. Council has </w:t>
      </w:r>
      <w:r w:rsidR="00031B08">
        <w:t xml:space="preserve">determined that no </w:t>
      </w:r>
      <w:r w:rsidR="005967D4" w:rsidRPr="00031B08">
        <w:t xml:space="preserve">new loans </w:t>
      </w:r>
      <w:r w:rsidR="00031B08">
        <w:t>will be taken out in 2025/2026.</w:t>
      </w:r>
    </w:p>
    <w:p w14:paraId="46345258" w14:textId="77777777" w:rsidR="00CF2B44" w:rsidRPr="00E03B2A" w:rsidRDefault="00CF2B44" w:rsidP="00D206E7">
      <w:pPr>
        <w:rPr>
          <w:highlight w:val="yellow"/>
        </w:rPr>
      </w:pPr>
    </w:p>
    <w:p w14:paraId="18DD0F4D" w14:textId="3DBBECC8" w:rsidR="007774EB" w:rsidRPr="00D73EB2" w:rsidRDefault="00684856" w:rsidP="00D206E7">
      <w:r w:rsidRPr="00684856">
        <w:rPr>
          <w:noProof/>
        </w:rPr>
        <w:lastRenderedPageBreak/>
        <w:drawing>
          <wp:inline distT="0" distB="0" distL="0" distR="0" wp14:anchorId="483CC667" wp14:editId="7067A352">
            <wp:extent cx="6091555" cy="1219200"/>
            <wp:effectExtent l="0" t="0" r="4445" b="0"/>
            <wp:docPr id="5056029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91555" cy="1219200"/>
                    </a:xfrm>
                    <a:prstGeom prst="rect">
                      <a:avLst/>
                    </a:prstGeom>
                    <a:noFill/>
                    <a:ln>
                      <a:noFill/>
                    </a:ln>
                  </pic:spPr>
                </pic:pic>
              </a:graphicData>
            </a:graphic>
          </wp:inline>
        </w:drawing>
      </w:r>
    </w:p>
    <w:p w14:paraId="7DE317BF" w14:textId="2CFF522F" w:rsidR="00D42C57" w:rsidRPr="00D73EB2" w:rsidRDefault="00D42C57" w:rsidP="00D42C57">
      <w:pPr>
        <w:pStyle w:val="Heading3"/>
        <w:rPr>
          <w:rFonts w:eastAsia="Times New Roman" w:cstheme="minorBidi"/>
          <w:color w:val="44546A" w:themeColor="text2"/>
        </w:rPr>
      </w:pPr>
      <w:r w:rsidRPr="00D73EB2">
        <w:rPr>
          <w:rFonts w:eastAsia="Times New Roman" w:cstheme="minorBidi"/>
          <w:color w:val="44546A" w:themeColor="text2"/>
        </w:rPr>
        <w:t>4.2.4 Unrestricted Cash</w:t>
      </w:r>
    </w:p>
    <w:p w14:paraId="70737CE3" w14:textId="23206FD5" w:rsidR="00D42C57" w:rsidRPr="00D73EB2" w:rsidRDefault="00D04218" w:rsidP="00D206E7">
      <w:r w:rsidRPr="00D04218">
        <w:rPr>
          <w:noProof/>
        </w:rPr>
        <w:drawing>
          <wp:inline distT="0" distB="0" distL="0" distR="0" wp14:anchorId="07A8BA17" wp14:editId="2F22E563">
            <wp:extent cx="6091555" cy="1517650"/>
            <wp:effectExtent l="0" t="0" r="4445" b="6350"/>
            <wp:docPr id="61118028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91555" cy="1517650"/>
                    </a:xfrm>
                    <a:prstGeom prst="rect">
                      <a:avLst/>
                    </a:prstGeom>
                    <a:noFill/>
                    <a:ln>
                      <a:noFill/>
                    </a:ln>
                  </pic:spPr>
                </pic:pic>
              </a:graphicData>
            </a:graphic>
          </wp:inline>
        </w:drawing>
      </w:r>
    </w:p>
    <w:p w14:paraId="758BC2F2" w14:textId="77777777" w:rsidR="00A134E3" w:rsidRDefault="00A134E3" w:rsidP="00D206E7"/>
    <w:p w14:paraId="27593872" w14:textId="24AA0F5F" w:rsidR="00A134E3" w:rsidRDefault="00A134E3" w:rsidP="00CF3CCB">
      <w:pPr>
        <w:pStyle w:val="BodyText"/>
        <w:jc w:val="left"/>
      </w:pPr>
      <w:r w:rsidRPr="00DE67C7">
        <w:t>Council has continued to focus on returning its unrestricted cash to a positive position.</w:t>
      </w:r>
      <w:r>
        <w:t xml:space="preserve"> </w:t>
      </w:r>
      <w:r w:rsidRPr="00DE67C7">
        <w:t>Unrestricted cash is forecast as a surplus of only $0.32</w:t>
      </w:r>
      <w:r w:rsidR="000F11DD">
        <w:t xml:space="preserve">m </w:t>
      </w:r>
      <w:proofErr w:type="gramStart"/>
      <w:r w:rsidRPr="00DE67C7">
        <w:t>at</w:t>
      </w:r>
      <w:proofErr w:type="gramEnd"/>
      <w:r w:rsidRPr="00DE67C7">
        <w:t xml:space="preserve"> June 2026. This is a modest buffer against unforeseen circumstances and leaves little room for discretionary expenditure.</w:t>
      </w:r>
    </w:p>
    <w:p w14:paraId="756D926A" w14:textId="60471E78" w:rsidR="009A3137" w:rsidRDefault="009A3137" w:rsidP="00CF3CCB">
      <w:pPr>
        <w:pStyle w:val="BodyText"/>
        <w:jc w:val="left"/>
      </w:pPr>
      <w:r>
        <w:t xml:space="preserve">It is </w:t>
      </w:r>
      <w:r w:rsidR="00D8711E">
        <w:t>important to note that Council</w:t>
      </w:r>
      <w:r w:rsidR="00247676">
        <w:t xml:space="preserve"> adopt</w:t>
      </w:r>
      <w:r w:rsidR="006B3BB5">
        <w:t xml:space="preserve">s </w:t>
      </w:r>
      <w:r>
        <w:t xml:space="preserve">a conservative approach </w:t>
      </w:r>
      <w:r w:rsidR="00205BB2">
        <w:t xml:space="preserve">in calculating </w:t>
      </w:r>
      <w:r>
        <w:t xml:space="preserve">unrestricted cash by including discretionary reserve balances. </w:t>
      </w:r>
      <w:r w:rsidR="00DA0396">
        <w:t xml:space="preserve">This approach is taken because </w:t>
      </w:r>
      <w:r>
        <w:t xml:space="preserve">Council </w:t>
      </w:r>
      <w:r w:rsidR="00491560">
        <w:t xml:space="preserve">has committed </w:t>
      </w:r>
      <w:r>
        <w:t>to</w:t>
      </w:r>
      <w:r w:rsidR="000E49A0">
        <w:t xml:space="preserve"> the </w:t>
      </w:r>
      <w:r>
        <w:t xml:space="preserve">community </w:t>
      </w:r>
      <w:r w:rsidR="00CE3141">
        <w:t>on the use of these</w:t>
      </w:r>
      <w:r>
        <w:t xml:space="preserve"> funds, </w:t>
      </w:r>
      <w:r w:rsidR="006D4D90">
        <w:t xml:space="preserve">even though </w:t>
      </w:r>
      <w:r>
        <w:t xml:space="preserve">there </w:t>
      </w:r>
      <w:r w:rsidR="0092219B">
        <w:t>are</w:t>
      </w:r>
      <w:r>
        <w:t xml:space="preserve"> no legislative restriction</w:t>
      </w:r>
      <w:r w:rsidR="0092219B">
        <w:t>s</w:t>
      </w:r>
      <w:r>
        <w:t>. Reporting by State Gov</w:t>
      </w:r>
      <w:r w:rsidR="00C478FD">
        <w:t>ernment, including th</w:t>
      </w:r>
      <w:r w:rsidR="00401DA6">
        <w:t xml:space="preserve">at </w:t>
      </w:r>
      <w:r w:rsidR="0008528E">
        <w:t>by the</w:t>
      </w:r>
      <w:r w:rsidR="00C478FD">
        <w:t xml:space="preserve"> Victorian Auditor Generals Officers </w:t>
      </w:r>
      <w:r w:rsidR="0008528E">
        <w:t xml:space="preserve">(VAGO) </w:t>
      </w:r>
      <w:r w:rsidR="00C478FD">
        <w:t xml:space="preserve">excludes discretionary reserves. If Council </w:t>
      </w:r>
      <w:r w:rsidR="00F43484">
        <w:t>were to use</w:t>
      </w:r>
      <w:r w:rsidR="00C478FD">
        <w:t xml:space="preserve"> this ratio</w:t>
      </w:r>
      <w:r w:rsidR="00A7033C">
        <w:t xml:space="preserve">, </w:t>
      </w:r>
      <w:r w:rsidR="00C478FD">
        <w:t xml:space="preserve">the </w:t>
      </w:r>
      <w:r w:rsidR="007127F2">
        <w:t xml:space="preserve">unrestricted cash </w:t>
      </w:r>
      <w:r w:rsidR="00A431F1">
        <w:t>would be higher</w:t>
      </w:r>
      <w:r w:rsidR="00507549">
        <w:t>, as demonstrated in the above table.</w:t>
      </w:r>
    </w:p>
    <w:p w14:paraId="6D0168E5" w14:textId="77777777" w:rsidR="00A134E3" w:rsidRPr="00DE67C7" w:rsidRDefault="00A134E3" w:rsidP="00CF3CCB">
      <w:pPr>
        <w:pStyle w:val="BodyText"/>
        <w:jc w:val="left"/>
      </w:pPr>
      <w:r>
        <w:t xml:space="preserve">The level of unrestricted cash is manageable but needs constant attention, and is in line with our Financial Vision, with the level being on the lower side early in the 10-years and improving over the medium term. </w:t>
      </w:r>
    </w:p>
    <w:p w14:paraId="271CBD95" w14:textId="079F56BB" w:rsidR="00F32151" w:rsidRPr="006D1930" w:rsidRDefault="00F32151" w:rsidP="00596832">
      <w:pPr>
        <w:pStyle w:val="Heading2"/>
      </w:pPr>
      <w:bookmarkStart w:id="51" w:name="_Toc197945524"/>
      <w:proofErr w:type="gramStart"/>
      <w:r w:rsidRPr="006D1930">
        <w:t>4.3</w:t>
      </w:r>
      <w:r w:rsidR="00FF5CF0" w:rsidRPr="006D1930">
        <w:t xml:space="preserve">  </w:t>
      </w:r>
      <w:r w:rsidRPr="006D1930">
        <w:t>Statement</w:t>
      </w:r>
      <w:proofErr w:type="gramEnd"/>
      <w:r w:rsidRPr="006D1930">
        <w:t xml:space="preserve"> of </w:t>
      </w:r>
      <w:r w:rsidR="001A1F74" w:rsidRPr="006D1930">
        <w:t>C</w:t>
      </w:r>
      <w:r w:rsidRPr="006D1930">
        <w:t>hanges in Equity</w:t>
      </w:r>
      <w:bookmarkEnd w:id="51"/>
    </w:p>
    <w:p w14:paraId="1A54583C" w14:textId="77F6DB3A" w:rsidR="00F32151" w:rsidRPr="006D1930" w:rsidRDefault="00F32151" w:rsidP="00390800">
      <w:pPr>
        <w:pStyle w:val="Heading3"/>
        <w:rPr>
          <w:rFonts w:eastAsia="Times New Roman" w:cstheme="minorHAnsi"/>
          <w:color w:val="44546A" w:themeColor="text2"/>
        </w:rPr>
      </w:pPr>
      <w:r w:rsidRPr="006D1930">
        <w:rPr>
          <w:rFonts w:eastAsia="Times New Roman" w:cstheme="minorHAnsi"/>
          <w:color w:val="44546A" w:themeColor="text2"/>
        </w:rPr>
        <w:t>4.3.1 Reserves</w:t>
      </w:r>
    </w:p>
    <w:p w14:paraId="6AD737A2" w14:textId="6917A41C" w:rsidR="00DC29FC" w:rsidRPr="006D1930" w:rsidRDefault="00C43777" w:rsidP="00F32151">
      <w:pPr>
        <w:pStyle w:val="NoSpacing"/>
        <w:jc w:val="both"/>
        <w:rPr>
          <w:rFonts w:cstheme="minorHAnsi"/>
          <w:sz w:val="24"/>
          <w:szCs w:val="24"/>
        </w:rPr>
      </w:pPr>
      <w:r w:rsidRPr="00C43777">
        <w:rPr>
          <w:noProof/>
        </w:rPr>
        <w:drawing>
          <wp:inline distT="0" distB="0" distL="0" distR="0" wp14:anchorId="493BE6D0" wp14:editId="2B2C0C16">
            <wp:extent cx="6091555" cy="1236345"/>
            <wp:effectExtent l="0" t="0" r="4445" b="1905"/>
            <wp:docPr id="5903908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1555" cy="1236345"/>
                    </a:xfrm>
                    <a:prstGeom prst="rect">
                      <a:avLst/>
                    </a:prstGeom>
                    <a:noFill/>
                    <a:ln>
                      <a:noFill/>
                    </a:ln>
                  </pic:spPr>
                </pic:pic>
              </a:graphicData>
            </a:graphic>
          </wp:inline>
        </w:drawing>
      </w:r>
    </w:p>
    <w:p w14:paraId="4B46980C" w14:textId="77777777" w:rsidR="00DC29FC" w:rsidRPr="006D1930" w:rsidRDefault="00DC29FC" w:rsidP="00F32151">
      <w:pPr>
        <w:pStyle w:val="NoSpacing"/>
        <w:jc w:val="both"/>
        <w:rPr>
          <w:rFonts w:cstheme="minorHAnsi"/>
          <w:sz w:val="24"/>
          <w:szCs w:val="24"/>
        </w:rPr>
      </w:pPr>
    </w:p>
    <w:p w14:paraId="640920B9" w14:textId="262FE92A" w:rsidR="00392720" w:rsidRPr="006D1930" w:rsidRDefault="00A57DB6" w:rsidP="00CF3CCB">
      <w:pPr>
        <w:pStyle w:val="NoSpacing"/>
        <w:rPr>
          <w:rFonts w:cstheme="minorHAnsi"/>
        </w:rPr>
      </w:pPr>
      <w:proofErr w:type="gramStart"/>
      <w:r w:rsidRPr="006D1930">
        <w:rPr>
          <w:rFonts w:cstheme="minorHAnsi"/>
        </w:rPr>
        <w:t>Council</w:t>
      </w:r>
      <w:proofErr w:type="gramEnd"/>
      <w:r w:rsidRPr="006D1930">
        <w:rPr>
          <w:rFonts w:cstheme="minorHAnsi"/>
        </w:rPr>
        <w:t xml:space="preserve"> has allocated funds to reserves for specific purposes. These reserves are with statutory or discre</w:t>
      </w:r>
      <w:r w:rsidR="00B159A2" w:rsidRPr="006D1930">
        <w:rPr>
          <w:rFonts w:cstheme="minorHAnsi"/>
        </w:rPr>
        <w:t>tionary reserves. Statutory reserve funds must be applied for specified statutory purposes in accordance with various legis</w:t>
      </w:r>
      <w:r w:rsidR="006B06FF" w:rsidRPr="006D1930">
        <w:rPr>
          <w:rFonts w:cstheme="minorHAnsi"/>
        </w:rPr>
        <w:t xml:space="preserve">lative requirements. Discretionary reserves have been established by </w:t>
      </w:r>
      <w:proofErr w:type="gramStart"/>
      <w:r w:rsidR="006B06FF" w:rsidRPr="006D1930">
        <w:rPr>
          <w:rFonts w:cstheme="minorHAnsi"/>
        </w:rPr>
        <w:t>Council</w:t>
      </w:r>
      <w:proofErr w:type="gramEnd"/>
      <w:r w:rsidR="006B06FF" w:rsidRPr="006D1930">
        <w:rPr>
          <w:rFonts w:cstheme="minorHAnsi"/>
        </w:rPr>
        <w:t xml:space="preserve"> </w:t>
      </w:r>
      <w:r w:rsidR="009D4CF3" w:rsidRPr="006D1930">
        <w:rPr>
          <w:rFonts w:cstheme="minorHAnsi"/>
        </w:rPr>
        <w:lastRenderedPageBreak/>
        <w:t>regarding the future use of these funds. Net reserve movements for 202</w:t>
      </w:r>
      <w:r w:rsidR="00052CFC" w:rsidRPr="006D1930">
        <w:rPr>
          <w:rFonts w:cstheme="minorHAnsi"/>
        </w:rPr>
        <w:t>5</w:t>
      </w:r>
      <w:r w:rsidR="009D4CF3" w:rsidRPr="006D1930">
        <w:rPr>
          <w:rFonts w:cstheme="minorHAnsi"/>
        </w:rPr>
        <w:t>/202</w:t>
      </w:r>
      <w:r w:rsidR="00052CFC" w:rsidRPr="006D1930">
        <w:rPr>
          <w:rFonts w:cstheme="minorHAnsi"/>
        </w:rPr>
        <w:t>6</w:t>
      </w:r>
      <w:r w:rsidR="009D4CF3" w:rsidRPr="006D1930">
        <w:rPr>
          <w:rFonts w:cstheme="minorHAnsi"/>
        </w:rPr>
        <w:t xml:space="preserve"> </w:t>
      </w:r>
      <w:r w:rsidR="007E1402" w:rsidRPr="006D1930">
        <w:rPr>
          <w:rFonts w:cstheme="minorHAnsi"/>
        </w:rPr>
        <w:t>are</w:t>
      </w:r>
      <w:r w:rsidR="009D4CF3" w:rsidRPr="006D1930">
        <w:rPr>
          <w:rFonts w:cstheme="minorHAnsi"/>
        </w:rPr>
        <w:t xml:space="preserve"> forecast </w:t>
      </w:r>
      <w:r w:rsidR="000925F0" w:rsidRPr="006D1930">
        <w:rPr>
          <w:rFonts w:cstheme="minorHAnsi"/>
        </w:rPr>
        <w:t>to be a transfer from reserves of $</w:t>
      </w:r>
      <w:r w:rsidR="00ED76E0" w:rsidRPr="006D1930">
        <w:rPr>
          <w:rFonts w:cstheme="minorHAnsi"/>
        </w:rPr>
        <w:t>1</w:t>
      </w:r>
      <w:r w:rsidR="00611F53" w:rsidRPr="006D1930">
        <w:rPr>
          <w:rFonts w:cstheme="minorHAnsi"/>
        </w:rPr>
        <w:t>.</w:t>
      </w:r>
      <w:r w:rsidR="00ED76E0" w:rsidRPr="006D1930">
        <w:rPr>
          <w:rFonts w:cstheme="minorHAnsi"/>
        </w:rPr>
        <w:t>15</w:t>
      </w:r>
      <w:r w:rsidR="000F11DD">
        <w:rPr>
          <w:rFonts w:cstheme="minorHAnsi"/>
        </w:rPr>
        <w:t>m</w:t>
      </w:r>
      <w:r w:rsidR="00611F53" w:rsidRPr="006D1930">
        <w:rPr>
          <w:rFonts w:cstheme="minorHAnsi"/>
        </w:rPr>
        <w:t xml:space="preserve">. Each reserve and their forecast balance are shown below, with all </w:t>
      </w:r>
      <w:r w:rsidR="000F0573" w:rsidRPr="006D1930">
        <w:rPr>
          <w:rFonts w:cstheme="minorHAnsi"/>
        </w:rPr>
        <w:t>‘other reserves’ cash backed.</w:t>
      </w:r>
    </w:p>
    <w:p w14:paraId="787CF66D" w14:textId="75BFC828" w:rsidR="006640E0" w:rsidRPr="009022DB" w:rsidRDefault="003A4E79" w:rsidP="003A4E79">
      <w:pPr>
        <w:pStyle w:val="NoSpacing"/>
        <w:jc w:val="both"/>
      </w:pPr>
      <w:r w:rsidRPr="006D1930">
        <w:t xml:space="preserve"> </w:t>
      </w:r>
    </w:p>
    <w:p w14:paraId="75546735" w14:textId="23552716" w:rsidR="00392720" w:rsidRPr="009022DB" w:rsidRDefault="009022DB" w:rsidP="003A4E79">
      <w:pPr>
        <w:pStyle w:val="NoSpacing"/>
        <w:jc w:val="both"/>
      </w:pPr>
      <w:r w:rsidRPr="009022DB">
        <w:rPr>
          <w:noProof/>
        </w:rPr>
        <w:drawing>
          <wp:inline distT="0" distB="0" distL="0" distR="0" wp14:anchorId="536B82D1" wp14:editId="21928FAA">
            <wp:extent cx="6091555" cy="2179320"/>
            <wp:effectExtent l="0" t="0" r="4445" b="0"/>
            <wp:docPr id="2258898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1555" cy="2179320"/>
                    </a:xfrm>
                    <a:prstGeom prst="rect">
                      <a:avLst/>
                    </a:prstGeom>
                    <a:noFill/>
                    <a:ln>
                      <a:noFill/>
                    </a:ln>
                  </pic:spPr>
                </pic:pic>
              </a:graphicData>
            </a:graphic>
          </wp:inline>
        </w:drawing>
      </w:r>
    </w:p>
    <w:p w14:paraId="1B85468C" w14:textId="77777777" w:rsidR="00BC0CEB" w:rsidRDefault="00BC0CEB" w:rsidP="003A4E79">
      <w:pPr>
        <w:pStyle w:val="NoSpacing"/>
        <w:jc w:val="both"/>
      </w:pPr>
    </w:p>
    <w:p w14:paraId="3901F5CC" w14:textId="77777777" w:rsidR="003A6BD7" w:rsidRDefault="00BC0CEB" w:rsidP="00CF3CCB">
      <w:pPr>
        <w:pStyle w:val="NoSpacing"/>
      </w:pPr>
      <w:proofErr w:type="gramStart"/>
      <w:r>
        <w:t>Council</w:t>
      </w:r>
      <w:proofErr w:type="gramEnd"/>
      <w:r>
        <w:t xml:space="preserve"> has allocated </w:t>
      </w:r>
      <w:r w:rsidR="00A34673">
        <w:t>$770,000</w:t>
      </w:r>
      <w:r>
        <w:t xml:space="preserve"> in the 2025/2026 capital works budget </w:t>
      </w:r>
      <w:r w:rsidR="00536622">
        <w:t xml:space="preserve">for repair </w:t>
      </w:r>
      <w:r w:rsidR="0033318A">
        <w:t xml:space="preserve">and </w:t>
      </w:r>
      <w:r w:rsidR="00536622">
        <w:t>renewal of the ceiling at the Bathhouse</w:t>
      </w:r>
      <w:r w:rsidR="00706EAE">
        <w:t xml:space="preserve"> in </w:t>
      </w:r>
      <w:r w:rsidR="00536622">
        <w:t>Hepburn Springs</w:t>
      </w:r>
      <w:r w:rsidR="004C1464">
        <w:t xml:space="preserve">. This </w:t>
      </w:r>
      <w:r w:rsidR="005A49AA">
        <w:t xml:space="preserve">funding </w:t>
      </w:r>
      <w:r w:rsidR="002536B5">
        <w:t>is sourced</w:t>
      </w:r>
      <w:r w:rsidR="004C1464">
        <w:t xml:space="preserve"> </w:t>
      </w:r>
      <w:r w:rsidR="005A49AA">
        <w:t xml:space="preserve">from the </w:t>
      </w:r>
      <w:r w:rsidR="006A03AE">
        <w:t>M</w:t>
      </w:r>
      <w:r w:rsidR="005A49AA">
        <w:t xml:space="preserve">ineral </w:t>
      </w:r>
      <w:r w:rsidR="006A03AE">
        <w:t>S</w:t>
      </w:r>
      <w:r w:rsidR="005A49AA">
        <w:t>prings reserve</w:t>
      </w:r>
      <w:r w:rsidR="004C1464">
        <w:t xml:space="preserve">, which </w:t>
      </w:r>
      <w:r w:rsidR="002536B5">
        <w:t xml:space="preserve">accounts for </w:t>
      </w:r>
      <w:r w:rsidR="00351260">
        <w:t>the reduced</w:t>
      </w:r>
      <w:r w:rsidR="005A49AA">
        <w:t xml:space="preserve"> balance </w:t>
      </w:r>
      <w:r w:rsidR="00ED03F1">
        <w:t xml:space="preserve">as of </w:t>
      </w:r>
      <w:r w:rsidR="005415F1">
        <w:t>June 2026</w:t>
      </w:r>
      <w:r w:rsidR="000F7B8D">
        <w:t xml:space="preserve">. The reserve will be </w:t>
      </w:r>
      <w:r w:rsidR="00E10237">
        <w:t xml:space="preserve">replenished in </w:t>
      </w:r>
      <w:r w:rsidR="000F7B8D">
        <w:t xml:space="preserve">the following </w:t>
      </w:r>
      <w:r w:rsidR="00E10237">
        <w:t>years</w:t>
      </w:r>
      <w:r w:rsidR="005415F1">
        <w:t>.</w:t>
      </w:r>
      <w:r w:rsidR="00536622">
        <w:t xml:space="preserve"> The works </w:t>
      </w:r>
      <w:r w:rsidR="001B1258">
        <w:t xml:space="preserve">commenced </w:t>
      </w:r>
      <w:r w:rsidR="00536622">
        <w:t>in April</w:t>
      </w:r>
      <w:r w:rsidR="001B1258">
        <w:t xml:space="preserve"> 2025</w:t>
      </w:r>
      <w:r w:rsidR="00B87CFE">
        <w:t xml:space="preserve">, </w:t>
      </w:r>
      <w:r w:rsidR="00536622">
        <w:t xml:space="preserve">and </w:t>
      </w:r>
      <w:r w:rsidR="005415F1">
        <w:t xml:space="preserve">an adjustment will be made </w:t>
      </w:r>
      <w:r w:rsidR="00A41B6E">
        <w:t>after</w:t>
      </w:r>
      <w:r w:rsidR="005415F1">
        <w:t xml:space="preserve"> 30 June 2025 to accurately </w:t>
      </w:r>
      <w:r w:rsidR="00E351D4">
        <w:t xml:space="preserve">reflect the extent of </w:t>
      </w:r>
      <w:r w:rsidR="005415F1">
        <w:t xml:space="preserve">the works </w:t>
      </w:r>
      <w:r w:rsidR="004A1433">
        <w:t>in the</w:t>
      </w:r>
      <w:r w:rsidR="005415F1">
        <w:t xml:space="preserve"> </w:t>
      </w:r>
      <w:proofErr w:type="gramStart"/>
      <w:r w:rsidR="005415F1">
        <w:t>2024/2025</w:t>
      </w:r>
      <w:r w:rsidR="004A1433">
        <w:t xml:space="preserve"> year</w:t>
      </w:r>
      <w:proofErr w:type="gramEnd"/>
      <w:r w:rsidR="005415F1">
        <w:t>.</w:t>
      </w:r>
    </w:p>
    <w:p w14:paraId="6B4C178F" w14:textId="77777777" w:rsidR="003A6BD7" w:rsidRDefault="003A6BD7" w:rsidP="00CF3CCB">
      <w:pPr>
        <w:pStyle w:val="NoSpacing"/>
      </w:pPr>
    </w:p>
    <w:p w14:paraId="3C6E8E40" w14:textId="6EDA1EF1" w:rsidR="003A6BD7" w:rsidRDefault="003A6BD7" w:rsidP="00CF3CCB">
      <w:pPr>
        <w:pStyle w:val="NoSpacing"/>
      </w:pPr>
      <w:r w:rsidRPr="006959A8">
        <w:t>T</w:t>
      </w:r>
      <w:r>
        <w:t>he</w:t>
      </w:r>
      <w:r w:rsidRPr="006959A8">
        <w:t xml:space="preserve"> Daylesford Community Facilities (Detailed Design) will be subject to a further Council report </w:t>
      </w:r>
      <w:r w:rsidR="006F1FE8">
        <w:t xml:space="preserve">(expected in August) </w:t>
      </w:r>
      <w:r w:rsidRPr="006959A8">
        <w:t xml:space="preserve">and resolution </w:t>
      </w:r>
      <w:r w:rsidRPr="00D5378E">
        <w:t>following</w:t>
      </w:r>
      <w:r w:rsidRPr="006959A8">
        <w:t xml:space="preserve"> community engagement </w:t>
      </w:r>
      <w:r w:rsidRPr="00D5378E">
        <w:t xml:space="preserve">on the </w:t>
      </w:r>
      <w:r w:rsidRPr="006959A8">
        <w:t xml:space="preserve">concept plans. The project will only proceed based on the </w:t>
      </w:r>
      <w:r w:rsidRPr="00D5378E">
        <w:t>council's</w:t>
      </w:r>
      <w:r w:rsidRPr="006959A8">
        <w:t xml:space="preserve"> </w:t>
      </w:r>
      <w:proofErr w:type="gramStart"/>
      <w:r w:rsidRPr="006959A8">
        <w:t>resolution</w:t>
      </w:r>
      <w:r>
        <w:t>, and</w:t>
      </w:r>
      <w:proofErr w:type="gramEnd"/>
      <w:r>
        <w:t xml:space="preserve"> </w:t>
      </w:r>
      <w:r w:rsidR="006F1FE8">
        <w:t xml:space="preserve">is </w:t>
      </w:r>
      <w:r>
        <w:t xml:space="preserve">funded </w:t>
      </w:r>
      <w:proofErr w:type="gramStart"/>
      <w:r>
        <w:t>from</w:t>
      </w:r>
      <w:proofErr w:type="gramEnd"/>
      <w:r>
        <w:t xml:space="preserve"> the Staff Accommodation and Community Facilities Reserve</w:t>
      </w:r>
      <w:r w:rsidRPr="006959A8">
        <w:t>.</w:t>
      </w:r>
    </w:p>
    <w:p w14:paraId="4A83C6CD" w14:textId="77777777" w:rsidR="003A6BD7" w:rsidRPr="009022DB" w:rsidRDefault="003A6BD7" w:rsidP="003A4E79">
      <w:pPr>
        <w:pStyle w:val="NoSpacing"/>
        <w:jc w:val="both"/>
      </w:pPr>
    </w:p>
    <w:p w14:paraId="0E7004C8" w14:textId="69E21541" w:rsidR="00803B96" w:rsidRPr="009022DB" w:rsidRDefault="00803B96" w:rsidP="00803B96">
      <w:pPr>
        <w:pStyle w:val="Heading3"/>
        <w:rPr>
          <w:rFonts w:eastAsia="Times New Roman" w:cstheme="minorHAnsi"/>
          <w:color w:val="44546A" w:themeColor="text2"/>
        </w:rPr>
      </w:pPr>
      <w:r w:rsidRPr="009022DB">
        <w:rPr>
          <w:rFonts w:eastAsia="Times New Roman" w:cstheme="minorHAnsi"/>
          <w:color w:val="44546A" w:themeColor="text2"/>
        </w:rPr>
        <w:t>4.3.2 Equity</w:t>
      </w:r>
    </w:p>
    <w:p w14:paraId="20532488" w14:textId="297B5626" w:rsidR="00392720" w:rsidRPr="000217D2" w:rsidRDefault="00CF2A45" w:rsidP="003A4E79">
      <w:pPr>
        <w:pStyle w:val="NoSpacing"/>
        <w:jc w:val="both"/>
      </w:pPr>
      <w:r w:rsidRPr="00CF2A45">
        <w:rPr>
          <w:noProof/>
        </w:rPr>
        <w:drawing>
          <wp:inline distT="0" distB="0" distL="0" distR="0" wp14:anchorId="0362C7BA" wp14:editId="45848A21">
            <wp:extent cx="6091555" cy="969645"/>
            <wp:effectExtent l="0" t="0" r="4445" b="1905"/>
            <wp:docPr id="7710669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91555" cy="969645"/>
                    </a:xfrm>
                    <a:prstGeom prst="rect">
                      <a:avLst/>
                    </a:prstGeom>
                    <a:noFill/>
                    <a:ln>
                      <a:noFill/>
                    </a:ln>
                  </pic:spPr>
                </pic:pic>
              </a:graphicData>
            </a:graphic>
          </wp:inline>
        </w:drawing>
      </w:r>
    </w:p>
    <w:p w14:paraId="6918A7C6" w14:textId="77777777" w:rsidR="001B0552" w:rsidRPr="000217D2" w:rsidRDefault="001B0552" w:rsidP="003A4E79">
      <w:pPr>
        <w:pStyle w:val="NoSpacing"/>
        <w:jc w:val="both"/>
      </w:pPr>
    </w:p>
    <w:p w14:paraId="0840C69F" w14:textId="0DC25807" w:rsidR="001B0552" w:rsidRPr="000217D2" w:rsidRDefault="001B0552" w:rsidP="00CF3CCB">
      <w:pPr>
        <w:pStyle w:val="NoSpacing"/>
      </w:pPr>
      <w:r w:rsidRPr="000217D2">
        <w:t>Total equity equals net assets and is made up of the following components:</w:t>
      </w:r>
    </w:p>
    <w:p w14:paraId="6AD0B7AF" w14:textId="6E6A5D7D" w:rsidR="001B0552" w:rsidRPr="000217D2" w:rsidRDefault="001B0552" w:rsidP="00CF3CCB">
      <w:pPr>
        <w:pStyle w:val="NoSpacing"/>
        <w:numPr>
          <w:ilvl w:val="0"/>
          <w:numId w:val="18"/>
        </w:numPr>
      </w:pPr>
      <w:r w:rsidRPr="000217D2">
        <w:t>Asset revaluation reserve which represents the difference between the previously recorded value of assets and their current valuations</w:t>
      </w:r>
      <w:r w:rsidR="0066139F" w:rsidRPr="000217D2">
        <w:t>.</w:t>
      </w:r>
    </w:p>
    <w:p w14:paraId="429CDA9E" w14:textId="19EC66FC" w:rsidR="0066139F" w:rsidRPr="000217D2" w:rsidRDefault="0066139F" w:rsidP="00CF3CCB">
      <w:pPr>
        <w:pStyle w:val="NoSpacing"/>
        <w:numPr>
          <w:ilvl w:val="0"/>
          <w:numId w:val="18"/>
        </w:numPr>
      </w:pPr>
      <w:r w:rsidRPr="000217D2">
        <w:t>Other reserves are funds that Council wishes to separately identify as being set aside to meet a specific purpose in the future and to which ther</w:t>
      </w:r>
      <w:r w:rsidR="004443AF" w:rsidRPr="000217D2">
        <w:t>e is no existing liability. These amounts are transferred from the surplus of the Council to be separately disclosed</w:t>
      </w:r>
      <w:r w:rsidR="003D2B84" w:rsidRPr="000217D2">
        <w:t>.</w:t>
      </w:r>
    </w:p>
    <w:p w14:paraId="2C43EFBA" w14:textId="7FA099AE" w:rsidR="003D2B84" w:rsidRPr="000217D2" w:rsidRDefault="003D2B84" w:rsidP="00CF3CCB">
      <w:pPr>
        <w:pStyle w:val="NoSpacing"/>
        <w:numPr>
          <w:ilvl w:val="0"/>
          <w:numId w:val="18"/>
        </w:numPr>
      </w:pPr>
      <w:r w:rsidRPr="000217D2">
        <w:t>Accumulated surplus which is the value of all net assets less reserves that have accumulated over time</w:t>
      </w:r>
      <w:r w:rsidR="009B42F2" w:rsidRPr="000217D2">
        <w:t>.</w:t>
      </w:r>
    </w:p>
    <w:p w14:paraId="09C8265E" w14:textId="77777777" w:rsidR="00803B96" w:rsidRPr="00C072C1" w:rsidRDefault="00803B96" w:rsidP="003A4E79">
      <w:pPr>
        <w:pStyle w:val="NoSpacing"/>
        <w:jc w:val="both"/>
      </w:pPr>
    </w:p>
    <w:p w14:paraId="2E511D34" w14:textId="0285C8F4" w:rsidR="00F32151" w:rsidRPr="00C072C1" w:rsidRDefault="00F32151" w:rsidP="00596832">
      <w:pPr>
        <w:pStyle w:val="Heading2"/>
      </w:pPr>
      <w:bookmarkStart w:id="52" w:name="_Toc197945525"/>
      <w:proofErr w:type="gramStart"/>
      <w:r w:rsidRPr="00C072C1">
        <w:lastRenderedPageBreak/>
        <w:t>4.4</w:t>
      </w:r>
      <w:r w:rsidR="005D28EA" w:rsidRPr="00C072C1">
        <w:t xml:space="preserve">  </w:t>
      </w:r>
      <w:r w:rsidRPr="00C072C1">
        <w:t>Statement</w:t>
      </w:r>
      <w:proofErr w:type="gramEnd"/>
      <w:r w:rsidRPr="00C072C1">
        <w:t xml:space="preserve"> of Cash Flows</w:t>
      </w:r>
      <w:bookmarkEnd w:id="52"/>
    </w:p>
    <w:p w14:paraId="56C4BB52" w14:textId="2924CB20" w:rsidR="00B50AFC" w:rsidRPr="00C072C1" w:rsidRDefault="00B50AFC" w:rsidP="00B50AFC">
      <w:pPr>
        <w:pStyle w:val="Heading3"/>
        <w:rPr>
          <w:rFonts w:eastAsia="Times New Roman" w:cstheme="minorHAnsi"/>
          <w:color w:val="44546A" w:themeColor="text2"/>
        </w:rPr>
      </w:pPr>
      <w:r w:rsidRPr="00C072C1">
        <w:rPr>
          <w:rFonts w:eastAsia="Times New Roman" w:cstheme="minorHAnsi"/>
          <w:color w:val="44546A" w:themeColor="text2"/>
        </w:rPr>
        <w:t xml:space="preserve">4.4.1 </w:t>
      </w:r>
      <w:r w:rsidR="0087351D" w:rsidRPr="00C072C1">
        <w:rPr>
          <w:rFonts w:eastAsia="Times New Roman" w:cstheme="minorHAnsi"/>
          <w:color w:val="44546A" w:themeColor="text2"/>
        </w:rPr>
        <w:t>Net cash flows provided by/used in operating activities</w:t>
      </w:r>
    </w:p>
    <w:p w14:paraId="0879E79F" w14:textId="693C7D6B" w:rsidR="005E4A71" w:rsidRPr="00C072C1" w:rsidRDefault="007F6561">
      <w:pPr>
        <w:widowControl/>
        <w:kinsoku/>
        <w:overflowPunct/>
        <w:autoSpaceDE/>
        <w:autoSpaceDN/>
        <w:adjustRightInd/>
        <w:spacing w:after="160" w:line="259" w:lineRule="auto"/>
        <w:jc w:val="left"/>
      </w:pPr>
      <w:r w:rsidRPr="00C072C1">
        <w:rPr>
          <w:noProof/>
        </w:rPr>
        <w:drawing>
          <wp:inline distT="0" distB="0" distL="0" distR="0" wp14:anchorId="235004EC" wp14:editId="4982CFDE">
            <wp:extent cx="6091555" cy="2489835"/>
            <wp:effectExtent l="0" t="0" r="4445" b="5715"/>
            <wp:docPr id="37997334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91555" cy="2489835"/>
                    </a:xfrm>
                    <a:prstGeom prst="rect">
                      <a:avLst/>
                    </a:prstGeom>
                    <a:noFill/>
                    <a:ln>
                      <a:noFill/>
                    </a:ln>
                  </pic:spPr>
                </pic:pic>
              </a:graphicData>
            </a:graphic>
          </wp:inline>
        </w:drawing>
      </w:r>
    </w:p>
    <w:p w14:paraId="23923951" w14:textId="77777777" w:rsidR="00FB1862" w:rsidRPr="00C072C1" w:rsidRDefault="00A2514A" w:rsidP="00CF3CCB">
      <w:pPr>
        <w:widowControl/>
        <w:kinsoku/>
        <w:overflowPunct/>
        <w:autoSpaceDE/>
        <w:autoSpaceDN/>
        <w:adjustRightInd/>
        <w:spacing w:after="160" w:line="259" w:lineRule="auto"/>
      </w:pPr>
      <w:r w:rsidRPr="00C072C1">
        <w:t>Cash flow from operating activities refers to the cash generated or used in the normal service delivery functions of Council. Cash remaining after paying for the provision of services to the community may be available for investment in capital works</w:t>
      </w:r>
      <w:r w:rsidR="00FB1862" w:rsidRPr="00C072C1">
        <w:t>, or repayment of debt.</w:t>
      </w:r>
    </w:p>
    <w:p w14:paraId="0BC5EFA1" w14:textId="30FCDA37" w:rsidR="00FB1862" w:rsidRPr="002533FD" w:rsidRDefault="00FB1862" w:rsidP="00FB1862">
      <w:pPr>
        <w:pStyle w:val="Heading3"/>
        <w:rPr>
          <w:rFonts w:eastAsia="Times New Roman" w:cstheme="minorHAnsi"/>
          <w:color w:val="44546A" w:themeColor="text2"/>
        </w:rPr>
      </w:pPr>
      <w:bookmarkStart w:id="53" w:name="_Hlk166960786"/>
      <w:r w:rsidRPr="002533FD">
        <w:rPr>
          <w:rFonts w:eastAsia="Times New Roman" w:cstheme="minorHAnsi"/>
          <w:color w:val="44546A" w:themeColor="text2"/>
        </w:rPr>
        <w:t>4.4.2 Net cash flows provided by/used in investing activities</w:t>
      </w:r>
    </w:p>
    <w:bookmarkEnd w:id="53"/>
    <w:p w14:paraId="6325FEB9" w14:textId="25198C7C" w:rsidR="00D54D07" w:rsidRPr="002533FD" w:rsidRDefault="002533FD">
      <w:pPr>
        <w:widowControl/>
        <w:kinsoku/>
        <w:overflowPunct/>
        <w:autoSpaceDE/>
        <w:autoSpaceDN/>
        <w:adjustRightInd/>
        <w:spacing w:after="160" w:line="259" w:lineRule="auto"/>
        <w:jc w:val="left"/>
      </w:pPr>
      <w:r w:rsidRPr="002533FD">
        <w:rPr>
          <w:noProof/>
        </w:rPr>
        <w:drawing>
          <wp:inline distT="0" distB="0" distL="0" distR="0" wp14:anchorId="5E32F9E1" wp14:editId="03E95B2B">
            <wp:extent cx="6091555" cy="1106805"/>
            <wp:effectExtent l="0" t="0" r="4445" b="0"/>
            <wp:docPr id="61032808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91555" cy="1106805"/>
                    </a:xfrm>
                    <a:prstGeom prst="rect">
                      <a:avLst/>
                    </a:prstGeom>
                    <a:noFill/>
                    <a:ln>
                      <a:noFill/>
                    </a:ln>
                  </pic:spPr>
                </pic:pic>
              </a:graphicData>
            </a:graphic>
          </wp:inline>
        </w:drawing>
      </w:r>
    </w:p>
    <w:p w14:paraId="6B6D742D" w14:textId="687818C4" w:rsidR="00D54D07" w:rsidRPr="002533FD" w:rsidRDefault="00AA17DA">
      <w:pPr>
        <w:widowControl/>
        <w:kinsoku/>
        <w:overflowPunct/>
        <w:autoSpaceDE/>
        <w:autoSpaceDN/>
        <w:adjustRightInd/>
        <w:spacing w:after="160" w:line="259" w:lineRule="auto"/>
        <w:jc w:val="left"/>
      </w:pPr>
      <w:r w:rsidRPr="002533FD">
        <w:t xml:space="preserve">Cash flows from investing activities refers to cash generated or used in the enhancement or creation of infrastructure and other assets. These activities also include the acquisition and sale of other assets such as vehicles, property and other financial assets including term deposits greater than </w:t>
      </w:r>
      <w:r w:rsidR="00494719" w:rsidRPr="002533FD">
        <w:t>90 days maturity.</w:t>
      </w:r>
    </w:p>
    <w:p w14:paraId="5D2C99ED" w14:textId="2D09E2F7" w:rsidR="00F54922" w:rsidRPr="004E2A3B" w:rsidRDefault="00494719">
      <w:pPr>
        <w:widowControl/>
        <w:kinsoku/>
        <w:overflowPunct/>
        <w:autoSpaceDE/>
        <w:autoSpaceDN/>
        <w:adjustRightInd/>
        <w:spacing w:after="160" w:line="259" w:lineRule="auto"/>
        <w:jc w:val="left"/>
      </w:pPr>
      <w:r w:rsidRPr="002533FD">
        <w:t>The 202</w:t>
      </w:r>
      <w:r w:rsidR="00FE0ED1" w:rsidRPr="002533FD">
        <w:t>5</w:t>
      </w:r>
      <w:r w:rsidRPr="002533FD">
        <w:t>/</w:t>
      </w:r>
      <w:r w:rsidR="007E1402" w:rsidRPr="002533FD">
        <w:t>20</w:t>
      </w:r>
      <w:r w:rsidRPr="002533FD">
        <w:t>2</w:t>
      </w:r>
      <w:r w:rsidR="00FE0ED1" w:rsidRPr="002533FD">
        <w:t>6</w:t>
      </w:r>
      <w:r w:rsidRPr="002533FD">
        <w:t xml:space="preserve"> budget for net cash used in investing activities is </w:t>
      </w:r>
      <w:r w:rsidR="008D15DE" w:rsidRPr="002533FD">
        <w:t>$</w:t>
      </w:r>
      <w:r w:rsidR="00BC3A93" w:rsidRPr="002533FD">
        <w:t>12</w:t>
      </w:r>
      <w:r w:rsidR="00DB6D84" w:rsidRPr="002533FD">
        <w:t>.</w:t>
      </w:r>
      <w:r w:rsidR="00430044" w:rsidRPr="002533FD">
        <w:t>86</w:t>
      </w:r>
      <w:r w:rsidR="000F11DD">
        <w:t>m</w:t>
      </w:r>
      <w:r w:rsidR="00DB6D84" w:rsidRPr="002533FD">
        <w:t xml:space="preserve">, which is </w:t>
      </w:r>
      <w:r w:rsidRPr="002533FD">
        <w:t>$</w:t>
      </w:r>
      <w:r w:rsidR="00430044" w:rsidRPr="002533FD">
        <w:t>4</w:t>
      </w:r>
      <w:r w:rsidR="008D15DE" w:rsidRPr="002533FD">
        <w:t>.</w:t>
      </w:r>
      <w:r w:rsidR="00430044" w:rsidRPr="002533FD">
        <w:t>38</w:t>
      </w:r>
      <w:r w:rsidR="000F11DD">
        <w:t>m</w:t>
      </w:r>
      <w:r w:rsidR="00DB6D84" w:rsidRPr="002533FD">
        <w:t xml:space="preserve"> less than 202</w:t>
      </w:r>
      <w:r w:rsidR="00F71360" w:rsidRPr="002533FD">
        <w:t>4</w:t>
      </w:r>
      <w:r w:rsidR="00DB6D84" w:rsidRPr="002533FD">
        <w:t>/</w:t>
      </w:r>
      <w:r w:rsidR="007E1402" w:rsidRPr="002533FD">
        <w:t>20</w:t>
      </w:r>
      <w:r w:rsidR="00DB6D84" w:rsidRPr="002533FD">
        <w:t>2</w:t>
      </w:r>
      <w:r w:rsidR="00F71360" w:rsidRPr="002533FD">
        <w:t>5</w:t>
      </w:r>
      <w:r w:rsidR="00C10928" w:rsidRPr="002533FD">
        <w:t xml:space="preserve">. This is reflective of </w:t>
      </w:r>
      <w:r w:rsidR="00C47B55" w:rsidRPr="002533FD">
        <w:t>large-scale</w:t>
      </w:r>
      <w:r w:rsidR="00C10928" w:rsidRPr="002533FD">
        <w:t xml:space="preserve"> capital projects </w:t>
      </w:r>
      <w:r w:rsidR="007556D5" w:rsidRPr="002533FD">
        <w:t>being completed</w:t>
      </w:r>
      <w:r w:rsidR="00CA1A1C" w:rsidRPr="002533FD">
        <w:t xml:space="preserve"> in the current financial year and the focus </w:t>
      </w:r>
      <w:r w:rsidR="00EC06B2" w:rsidRPr="002533FD">
        <w:t xml:space="preserve">on a renewal program of capital works </w:t>
      </w:r>
      <w:r w:rsidR="00DC0ED1" w:rsidRPr="002533FD">
        <w:t>in 202</w:t>
      </w:r>
      <w:r w:rsidR="00F71360" w:rsidRPr="002533FD">
        <w:t>5</w:t>
      </w:r>
      <w:r w:rsidR="00DC0ED1" w:rsidRPr="002533FD">
        <w:t>/</w:t>
      </w:r>
      <w:r w:rsidR="007E1402" w:rsidRPr="002533FD">
        <w:t>20</w:t>
      </w:r>
      <w:r w:rsidR="00DC0ED1" w:rsidRPr="002533FD">
        <w:t>2</w:t>
      </w:r>
      <w:r w:rsidR="00CD59AF" w:rsidRPr="002533FD">
        <w:t>6</w:t>
      </w:r>
      <w:r w:rsidR="00F44C57" w:rsidRPr="002533FD">
        <w:t>. This excludes any potential carry forward of capital work</w:t>
      </w:r>
      <w:r w:rsidR="00F54922" w:rsidRPr="002533FD">
        <w:t>s from 202</w:t>
      </w:r>
      <w:r w:rsidR="00CD59AF" w:rsidRPr="002533FD">
        <w:t>4</w:t>
      </w:r>
      <w:r w:rsidR="00F54922" w:rsidRPr="002533FD">
        <w:t>/</w:t>
      </w:r>
      <w:r w:rsidR="007E1402" w:rsidRPr="002533FD">
        <w:t>20</w:t>
      </w:r>
      <w:r w:rsidR="00F54922" w:rsidRPr="002533FD">
        <w:t>2</w:t>
      </w:r>
      <w:r w:rsidR="00CD59AF" w:rsidRPr="002533FD">
        <w:t>5</w:t>
      </w:r>
      <w:r w:rsidR="00F54922" w:rsidRPr="002533FD">
        <w:t xml:space="preserve"> to 202</w:t>
      </w:r>
      <w:r w:rsidR="00CD59AF" w:rsidRPr="002533FD">
        <w:t>5</w:t>
      </w:r>
      <w:r w:rsidR="00F54922" w:rsidRPr="002533FD">
        <w:t>/</w:t>
      </w:r>
      <w:r w:rsidR="007E1402" w:rsidRPr="002533FD">
        <w:t>20</w:t>
      </w:r>
      <w:r w:rsidR="00F54922" w:rsidRPr="002533FD">
        <w:t>2</w:t>
      </w:r>
      <w:r w:rsidR="00CD59AF" w:rsidRPr="002533FD">
        <w:t>6</w:t>
      </w:r>
      <w:r w:rsidR="00F54922" w:rsidRPr="002533FD">
        <w:t>.</w:t>
      </w:r>
    </w:p>
    <w:p w14:paraId="2BC70DF3" w14:textId="2D2087C9" w:rsidR="00765BFB" w:rsidRPr="004E2A3B" w:rsidRDefault="00765BFB" w:rsidP="00765BFB">
      <w:pPr>
        <w:pStyle w:val="Heading3"/>
        <w:rPr>
          <w:rFonts w:eastAsia="Times New Roman" w:cstheme="minorHAnsi"/>
          <w:color w:val="44546A" w:themeColor="text2"/>
        </w:rPr>
      </w:pPr>
      <w:r w:rsidRPr="004E2A3B">
        <w:rPr>
          <w:rFonts w:eastAsia="Times New Roman" w:cstheme="minorHAnsi"/>
          <w:color w:val="44546A" w:themeColor="text2"/>
        </w:rPr>
        <w:lastRenderedPageBreak/>
        <w:t>4.4.3 Net cash flows provided by/used in financing activities</w:t>
      </w:r>
    </w:p>
    <w:p w14:paraId="135DCEEE" w14:textId="44735E50" w:rsidR="00765BFB" w:rsidRPr="004E2A3B" w:rsidRDefault="004079C7">
      <w:pPr>
        <w:widowControl/>
        <w:kinsoku/>
        <w:overflowPunct/>
        <w:autoSpaceDE/>
        <w:autoSpaceDN/>
        <w:adjustRightInd/>
        <w:spacing w:after="160" w:line="259" w:lineRule="auto"/>
        <w:jc w:val="left"/>
      </w:pPr>
      <w:r w:rsidRPr="004079C7">
        <w:rPr>
          <w:noProof/>
        </w:rPr>
        <w:drawing>
          <wp:inline distT="0" distB="0" distL="0" distR="0" wp14:anchorId="38C8B1CB" wp14:editId="04D32766">
            <wp:extent cx="6091555" cy="1518920"/>
            <wp:effectExtent l="0" t="0" r="4445" b="5080"/>
            <wp:docPr id="17948199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91555" cy="1518920"/>
                    </a:xfrm>
                    <a:prstGeom prst="rect">
                      <a:avLst/>
                    </a:prstGeom>
                    <a:noFill/>
                    <a:ln>
                      <a:noFill/>
                    </a:ln>
                  </pic:spPr>
                </pic:pic>
              </a:graphicData>
            </a:graphic>
          </wp:inline>
        </w:drawing>
      </w:r>
    </w:p>
    <w:p w14:paraId="0CCDC093" w14:textId="2678CFDB" w:rsidR="006A5113" w:rsidRPr="004E2A3B" w:rsidRDefault="00920D61">
      <w:pPr>
        <w:widowControl/>
        <w:kinsoku/>
        <w:overflowPunct/>
        <w:autoSpaceDE/>
        <w:autoSpaceDN/>
        <w:adjustRightInd/>
        <w:spacing w:after="160" w:line="259" w:lineRule="auto"/>
        <w:jc w:val="left"/>
      </w:pPr>
      <w:r w:rsidRPr="004E2A3B">
        <w:t>Cash flows from the financing activities refers to cash generated or used in the financing of Council functions and include borrowings from financial insti</w:t>
      </w:r>
      <w:r w:rsidR="00A9410C" w:rsidRPr="004E2A3B">
        <w:t>tutions and advancing of repayable loans to other organisations. These activities also include repayment of the principal component of loan repayments for the year.</w:t>
      </w:r>
    </w:p>
    <w:p w14:paraId="16D456F9" w14:textId="289C39DF" w:rsidR="00A9410C" w:rsidRPr="004E2A3B" w:rsidRDefault="00A9410C">
      <w:pPr>
        <w:widowControl/>
        <w:kinsoku/>
        <w:overflowPunct/>
        <w:autoSpaceDE/>
        <w:autoSpaceDN/>
        <w:adjustRightInd/>
        <w:spacing w:after="160" w:line="259" w:lineRule="auto"/>
        <w:jc w:val="left"/>
      </w:pPr>
      <w:r w:rsidRPr="004E2A3B">
        <w:t>The 202</w:t>
      </w:r>
      <w:r w:rsidR="004E2A3B" w:rsidRPr="004E2A3B">
        <w:t>5</w:t>
      </w:r>
      <w:r w:rsidRPr="004E2A3B">
        <w:t>/</w:t>
      </w:r>
      <w:r w:rsidR="007E1402" w:rsidRPr="004E2A3B">
        <w:t>20</w:t>
      </w:r>
      <w:r w:rsidR="00F31E1D" w:rsidRPr="004E2A3B">
        <w:t>2</w:t>
      </w:r>
      <w:r w:rsidR="004E2A3B" w:rsidRPr="004E2A3B">
        <w:t>6</w:t>
      </w:r>
      <w:r w:rsidR="00F31E1D" w:rsidRPr="004E2A3B">
        <w:t xml:space="preserve"> budget for cash flows provided by financing ac</w:t>
      </w:r>
      <w:r w:rsidR="0029430B" w:rsidRPr="004E2A3B">
        <w:t>tivities is a decrease in cash of $</w:t>
      </w:r>
      <w:r w:rsidR="004E2A3B" w:rsidRPr="004E2A3B">
        <w:t>6</w:t>
      </w:r>
      <w:r w:rsidR="0029430B" w:rsidRPr="004E2A3B">
        <w:t>.</w:t>
      </w:r>
      <w:r w:rsidR="004E2A3B" w:rsidRPr="004E2A3B">
        <w:t>7</w:t>
      </w:r>
      <w:r w:rsidR="000F11DD">
        <w:t>m</w:t>
      </w:r>
      <w:r w:rsidR="001B1B93">
        <w:t xml:space="preserve"> from 2024/2025</w:t>
      </w:r>
      <w:r w:rsidR="00332FFD">
        <w:t>, as there</w:t>
      </w:r>
      <w:r w:rsidR="00DF2372" w:rsidRPr="004E2A3B">
        <w:t xml:space="preserve"> are </w:t>
      </w:r>
      <w:r w:rsidR="004E2A3B" w:rsidRPr="004E2A3B">
        <w:t xml:space="preserve">no </w:t>
      </w:r>
      <w:r w:rsidR="00DF2372" w:rsidRPr="004E2A3B">
        <w:t>new loans includ</w:t>
      </w:r>
      <w:r w:rsidR="004E2A3B" w:rsidRPr="004E2A3B">
        <w:t>ed</w:t>
      </w:r>
      <w:r w:rsidR="00DF2372" w:rsidRPr="004E2A3B">
        <w:t xml:space="preserve"> in the 202</w:t>
      </w:r>
      <w:r w:rsidR="004E2A3B" w:rsidRPr="004E2A3B">
        <w:t>5</w:t>
      </w:r>
      <w:r w:rsidR="00DF2372" w:rsidRPr="004E2A3B">
        <w:t>/</w:t>
      </w:r>
      <w:r w:rsidR="007E1402" w:rsidRPr="004E2A3B">
        <w:t>20</w:t>
      </w:r>
      <w:r w:rsidR="00DF2372" w:rsidRPr="004E2A3B">
        <w:t>2</w:t>
      </w:r>
      <w:r w:rsidR="004E2A3B" w:rsidRPr="004E2A3B">
        <w:t>6</w:t>
      </w:r>
      <w:r w:rsidR="00DF2372" w:rsidRPr="004E2A3B">
        <w:t xml:space="preserve"> budget.</w:t>
      </w:r>
    </w:p>
    <w:p w14:paraId="168879FD" w14:textId="5772762E" w:rsidR="00646855" w:rsidRPr="0065637C" w:rsidRDefault="00646855">
      <w:pPr>
        <w:widowControl/>
        <w:kinsoku/>
        <w:overflowPunct/>
        <w:autoSpaceDE/>
        <w:autoSpaceDN/>
        <w:adjustRightInd/>
        <w:spacing w:after="160" w:line="259" w:lineRule="auto"/>
        <w:jc w:val="left"/>
        <w:rPr>
          <w:b/>
          <w:bCs/>
          <w:color w:val="53C8BC"/>
          <w:sz w:val="24"/>
          <w:szCs w:val="24"/>
          <w:lang w:val="en-US"/>
        </w:rPr>
      </w:pPr>
      <w:r w:rsidRPr="0065637C">
        <w:br w:type="page"/>
      </w:r>
    </w:p>
    <w:p w14:paraId="7BDE049A" w14:textId="6C691646" w:rsidR="003004DF" w:rsidRPr="0065637C" w:rsidRDefault="003C3DEA" w:rsidP="00596832">
      <w:pPr>
        <w:pStyle w:val="Heading2"/>
      </w:pPr>
      <w:bookmarkStart w:id="54" w:name="_Toc197945526"/>
      <w:proofErr w:type="gramStart"/>
      <w:r w:rsidRPr="0065637C">
        <w:lastRenderedPageBreak/>
        <w:t>4.5  Capital</w:t>
      </w:r>
      <w:proofErr w:type="gramEnd"/>
      <w:r w:rsidRPr="0065637C">
        <w:t xml:space="preserve"> Works Program</w:t>
      </w:r>
      <w:bookmarkEnd w:id="54"/>
    </w:p>
    <w:p w14:paraId="35B46924" w14:textId="3A8A019B" w:rsidR="00BB5845" w:rsidRPr="0065637C" w:rsidRDefault="00BB5845" w:rsidP="00BB5845">
      <w:pPr>
        <w:rPr>
          <w:lang w:val="en-US"/>
        </w:rPr>
      </w:pPr>
      <w:r w:rsidRPr="0065637C">
        <w:rPr>
          <w:lang w:val="en-US"/>
        </w:rPr>
        <w:t>This section presents a listing of the capital works pr</w:t>
      </w:r>
      <w:r w:rsidR="001F1446" w:rsidRPr="0065637C">
        <w:rPr>
          <w:lang w:val="en-US"/>
        </w:rPr>
        <w:t>ojects that will be undertaken for the 202</w:t>
      </w:r>
      <w:r w:rsidR="0065637C" w:rsidRPr="0065637C">
        <w:rPr>
          <w:lang w:val="en-US"/>
        </w:rPr>
        <w:t>5</w:t>
      </w:r>
      <w:r w:rsidR="001F1446" w:rsidRPr="0065637C">
        <w:rPr>
          <w:lang w:val="en-US"/>
        </w:rPr>
        <w:t>/202</w:t>
      </w:r>
      <w:r w:rsidR="0065637C" w:rsidRPr="0065637C">
        <w:rPr>
          <w:lang w:val="en-US"/>
        </w:rPr>
        <w:t>6</w:t>
      </w:r>
      <w:r w:rsidR="001F1446" w:rsidRPr="0065637C">
        <w:rPr>
          <w:lang w:val="en-US"/>
        </w:rPr>
        <w:t xml:space="preserve"> year, classified by expenditure type and funding sources.</w:t>
      </w:r>
    </w:p>
    <w:p w14:paraId="280811B3" w14:textId="77777777" w:rsidR="009E48E4" w:rsidRPr="0065637C" w:rsidRDefault="009E48E4" w:rsidP="00BB5845">
      <w:pPr>
        <w:rPr>
          <w:lang w:val="en-US"/>
        </w:rPr>
      </w:pPr>
    </w:p>
    <w:p w14:paraId="6C332024" w14:textId="475A4899" w:rsidR="009E48E4" w:rsidRPr="0065637C" w:rsidRDefault="009E48E4" w:rsidP="00BB5845">
      <w:pPr>
        <w:rPr>
          <w:b/>
          <w:bCs/>
          <w:color w:val="44546A" w:themeColor="text2"/>
        </w:rPr>
      </w:pPr>
      <w:proofErr w:type="gramStart"/>
      <w:r w:rsidRPr="0065637C">
        <w:rPr>
          <w:b/>
          <w:bCs/>
          <w:color w:val="44546A" w:themeColor="text2"/>
        </w:rPr>
        <w:t>4.5.1  Summary</w:t>
      </w:r>
      <w:proofErr w:type="gramEnd"/>
    </w:p>
    <w:p w14:paraId="2B3DD915" w14:textId="70AC43D3" w:rsidR="009E48E4" w:rsidRPr="0065637C" w:rsidRDefault="006E3779" w:rsidP="00BB5845">
      <w:pPr>
        <w:rPr>
          <w:lang w:val="en-US"/>
        </w:rPr>
      </w:pPr>
      <w:r w:rsidRPr="006E3779">
        <w:rPr>
          <w:noProof/>
        </w:rPr>
        <w:drawing>
          <wp:inline distT="0" distB="0" distL="0" distR="0" wp14:anchorId="2F9517C6" wp14:editId="2480CB90">
            <wp:extent cx="5734050" cy="1162050"/>
            <wp:effectExtent l="0" t="0" r="0" b="0"/>
            <wp:docPr id="5764693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34050" cy="1162050"/>
                    </a:xfrm>
                    <a:prstGeom prst="rect">
                      <a:avLst/>
                    </a:prstGeom>
                    <a:noFill/>
                    <a:ln>
                      <a:noFill/>
                    </a:ln>
                  </pic:spPr>
                </pic:pic>
              </a:graphicData>
            </a:graphic>
          </wp:inline>
        </w:drawing>
      </w:r>
    </w:p>
    <w:p w14:paraId="4B5DBCCD" w14:textId="77777777" w:rsidR="00D45FF4" w:rsidRPr="0065637C" w:rsidRDefault="00D45FF4" w:rsidP="00BB5845">
      <w:pPr>
        <w:rPr>
          <w:lang w:val="en-US"/>
        </w:rPr>
      </w:pPr>
    </w:p>
    <w:p w14:paraId="1801F2AF" w14:textId="0A19C36C" w:rsidR="00D45FF4" w:rsidRPr="0065637C" w:rsidRDefault="006E3779" w:rsidP="00BB5845">
      <w:pPr>
        <w:rPr>
          <w:lang w:val="en-US"/>
        </w:rPr>
      </w:pPr>
      <w:r w:rsidRPr="006E3779">
        <w:rPr>
          <w:noProof/>
        </w:rPr>
        <w:drawing>
          <wp:inline distT="0" distB="0" distL="0" distR="0" wp14:anchorId="4E35BFDD" wp14:editId="7053DD92">
            <wp:extent cx="6091555" cy="1485900"/>
            <wp:effectExtent l="0" t="0" r="4445" b="0"/>
            <wp:docPr id="6125337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91555" cy="1485900"/>
                    </a:xfrm>
                    <a:prstGeom prst="rect">
                      <a:avLst/>
                    </a:prstGeom>
                    <a:noFill/>
                    <a:ln>
                      <a:noFill/>
                    </a:ln>
                  </pic:spPr>
                </pic:pic>
              </a:graphicData>
            </a:graphic>
          </wp:inline>
        </w:drawing>
      </w:r>
    </w:p>
    <w:p w14:paraId="685246AB" w14:textId="77777777" w:rsidR="009A6B02" w:rsidRPr="0065637C" w:rsidRDefault="009A6B02" w:rsidP="00BB5845">
      <w:pPr>
        <w:rPr>
          <w:lang w:val="en-US"/>
        </w:rPr>
      </w:pPr>
    </w:p>
    <w:p w14:paraId="109284A3" w14:textId="372DA63C" w:rsidR="009A6B02" w:rsidRPr="0065637C" w:rsidRDefault="009A6B02" w:rsidP="00BB5845">
      <w:pPr>
        <w:rPr>
          <w:lang w:val="en-US"/>
        </w:rPr>
      </w:pPr>
    </w:p>
    <w:p w14:paraId="1A3B7E61" w14:textId="77777777" w:rsidR="00CA3E13" w:rsidRPr="00E03B2A" w:rsidRDefault="00CA3E13" w:rsidP="00BB5845">
      <w:pPr>
        <w:rPr>
          <w:highlight w:val="yellow"/>
          <w:lang w:val="en-US"/>
        </w:rPr>
      </w:pPr>
    </w:p>
    <w:p w14:paraId="4B899A36" w14:textId="77777777" w:rsidR="001A7178" w:rsidRPr="0065637C" w:rsidRDefault="001A7178">
      <w:pPr>
        <w:widowControl/>
        <w:kinsoku/>
        <w:overflowPunct/>
        <w:autoSpaceDE/>
        <w:autoSpaceDN/>
        <w:adjustRightInd/>
        <w:spacing w:after="160" w:line="259" w:lineRule="auto"/>
        <w:jc w:val="left"/>
        <w:rPr>
          <w:b/>
          <w:bCs/>
          <w:color w:val="44546A" w:themeColor="text2"/>
        </w:rPr>
      </w:pPr>
      <w:r w:rsidRPr="0065637C">
        <w:rPr>
          <w:b/>
          <w:bCs/>
          <w:color w:val="44546A" w:themeColor="text2"/>
        </w:rPr>
        <w:br w:type="page"/>
      </w:r>
    </w:p>
    <w:p w14:paraId="5A1B0BD3" w14:textId="1A22FE7C" w:rsidR="00CA3E13" w:rsidRPr="0065637C" w:rsidRDefault="00CA3E13" w:rsidP="00BB5845">
      <w:pPr>
        <w:rPr>
          <w:b/>
          <w:bCs/>
          <w:color w:val="44546A" w:themeColor="text2"/>
        </w:rPr>
      </w:pPr>
      <w:bookmarkStart w:id="55" w:name="_Hlk166929263"/>
      <w:proofErr w:type="gramStart"/>
      <w:r w:rsidRPr="0065637C">
        <w:rPr>
          <w:b/>
          <w:bCs/>
          <w:color w:val="44546A" w:themeColor="text2"/>
        </w:rPr>
        <w:lastRenderedPageBreak/>
        <w:t xml:space="preserve">4.5.2  </w:t>
      </w:r>
      <w:r w:rsidR="00AF79DF" w:rsidRPr="0065637C">
        <w:rPr>
          <w:b/>
          <w:bCs/>
          <w:color w:val="44546A" w:themeColor="text2"/>
        </w:rPr>
        <w:t>Capital</w:t>
      </w:r>
      <w:proofErr w:type="gramEnd"/>
      <w:r w:rsidR="00AF79DF" w:rsidRPr="0065637C">
        <w:rPr>
          <w:b/>
          <w:bCs/>
          <w:color w:val="44546A" w:themeColor="text2"/>
        </w:rPr>
        <w:t xml:space="preserve"> works program</w:t>
      </w:r>
    </w:p>
    <w:p w14:paraId="3F222CE0" w14:textId="4C4C86E9" w:rsidR="009727AC" w:rsidRDefault="00FE1538" w:rsidP="00BB5845">
      <w:pPr>
        <w:rPr>
          <w:b/>
          <w:bCs/>
          <w:color w:val="44546A" w:themeColor="text2"/>
        </w:rPr>
      </w:pPr>
      <w:r w:rsidRPr="00FE1538">
        <w:rPr>
          <w:b/>
          <w:bCs/>
          <w:color w:val="44546A" w:themeColor="text2"/>
        </w:rPr>
        <w:t xml:space="preserve"> </w:t>
      </w:r>
      <w:r w:rsidRPr="00FE1538">
        <w:rPr>
          <w:noProof/>
        </w:rPr>
        <w:drawing>
          <wp:inline distT="0" distB="0" distL="0" distR="0" wp14:anchorId="19FAC120" wp14:editId="0D7484E8">
            <wp:extent cx="6090285" cy="7858125"/>
            <wp:effectExtent l="0" t="0" r="5715" b="9525"/>
            <wp:docPr id="1824464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00502" cy="7871308"/>
                    </a:xfrm>
                    <a:prstGeom prst="rect">
                      <a:avLst/>
                    </a:prstGeom>
                    <a:noFill/>
                    <a:ln>
                      <a:noFill/>
                    </a:ln>
                  </pic:spPr>
                </pic:pic>
              </a:graphicData>
            </a:graphic>
          </wp:inline>
        </w:drawing>
      </w:r>
    </w:p>
    <w:p w14:paraId="7759D33B" w14:textId="77777777" w:rsidR="005031FA" w:rsidRDefault="005031FA" w:rsidP="00BB5845">
      <w:pPr>
        <w:rPr>
          <w:b/>
          <w:bCs/>
          <w:color w:val="44546A" w:themeColor="text2"/>
        </w:rPr>
      </w:pPr>
    </w:p>
    <w:bookmarkEnd w:id="55"/>
    <w:p w14:paraId="6D03F421" w14:textId="198F10DE" w:rsidR="00865DDD" w:rsidRDefault="00D70CDF" w:rsidP="00CF3CCB">
      <w:pPr>
        <w:pStyle w:val="ListParagraph"/>
        <w:numPr>
          <w:ilvl w:val="0"/>
          <w:numId w:val="28"/>
        </w:numPr>
        <w:jc w:val="left"/>
      </w:pPr>
      <w:r w:rsidRPr="006959A8">
        <w:t>T</w:t>
      </w:r>
      <w:r w:rsidR="006959A8">
        <w:t>he</w:t>
      </w:r>
      <w:r w:rsidRPr="006959A8">
        <w:t xml:space="preserve"> Daylesford Community Facilities (Detailed Design) will be subject to a further Council report and resolution </w:t>
      </w:r>
      <w:r w:rsidR="00D5378E" w:rsidRPr="00D5378E">
        <w:t>following</w:t>
      </w:r>
      <w:r w:rsidR="00A933DC" w:rsidRPr="006959A8">
        <w:t xml:space="preserve"> community engagement </w:t>
      </w:r>
      <w:r w:rsidR="00D5378E" w:rsidRPr="00D5378E">
        <w:t xml:space="preserve">on the </w:t>
      </w:r>
      <w:r w:rsidR="00A933DC" w:rsidRPr="006959A8">
        <w:t xml:space="preserve">concept plans. The project will only proceed based on the </w:t>
      </w:r>
      <w:r w:rsidR="00D5378E" w:rsidRPr="00D5378E">
        <w:t>council's</w:t>
      </w:r>
      <w:r w:rsidR="006959A8" w:rsidRPr="006959A8">
        <w:t xml:space="preserve"> resolution.</w:t>
      </w:r>
    </w:p>
    <w:p w14:paraId="6190CD81" w14:textId="1DE230F1" w:rsidR="00433884" w:rsidRDefault="00332985" w:rsidP="00CF3CCB">
      <w:pPr>
        <w:pStyle w:val="ListParagraph"/>
        <w:numPr>
          <w:ilvl w:val="0"/>
          <w:numId w:val="28"/>
        </w:numPr>
        <w:jc w:val="left"/>
      </w:pPr>
      <w:r>
        <w:t>Grant funding</w:t>
      </w:r>
      <w:r w:rsidR="00D327B6">
        <w:t xml:space="preserve"> </w:t>
      </w:r>
      <w:r w:rsidR="000378C3">
        <w:t>totalling</w:t>
      </w:r>
      <w:r w:rsidR="00FC16C5">
        <w:t xml:space="preserve"> $</w:t>
      </w:r>
      <w:r w:rsidR="00A94D5A">
        <w:t>32</w:t>
      </w:r>
      <w:r w:rsidR="00A83C95">
        <w:t>1</w:t>
      </w:r>
      <w:r w:rsidR="00A94D5A">
        <w:t>,</w:t>
      </w:r>
      <w:r w:rsidR="00A83C95">
        <w:t>5</w:t>
      </w:r>
      <w:r w:rsidR="00A94D5A">
        <w:t>00</w:t>
      </w:r>
      <w:r>
        <w:t xml:space="preserve"> is being sought for </w:t>
      </w:r>
      <w:r w:rsidR="007C67F5">
        <w:t xml:space="preserve">the </w:t>
      </w:r>
      <w:r w:rsidR="00883D17">
        <w:t>C</w:t>
      </w:r>
      <w:r w:rsidR="007C67F5">
        <w:t>lun</w:t>
      </w:r>
      <w:r w:rsidR="00883D17">
        <w:t>es Flood Study and Trentham Spo</w:t>
      </w:r>
      <w:r w:rsidR="0030003F">
        <w:t>rtsground</w:t>
      </w:r>
      <w:r w:rsidR="005C25DD">
        <w:t xml:space="preserve"> Cricket Nets</w:t>
      </w:r>
      <w:r w:rsidR="00C1691F">
        <w:t>,</w:t>
      </w:r>
      <w:r w:rsidR="00A94D5A">
        <w:t xml:space="preserve"> </w:t>
      </w:r>
      <w:r w:rsidR="00D56239">
        <w:t>and these project</w:t>
      </w:r>
      <w:r w:rsidR="00CD5618">
        <w:t>s</w:t>
      </w:r>
      <w:r w:rsidR="000B0C5A">
        <w:t xml:space="preserve"> will </w:t>
      </w:r>
      <w:r w:rsidR="00A40574">
        <w:t xml:space="preserve">proceed </w:t>
      </w:r>
      <w:r w:rsidR="00CD5618">
        <w:t xml:space="preserve">only if </w:t>
      </w:r>
      <w:r w:rsidR="00E25401">
        <w:t xml:space="preserve">grant funding </w:t>
      </w:r>
      <w:r w:rsidR="00CD5618">
        <w:t>is</w:t>
      </w:r>
      <w:r w:rsidR="00E25401">
        <w:t xml:space="preserve"> awarded.</w:t>
      </w:r>
    </w:p>
    <w:p w14:paraId="2164FBB0" w14:textId="1683CDF7" w:rsidR="001004B7" w:rsidRDefault="005F2D9B" w:rsidP="00CF3CCB">
      <w:pPr>
        <w:pStyle w:val="ListParagraph"/>
        <w:numPr>
          <w:ilvl w:val="0"/>
          <w:numId w:val="28"/>
        </w:numPr>
        <w:jc w:val="left"/>
      </w:pPr>
      <w:r>
        <w:t xml:space="preserve">Projects identified </w:t>
      </w:r>
      <w:r w:rsidR="004E52F0">
        <w:t xml:space="preserve">with an ‘*’ are </w:t>
      </w:r>
      <w:r w:rsidR="000A2F73">
        <w:t xml:space="preserve">fully </w:t>
      </w:r>
      <w:r w:rsidR="001951D0">
        <w:t xml:space="preserve">funded </w:t>
      </w:r>
      <w:r w:rsidR="000A2F73">
        <w:t xml:space="preserve">by </w:t>
      </w:r>
      <w:r w:rsidR="009857EB">
        <w:t>Council Reserves</w:t>
      </w:r>
      <w:r w:rsidR="004F492F">
        <w:t xml:space="preserve"> </w:t>
      </w:r>
      <w:r w:rsidR="00360D92">
        <w:t xml:space="preserve">amounting </w:t>
      </w:r>
      <w:r w:rsidR="007209DE">
        <w:t xml:space="preserve">to a total movement </w:t>
      </w:r>
      <w:r w:rsidR="004F492F">
        <w:t>of $</w:t>
      </w:r>
      <w:r w:rsidR="007C1922">
        <w:t>1.942</w:t>
      </w:r>
      <w:r w:rsidR="000F11DD">
        <w:t xml:space="preserve">m </w:t>
      </w:r>
      <w:r w:rsidR="00F25DE5">
        <w:t>from the reserves</w:t>
      </w:r>
      <w:r w:rsidR="007C1922">
        <w:t>.</w:t>
      </w:r>
    </w:p>
    <w:p w14:paraId="76C9CBFB" w14:textId="77777777" w:rsidR="00D5378E" w:rsidRPr="009C6E4F" w:rsidRDefault="00D5378E" w:rsidP="00CF3CCB">
      <w:pPr>
        <w:jc w:val="left"/>
        <w:rPr>
          <w:b/>
          <w:bCs/>
          <w:color w:val="44546A" w:themeColor="text2"/>
        </w:rPr>
      </w:pPr>
    </w:p>
    <w:p w14:paraId="6EEF7787" w14:textId="609CFD4B" w:rsidR="005E3E1B" w:rsidRPr="009C6E4F" w:rsidRDefault="005E3E1B" w:rsidP="00CF3CCB">
      <w:pPr>
        <w:jc w:val="left"/>
      </w:pPr>
      <w:r w:rsidRPr="009C6E4F">
        <w:t>The capital works program for 202</w:t>
      </w:r>
      <w:r w:rsidR="009C6E4F" w:rsidRPr="009C6E4F">
        <w:t>5</w:t>
      </w:r>
      <w:r w:rsidR="007E1402" w:rsidRPr="009C6E4F">
        <w:t>/</w:t>
      </w:r>
      <w:r w:rsidRPr="009C6E4F">
        <w:t>202</w:t>
      </w:r>
      <w:r w:rsidR="009C6E4F" w:rsidRPr="009C6E4F">
        <w:t>6</w:t>
      </w:r>
      <w:r w:rsidRPr="009C6E4F">
        <w:t xml:space="preserve"> highlights that </w:t>
      </w:r>
      <w:proofErr w:type="gramStart"/>
      <w:r w:rsidRPr="009C6E4F">
        <w:t>a number of</w:t>
      </w:r>
      <w:proofErr w:type="gramEnd"/>
      <w:r w:rsidRPr="009C6E4F">
        <w:t xml:space="preserve"> major projects have been completed and reduced grant funding has resulted in a reduction of new projects being included in the budget.   Projects funded in 202</w:t>
      </w:r>
      <w:r w:rsidR="009C6E4F" w:rsidRPr="009C6E4F">
        <w:t>4</w:t>
      </w:r>
      <w:r w:rsidRPr="009C6E4F">
        <w:t>/</w:t>
      </w:r>
      <w:r w:rsidR="007E1402" w:rsidRPr="009C6E4F">
        <w:t>20</w:t>
      </w:r>
      <w:r w:rsidRPr="009C6E4F">
        <w:t>2</w:t>
      </w:r>
      <w:r w:rsidR="009C6E4F" w:rsidRPr="009C6E4F">
        <w:t>5</w:t>
      </w:r>
      <w:r w:rsidRPr="009C6E4F">
        <w:t xml:space="preserve"> but not yet delivered will continue and funds will be carry-forward if not finalised by 30 June 202</w:t>
      </w:r>
      <w:r w:rsidR="009C6E4F" w:rsidRPr="009C6E4F">
        <w:t>5</w:t>
      </w:r>
      <w:r w:rsidR="009C6E4F">
        <w:t>.</w:t>
      </w:r>
    </w:p>
    <w:p w14:paraId="65106BC7" w14:textId="77777777" w:rsidR="00244E2E" w:rsidRPr="009C6E4F" w:rsidRDefault="00244E2E" w:rsidP="00BB5845"/>
    <w:p w14:paraId="212AB8EB" w14:textId="4AB31870" w:rsidR="00244E2E" w:rsidRPr="009C6E4F" w:rsidRDefault="00244E2E" w:rsidP="00BB5845">
      <w:pPr>
        <w:rPr>
          <w:b/>
          <w:bCs/>
          <w:color w:val="44546A" w:themeColor="text2"/>
        </w:rPr>
      </w:pPr>
      <w:proofErr w:type="gramStart"/>
      <w:r w:rsidRPr="009C6E4F">
        <w:rPr>
          <w:b/>
          <w:bCs/>
          <w:color w:val="44546A" w:themeColor="text2"/>
        </w:rPr>
        <w:t>4.5.3  Summary</w:t>
      </w:r>
      <w:proofErr w:type="gramEnd"/>
      <w:r w:rsidRPr="009C6E4F">
        <w:rPr>
          <w:b/>
          <w:bCs/>
          <w:color w:val="44546A" w:themeColor="text2"/>
        </w:rPr>
        <w:t xml:space="preserve"> of Planned Capital Works </w:t>
      </w:r>
      <w:r w:rsidR="00833611" w:rsidRPr="009C6E4F">
        <w:rPr>
          <w:b/>
          <w:bCs/>
          <w:color w:val="44546A" w:themeColor="text2"/>
        </w:rPr>
        <w:t>expenditure</w:t>
      </w:r>
    </w:p>
    <w:p w14:paraId="6724F033" w14:textId="0AAE5573" w:rsidR="00833611" w:rsidRPr="009C6E4F" w:rsidRDefault="00833611" w:rsidP="00BB5845">
      <w:pPr>
        <w:rPr>
          <w:color w:val="44546A" w:themeColor="text2"/>
        </w:rPr>
      </w:pPr>
      <w:r w:rsidRPr="009C6E4F">
        <w:t>For the years ended 30 June 202</w:t>
      </w:r>
      <w:r w:rsidR="009C6E4F" w:rsidRPr="009C6E4F">
        <w:t>7</w:t>
      </w:r>
      <w:r w:rsidRPr="009C6E4F">
        <w:t xml:space="preserve">, </w:t>
      </w:r>
      <w:r w:rsidR="0003180A" w:rsidRPr="009C6E4F">
        <w:t>202</w:t>
      </w:r>
      <w:r w:rsidR="009C6E4F" w:rsidRPr="009C6E4F">
        <w:t>8</w:t>
      </w:r>
      <w:r w:rsidR="0003180A" w:rsidRPr="009C6E4F">
        <w:t>, and 202</w:t>
      </w:r>
      <w:r w:rsidR="009C6E4F" w:rsidRPr="009C6E4F">
        <w:t>9</w:t>
      </w:r>
    </w:p>
    <w:p w14:paraId="5B545AF5" w14:textId="77777777" w:rsidR="0003180A" w:rsidRPr="009C6E4F" w:rsidRDefault="0003180A" w:rsidP="00BB5845"/>
    <w:p w14:paraId="4C29FD51" w14:textId="15EAB344" w:rsidR="009B5890" w:rsidRPr="009C6E4F" w:rsidRDefault="007C019E" w:rsidP="00BB5845">
      <w:r w:rsidRPr="007C019E">
        <w:rPr>
          <w:noProof/>
        </w:rPr>
        <w:drawing>
          <wp:inline distT="0" distB="0" distL="0" distR="0" wp14:anchorId="2A578EDE" wp14:editId="5244276C">
            <wp:extent cx="6296025" cy="2981325"/>
            <wp:effectExtent l="0" t="0" r="9525" b="9525"/>
            <wp:docPr id="19073048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296025" cy="2981325"/>
                    </a:xfrm>
                    <a:prstGeom prst="rect">
                      <a:avLst/>
                    </a:prstGeom>
                    <a:noFill/>
                    <a:ln>
                      <a:noFill/>
                    </a:ln>
                  </pic:spPr>
                </pic:pic>
              </a:graphicData>
            </a:graphic>
          </wp:inline>
        </w:drawing>
      </w:r>
    </w:p>
    <w:p w14:paraId="6DC3CFD4" w14:textId="77777777" w:rsidR="00B94B6B" w:rsidRPr="009C6E4F" w:rsidRDefault="00B94B6B" w:rsidP="00BB5845"/>
    <w:p w14:paraId="6AECF840" w14:textId="2FB89247" w:rsidR="00B94B6B" w:rsidRPr="00E03B2A" w:rsidRDefault="00B94B6B" w:rsidP="00BB5845">
      <w:pPr>
        <w:rPr>
          <w:highlight w:val="yellow"/>
        </w:rPr>
      </w:pPr>
    </w:p>
    <w:p w14:paraId="103EDF7E" w14:textId="7771DDD0" w:rsidR="009C6E4F" w:rsidRPr="00DE0725" w:rsidRDefault="009C6E4F">
      <w:pPr>
        <w:widowControl/>
        <w:kinsoku/>
        <w:overflowPunct/>
        <w:autoSpaceDE/>
        <w:autoSpaceDN/>
        <w:adjustRightInd/>
        <w:spacing w:after="160" w:line="259" w:lineRule="auto"/>
        <w:jc w:val="left"/>
      </w:pPr>
      <w:r>
        <w:rPr>
          <w:highlight w:val="yellow"/>
        </w:rPr>
        <w:br w:type="page"/>
      </w:r>
    </w:p>
    <w:p w14:paraId="7A94E790" w14:textId="6AC9F598" w:rsidR="00B94B6B" w:rsidRPr="00DE0725" w:rsidRDefault="00B94B6B" w:rsidP="00B94B6B">
      <w:pPr>
        <w:rPr>
          <w:b/>
          <w:bCs/>
          <w:color w:val="44546A" w:themeColor="text2"/>
        </w:rPr>
      </w:pPr>
      <w:proofErr w:type="gramStart"/>
      <w:r w:rsidRPr="00DE0725">
        <w:rPr>
          <w:b/>
          <w:bCs/>
          <w:color w:val="44546A" w:themeColor="text2"/>
        </w:rPr>
        <w:lastRenderedPageBreak/>
        <w:t>4.5.3  Summary</w:t>
      </w:r>
      <w:proofErr w:type="gramEnd"/>
      <w:r w:rsidRPr="00DE0725">
        <w:rPr>
          <w:b/>
          <w:bCs/>
          <w:color w:val="44546A" w:themeColor="text2"/>
        </w:rPr>
        <w:t xml:space="preserve"> of Planned Capital Works expenditure</w:t>
      </w:r>
      <w:r w:rsidR="00213131" w:rsidRPr="00DE0725">
        <w:rPr>
          <w:b/>
          <w:bCs/>
          <w:color w:val="44546A" w:themeColor="text2"/>
        </w:rPr>
        <w:t xml:space="preserve"> (cont.)</w:t>
      </w:r>
    </w:p>
    <w:p w14:paraId="4007255E" w14:textId="17A96330" w:rsidR="00B94B6B" w:rsidRPr="00DE0725" w:rsidRDefault="00B94B6B" w:rsidP="00B94B6B">
      <w:r w:rsidRPr="00DE0725">
        <w:t>For the years ended 30 June 202</w:t>
      </w:r>
      <w:r w:rsidR="009C6E4F" w:rsidRPr="00DE0725">
        <w:t>7</w:t>
      </w:r>
      <w:r w:rsidRPr="00DE0725">
        <w:t>, 202</w:t>
      </w:r>
      <w:r w:rsidR="009C6E4F" w:rsidRPr="00DE0725">
        <w:t>8</w:t>
      </w:r>
      <w:r w:rsidRPr="00DE0725">
        <w:t>, and 202</w:t>
      </w:r>
      <w:r w:rsidR="009C6E4F" w:rsidRPr="00DE0725">
        <w:t>9</w:t>
      </w:r>
    </w:p>
    <w:p w14:paraId="14895639" w14:textId="77777777" w:rsidR="009C6E4F" w:rsidRPr="00DE0725" w:rsidRDefault="009C6E4F" w:rsidP="00B94B6B"/>
    <w:p w14:paraId="25E581D7" w14:textId="1F5EE0E3" w:rsidR="009C6E4F" w:rsidRPr="00DE0725" w:rsidRDefault="007C019E" w:rsidP="00B94B6B">
      <w:r w:rsidRPr="007C019E">
        <w:rPr>
          <w:noProof/>
        </w:rPr>
        <w:drawing>
          <wp:inline distT="0" distB="0" distL="0" distR="0" wp14:anchorId="7D6D0E03" wp14:editId="1771EFA0">
            <wp:extent cx="6305550" cy="3171825"/>
            <wp:effectExtent l="0" t="0" r="0" b="9525"/>
            <wp:docPr id="19714751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305550" cy="3171825"/>
                    </a:xfrm>
                    <a:prstGeom prst="rect">
                      <a:avLst/>
                    </a:prstGeom>
                    <a:noFill/>
                    <a:ln>
                      <a:noFill/>
                    </a:ln>
                  </pic:spPr>
                </pic:pic>
              </a:graphicData>
            </a:graphic>
          </wp:inline>
        </w:drawing>
      </w:r>
    </w:p>
    <w:p w14:paraId="73E75F3F" w14:textId="77777777" w:rsidR="00DE0725" w:rsidRPr="00DE0725" w:rsidRDefault="00DE0725" w:rsidP="00B94B6B"/>
    <w:p w14:paraId="53BCA79E" w14:textId="77777777" w:rsidR="00B94B6B" w:rsidRPr="00DE0725" w:rsidRDefault="00B94B6B" w:rsidP="00B94B6B"/>
    <w:p w14:paraId="05B4BE78" w14:textId="563F572D" w:rsidR="00B94B6B" w:rsidRPr="00DE0725" w:rsidRDefault="007C019E" w:rsidP="00B94B6B">
      <w:r w:rsidRPr="007C019E">
        <w:rPr>
          <w:noProof/>
        </w:rPr>
        <w:drawing>
          <wp:inline distT="0" distB="0" distL="0" distR="0" wp14:anchorId="4027655A" wp14:editId="1D5468A1">
            <wp:extent cx="6315075" cy="3105150"/>
            <wp:effectExtent l="0" t="0" r="9525" b="0"/>
            <wp:docPr id="993199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315075" cy="3105150"/>
                    </a:xfrm>
                    <a:prstGeom prst="rect">
                      <a:avLst/>
                    </a:prstGeom>
                    <a:noFill/>
                    <a:ln>
                      <a:noFill/>
                    </a:ln>
                  </pic:spPr>
                </pic:pic>
              </a:graphicData>
            </a:graphic>
          </wp:inline>
        </w:drawing>
      </w:r>
    </w:p>
    <w:p w14:paraId="36DDE06A" w14:textId="584EE08F" w:rsidR="009C6E4F" w:rsidRPr="00DE0725" w:rsidRDefault="009C6E4F">
      <w:pPr>
        <w:widowControl/>
        <w:kinsoku/>
        <w:overflowPunct/>
        <w:autoSpaceDE/>
        <w:autoSpaceDN/>
        <w:adjustRightInd/>
        <w:spacing w:after="160" w:line="259" w:lineRule="auto"/>
        <w:jc w:val="left"/>
      </w:pPr>
      <w:r w:rsidRPr="00DE0725">
        <w:br w:type="page"/>
      </w:r>
    </w:p>
    <w:p w14:paraId="48B3A114" w14:textId="7754A7E4" w:rsidR="003C3DEA" w:rsidRPr="00DE0725" w:rsidRDefault="003C3DEA" w:rsidP="00596832">
      <w:pPr>
        <w:pStyle w:val="Heading2"/>
      </w:pPr>
      <w:bookmarkStart w:id="56" w:name="_Toc197945527"/>
      <w:r w:rsidRPr="00DE0725">
        <w:lastRenderedPageBreak/>
        <w:t>4.6 Non-Capital Projects Program</w:t>
      </w:r>
      <w:bookmarkEnd w:id="56"/>
    </w:p>
    <w:p w14:paraId="51F6B3AA" w14:textId="73B51EFC" w:rsidR="009649E2" w:rsidRPr="00DE0725" w:rsidRDefault="009649E2" w:rsidP="00CF3CCB">
      <w:pPr>
        <w:jc w:val="left"/>
        <w:rPr>
          <w:lang w:val="en-US"/>
        </w:rPr>
      </w:pPr>
      <w:r w:rsidRPr="00DE0725">
        <w:rPr>
          <w:lang w:val="en-US"/>
        </w:rPr>
        <w:t xml:space="preserve">This section presents a listing of non-capital projects that will be undertaken for the </w:t>
      </w:r>
      <w:proofErr w:type="gramStart"/>
      <w:r w:rsidRPr="00DE0725">
        <w:rPr>
          <w:lang w:val="en-US"/>
        </w:rPr>
        <w:t>202</w:t>
      </w:r>
      <w:r w:rsidR="006C3825" w:rsidRPr="00DE0725">
        <w:rPr>
          <w:lang w:val="en-US"/>
        </w:rPr>
        <w:t>5</w:t>
      </w:r>
      <w:r w:rsidRPr="00DE0725">
        <w:rPr>
          <w:lang w:val="en-US"/>
        </w:rPr>
        <w:t>/202</w:t>
      </w:r>
      <w:r w:rsidR="006C3825" w:rsidRPr="00DE0725">
        <w:rPr>
          <w:lang w:val="en-US"/>
        </w:rPr>
        <w:t>6</w:t>
      </w:r>
      <w:r w:rsidRPr="00DE0725">
        <w:rPr>
          <w:lang w:val="en-US"/>
        </w:rPr>
        <w:t xml:space="preserve"> year</w:t>
      </w:r>
      <w:proofErr w:type="gramEnd"/>
      <w:r w:rsidRPr="00DE0725">
        <w:rPr>
          <w:lang w:val="en-US"/>
        </w:rPr>
        <w:t>. The projects listed be</w:t>
      </w:r>
      <w:r w:rsidR="00B25F05" w:rsidRPr="00DE0725">
        <w:rPr>
          <w:lang w:val="en-US"/>
        </w:rPr>
        <w:t>low are one-off or cyclical in nature or are additional to funding levels which are ordinarily provided to undertake these activities.</w:t>
      </w:r>
    </w:p>
    <w:p w14:paraId="2BFFEF72" w14:textId="77777777" w:rsidR="00B25F05" w:rsidRPr="00DE0725" w:rsidRDefault="00B25F05" w:rsidP="009649E2">
      <w:pPr>
        <w:rPr>
          <w:lang w:val="en-US"/>
        </w:rPr>
      </w:pPr>
    </w:p>
    <w:p w14:paraId="17D33EEE" w14:textId="7437DA58" w:rsidR="00C7041E" w:rsidRPr="00DE0725" w:rsidRDefault="006C3825" w:rsidP="009649E2">
      <w:pPr>
        <w:rPr>
          <w:lang w:val="en-US"/>
        </w:rPr>
      </w:pPr>
      <w:r w:rsidRPr="00DE0725">
        <w:rPr>
          <w:noProof/>
        </w:rPr>
        <w:drawing>
          <wp:inline distT="0" distB="0" distL="0" distR="0" wp14:anchorId="763FBECE" wp14:editId="1A3947BA">
            <wp:extent cx="5734050" cy="1248355"/>
            <wp:effectExtent l="0" t="0" r="0" b="9525"/>
            <wp:docPr id="458455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39560" cy="1249555"/>
                    </a:xfrm>
                    <a:prstGeom prst="rect">
                      <a:avLst/>
                    </a:prstGeom>
                    <a:noFill/>
                    <a:ln>
                      <a:noFill/>
                    </a:ln>
                  </pic:spPr>
                </pic:pic>
              </a:graphicData>
            </a:graphic>
          </wp:inline>
        </w:drawing>
      </w:r>
    </w:p>
    <w:p w14:paraId="40B875D9" w14:textId="77777777" w:rsidR="00C7041E" w:rsidRPr="00DE0725" w:rsidRDefault="00C7041E" w:rsidP="009649E2">
      <w:pPr>
        <w:rPr>
          <w:lang w:val="en-US"/>
        </w:rPr>
      </w:pPr>
    </w:p>
    <w:p w14:paraId="62AF2C69" w14:textId="77777777" w:rsidR="00F32151" w:rsidRPr="00DE0725" w:rsidRDefault="00F32151" w:rsidP="00D206E7">
      <w:pPr>
        <w:rPr>
          <w:color w:val="5F9BC6"/>
          <w:lang w:val="en-US"/>
        </w:rPr>
      </w:pPr>
      <w:r w:rsidRPr="00DE0725">
        <w:br w:type="page"/>
      </w:r>
    </w:p>
    <w:p w14:paraId="4CBCFD05" w14:textId="0D95CB89" w:rsidR="00F32151" w:rsidRPr="00AE5AB3" w:rsidRDefault="00074531" w:rsidP="00D206E7">
      <w:pPr>
        <w:pStyle w:val="Heading1"/>
      </w:pPr>
      <w:bookmarkStart w:id="57" w:name="_Toc135147143"/>
      <w:bookmarkStart w:id="58" w:name="_Toc197945528"/>
      <w:r w:rsidRPr="00AE5AB3">
        <w:lastRenderedPageBreak/>
        <w:t>0</w:t>
      </w:r>
      <w:r w:rsidR="00F32151" w:rsidRPr="00AE5AB3">
        <w:t xml:space="preserve">5. Targeted </w:t>
      </w:r>
      <w:r w:rsidR="008B184A" w:rsidRPr="00AE5AB3">
        <w:t>P</w:t>
      </w:r>
      <w:r w:rsidR="00F32151" w:rsidRPr="00AE5AB3">
        <w:t xml:space="preserve">erformance </w:t>
      </w:r>
      <w:r w:rsidR="008B184A" w:rsidRPr="00AE5AB3">
        <w:t>I</w:t>
      </w:r>
      <w:r w:rsidR="00F32151" w:rsidRPr="00AE5AB3">
        <w:t>ndicators</w:t>
      </w:r>
      <w:bookmarkEnd w:id="57"/>
      <w:bookmarkEnd w:id="58"/>
    </w:p>
    <w:p w14:paraId="0943977D" w14:textId="77777777" w:rsidR="00F32151" w:rsidRPr="00AE5AB3" w:rsidRDefault="00F32151" w:rsidP="00CF3CCB">
      <w:pPr>
        <w:jc w:val="left"/>
      </w:pPr>
      <w:r w:rsidRPr="00AE5AB3">
        <w:t>The following tables highlight Council’s current and projected performance across a selection of targeted service and financial performance indicators. These indicators provide a useful analysis of Council’s intentions and performance and should be interpreted in the context of the organisation’s objectives.</w:t>
      </w:r>
    </w:p>
    <w:p w14:paraId="011754C1" w14:textId="77777777" w:rsidR="00F32151" w:rsidRPr="00AE5AB3" w:rsidRDefault="00F32151" w:rsidP="00CF3CCB">
      <w:pPr>
        <w:jc w:val="left"/>
      </w:pPr>
      <w:r w:rsidRPr="00AE5AB3">
        <w:br/>
        <w:t>The targeted performance indicators below are the prescribed performance indicators contained in Schedule 4 of the Local Government (Planning and Reporting) Regulations 2020. Results against these indicators and targets will be reported in Council’s Performance Statement included in the Annual Report.</w:t>
      </w:r>
    </w:p>
    <w:p w14:paraId="771B2862" w14:textId="72102DB8" w:rsidR="00F32151" w:rsidRPr="00AE5AB3" w:rsidRDefault="003D1597" w:rsidP="00596832">
      <w:pPr>
        <w:pStyle w:val="Heading2"/>
      </w:pPr>
      <w:bookmarkStart w:id="59" w:name="_Toc197945529"/>
      <w:proofErr w:type="gramStart"/>
      <w:r w:rsidRPr="00AE5AB3">
        <w:t xml:space="preserve">5.1  </w:t>
      </w:r>
      <w:r w:rsidR="00F32151" w:rsidRPr="00AE5AB3">
        <w:t>Targeted</w:t>
      </w:r>
      <w:proofErr w:type="gramEnd"/>
      <w:r w:rsidR="00F32151" w:rsidRPr="00AE5AB3">
        <w:t xml:space="preserve"> </w:t>
      </w:r>
      <w:r w:rsidR="0031785D" w:rsidRPr="00AE5AB3">
        <w:t>P</w:t>
      </w:r>
      <w:r w:rsidR="00F32151" w:rsidRPr="00AE5AB3">
        <w:t xml:space="preserve">erformance </w:t>
      </w:r>
      <w:r w:rsidR="0031785D" w:rsidRPr="00AE5AB3">
        <w:t>I</w:t>
      </w:r>
      <w:r w:rsidR="00F32151" w:rsidRPr="00AE5AB3">
        <w:t>ndicators – Service</w:t>
      </w:r>
      <w:bookmarkEnd w:id="59"/>
    </w:p>
    <w:tbl>
      <w:tblPr>
        <w:tblW w:w="10732" w:type="dxa"/>
        <w:tblInd w:w="-454" w:type="dxa"/>
        <w:tblLayout w:type="fixed"/>
        <w:tblLook w:val="04A0" w:firstRow="1" w:lastRow="0" w:firstColumn="1" w:lastColumn="0" w:noHBand="0" w:noVBand="1"/>
      </w:tblPr>
      <w:tblGrid>
        <w:gridCol w:w="1871"/>
        <w:gridCol w:w="1843"/>
        <w:gridCol w:w="482"/>
        <w:gridCol w:w="936"/>
        <w:gridCol w:w="1134"/>
        <w:gridCol w:w="948"/>
        <w:gridCol w:w="895"/>
        <w:gridCol w:w="920"/>
        <w:gridCol w:w="922"/>
        <w:gridCol w:w="781"/>
      </w:tblGrid>
      <w:tr w:rsidR="00BD3755" w:rsidRPr="00AE5AB3" w14:paraId="7A6B07CD" w14:textId="77777777" w:rsidTr="00947533">
        <w:trPr>
          <w:trHeight w:val="330"/>
        </w:trPr>
        <w:tc>
          <w:tcPr>
            <w:tcW w:w="1871" w:type="dxa"/>
            <w:vMerge w:val="restart"/>
            <w:tcBorders>
              <w:top w:val="nil"/>
              <w:left w:val="nil"/>
              <w:bottom w:val="single" w:sz="8" w:space="0" w:color="000000"/>
              <w:right w:val="nil"/>
            </w:tcBorders>
            <w:shd w:val="clear" w:color="auto" w:fill="8DC8C4"/>
            <w:vAlign w:val="center"/>
            <w:hideMark/>
          </w:tcPr>
          <w:p w14:paraId="67E92140" w14:textId="77777777" w:rsidR="00F32151" w:rsidRPr="00964967" w:rsidRDefault="00F32151" w:rsidP="00390800">
            <w:pPr>
              <w:jc w:val="left"/>
              <w:rPr>
                <w:b/>
                <w:bCs/>
                <w:color w:val="FFFFFF" w:themeColor="background1"/>
                <w:sz w:val="18"/>
                <w:szCs w:val="18"/>
              </w:rPr>
            </w:pPr>
            <w:r w:rsidRPr="00964967">
              <w:rPr>
                <w:b/>
                <w:bCs/>
                <w:color w:val="FFFFFF" w:themeColor="background1"/>
                <w:sz w:val="18"/>
                <w:szCs w:val="18"/>
              </w:rPr>
              <w:t> Indicator</w:t>
            </w:r>
          </w:p>
        </w:tc>
        <w:tc>
          <w:tcPr>
            <w:tcW w:w="1843" w:type="dxa"/>
            <w:vMerge w:val="restart"/>
            <w:tcBorders>
              <w:top w:val="nil"/>
              <w:left w:val="nil"/>
              <w:bottom w:val="single" w:sz="8" w:space="0" w:color="000000"/>
              <w:right w:val="nil"/>
            </w:tcBorders>
            <w:shd w:val="clear" w:color="auto" w:fill="8DC8C4"/>
            <w:vAlign w:val="center"/>
            <w:hideMark/>
          </w:tcPr>
          <w:p w14:paraId="75AD7DF9" w14:textId="77777777" w:rsidR="00F32151" w:rsidRPr="00964967" w:rsidRDefault="00F32151" w:rsidP="00390800">
            <w:pPr>
              <w:jc w:val="left"/>
              <w:rPr>
                <w:b/>
                <w:bCs/>
                <w:color w:val="FFFFFF" w:themeColor="background1"/>
                <w:sz w:val="18"/>
                <w:szCs w:val="18"/>
              </w:rPr>
            </w:pPr>
            <w:r w:rsidRPr="00964967">
              <w:rPr>
                <w:b/>
                <w:bCs/>
                <w:color w:val="FFFFFF" w:themeColor="background1"/>
                <w:sz w:val="18"/>
                <w:szCs w:val="18"/>
              </w:rPr>
              <w:t>Measure</w:t>
            </w:r>
          </w:p>
        </w:tc>
        <w:tc>
          <w:tcPr>
            <w:tcW w:w="482" w:type="dxa"/>
            <w:vMerge w:val="restart"/>
            <w:tcBorders>
              <w:top w:val="nil"/>
              <w:left w:val="nil"/>
              <w:bottom w:val="single" w:sz="8" w:space="0" w:color="000000"/>
              <w:right w:val="nil"/>
            </w:tcBorders>
            <w:shd w:val="clear" w:color="auto" w:fill="8DC8C4"/>
            <w:noWrap/>
            <w:textDirection w:val="btLr"/>
            <w:vAlign w:val="center"/>
            <w:hideMark/>
          </w:tcPr>
          <w:p w14:paraId="1BC69E9D" w14:textId="77777777" w:rsidR="00F32151" w:rsidRPr="00964967" w:rsidRDefault="00F32151" w:rsidP="00390800">
            <w:pPr>
              <w:jc w:val="left"/>
              <w:rPr>
                <w:b/>
                <w:bCs/>
                <w:color w:val="FFFFFF" w:themeColor="background1"/>
                <w:sz w:val="18"/>
                <w:szCs w:val="18"/>
              </w:rPr>
            </w:pPr>
            <w:r w:rsidRPr="00964967">
              <w:rPr>
                <w:b/>
                <w:bCs/>
                <w:color w:val="FFFFFF" w:themeColor="background1"/>
                <w:sz w:val="18"/>
                <w:szCs w:val="18"/>
              </w:rPr>
              <w:t>Notes</w:t>
            </w:r>
          </w:p>
        </w:tc>
        <w:tc>
          <w:tcPr>
            <w:tcW w:w="936" w:type="dxa"/>
            <w:tcBorders>
              <w:top w:val="nil"/>
              <w:left w:val="nil"/>
              <w:bottom w:val="nil"/>
              <w:right w:val="nil"/>
            </w:tcBorders>
            <w:shd w:val="clear" w:color="auto" w:fill="8DC8C4"/>
            <w:vAlign w:val="center"/>
            <w:hideMark/>
          </w:tcPr>
          <w:p w14:paraId="2DBFA8E8" w14:textId="77777777" w:rsidR="00F32151" w:rsidRPr="00964967" w:rsidRDefault="00F32151" w:rsidP="00745830">
            <w:pPr>
              <w:jc w:val="center"/>
              <w:rPr>
                <w:b/>
                <w:bCs/>
                <w:color w:val="FFFFFF" w:themeColor="background1"/>
                <w:sz w:val="18"/>
                <w:szCs w:val="18"/>
              </w:rPr>
            </w:pPr>
            <w:r w:rsidRPr="00964967">
              <w:rPr>
                <w:b/>
                <w:bCs/>
                <w:color w:val="FFFFFF" w:themeColor="background1"/>
                <w:sz w:val="18"/>
                <w:szCs w:val="18"/>
              </w:rPr>
              <w:t>Actual</w:t>
            </w:r>
          </w:p>
        </w:tc>
        <w:tc>
          <w:tcPr>
            <w:tcW w:w="1134" w:type="dxa"/>
            <w:tcBorders>
              <w:top w:val="nil"/>
              <w:left w:val="nil"/>
              <w:bottom w:val="nil"/>
              <w:right w:val="nil"/>
            </w:tcBorders>
            <w:shd w:val="clear" w:color="auto" w:fill="8DC8C4"/>
            <w:vAlign w:val="center"/>
            <w:hideMark/>
          </w:tcPr>
          <w:p w14:paraId="2CBF84C7" w14:textId="77777777" w:rsidR="00F32151" w:rsidRPr="00964967" w:rsidRDefault="00F32151" w:rsidP="00745830">
            <w:pPr>
              <w:jc w:val="center"/>
              <w:rPr>
                <w:b/>
                <w:bCs/>
                <w:color w:val="FFFFFF" w:themeColor="background1"/>
                <w:sz w:val="18"/>
                <w:szCs w:val="18"/>
              </w:rPr>
            </w:pPr>
            <w:r w:rsidRPr="00964967">
              <w:rPr>
                <w:b/>
                <w:bCs/>
                <w:color w:val="FFFFFF" w:themeColor="background1"/>
                <w:sz w:val="18"/>
                <w:szCs w:val="18"/>
              </w:rPr>
              <w:t>Forecast</w:t>
            </w:r>
          </w:p>
        </w:tc>
        <w:tc>
          <w:tcPr>
            <w:tcW w:w="948" w:type="dxa"/>
            <w:tcBorders>
              <w:top w:val="nil"/>
              <w:left w:val="nil"/>
              <w:bottom w:val="nil"/>
              <w:right w:val="nil"/>
            </w:tcBorders>
            <w:shd w:val="clear" w:color="auto" w:fill="8DC8C4"/>
            <w:vAlign w:val="center"/>
            <w:hideMark/>
          </w:tcPr>
          <w:p w14:paraId="4A559E7C" w14:textId="77777777" w:rsidR="00F32151" w:rsidRPr="00964967" w:rsidRDefault="00F32151" w:rsidP="00745830">
            <w:pPr>
              <w:jc w:val="center"/>
              <w:rPr>
                <w:b/>
                <w:bCs/>
                <w:color w:val="FFFFFF" w:themeColor="background1"/>
                <w:sz w:val="18"/>
                <w:szCs w:val="18"/>
              </w:rPr>
            </w:pPr>
            <w:r w:rsidRPr="00964967">
              <w:rPr>
                <w:b/>
                <w:bCs/>
                <w:color w:val="FFFFFF" w:themeColor="background1"/>
                <w:sz w:val="18"/>
                <w:szCs w:val="18"/>
              </w:rPr>
              <w:t>Target</w:t>
            </w:r>
          </w:p>
        </w:tc>
        <w:tc>
          <w:tcPr>
            <w:tcW w:w="2737" w:type="dxa"/>
            <w:gridSpan w:val="3"/>
            <w:tcBorders>
              <w:top w:val="nil"/>
              <w:left w:val="nil"/>
              <w:bottom w:val="nil"/>
              <w:right w:val="nil"/>
            </w:tcBorders>
            <w:shd w:val="clear" w:color="auto" w:fill="8DC8C4"/>
            <w:vAlign w:val="center"/>
            <w:hideMark/>
          </w:tcPr>
          <w:p w14:paraId="51ADCCDE" w14:textId="77777777" w:rsidR="00F32151" w:rsidRPr="00964967" w:rsidRDefault="00F32151" w:rsidP="00745830">
            <w:pPr>
              <w:jc w:val="center"/>
              <w:rPr>
                <w:b/>
                <w:bCs/>
                <w:color w:val="FFFFFF" w:themeColor="background1"/>
                <w:sz w:val="18"/>
                <w:szCs w:val="18"/>
              </w:rPr>
            </w:pPr>
            <w:r w:rsidRPr="00964967">
              <w:rPr>
                <w:b/>
                <w:bCs/>
                <w:color w:val="FFFFFF" w:themeColor="background1"/>
                <w:sz w:val="18"/>
                <w:szCs w:val="18"/>
              </w:rPr>
              <w:t>Target Projections</w:t>
            </w:r>
          </w:p>
        </w:tc>
        <w:tc>
          <w:tcPr>
            <w:tcW w:w="781" w:type="dxa"/>
            <w:tcBorders>
              <w:top w:val="nil"/>
              <w:left w:val="nil"/>
              <w:bottom w:val="nil"/>
              <w:right w:val="nil"/>
            </w:tcBorders>
            <w:shd w:val="clear" w:color="auto" w:fill="8DC8C4"/>
            <w:vAlign w:val="center"/>
            <w:hideMark/>
          </w:tcPr>
          <w:p w14:paraId="139947FA" w14:textId="77777777" w:rsidR="00F32151" w:rsidRPr="00964967" w:rsidRDefault="00F32151" w:rsidP="00D206E7">
            <w:pPr>
              <w:rPr>
                <w:b/>
                <w:bCs/>
                <w:color w:val="FFFFFF" w:themeColor="background1"/>
                <w:sz w:val="18"/>
                <w:szCs w:val="18"/>
              </w:rPr>
            </w:pPr>
            <w:r w:rsidRPr="00964967">
              <w:rPr>
                <w:b/>
                <w:bCs/>
                <w:color w:val="FFFFFF" w:themeColor="background1"/>
                <w:sz w:val="18"/>
                <w:szCs w:val="18"/>
              </w:rPr>
              <w:t>Trend</w:t>
            </w:r>
          </w:p>
        </w:tc>
      </w:tr>
      <w:tr w:rsidR="00BD3755" w:rsidRPr="00E03B2A" w14:paraId="1EAAF2D9" w14:textId="77777777" w:rsidTr="00947533">
        <w:trPr>
          <w:trHeight w:val="360"/>
        </w:trPr>
        <w:tc>
          <w:tcPr>
            <w:tcW w:w="1871" w:type="dxa"/>
            <w:vMerge/>
            <w:tcBorders>
              <w:top w:val="nil"/>
              <w:left w:val="nil"/>
              <w:bottom w:val="single" w:sz="8" w:space="0" w:color="000000"/>
              <w:right w:val="nil"/>
            </w:tcBorders>
            <w:shd w:val="clear" w:color="auto" w:fill="8DC8C4"/>
            <w:vAlign w:val="center"/>
            <w:hideMark/>
          </w:tcPr>
          <w:p w14:paraId="77173656" w14:textId="77777777" w:rsidR="00F32151" w:rsidRPr="00964967" w:rsidRDefault="00F32151" w:rsidP="00390800">
            <w:pPr>
              <w:jc w:val="left"/>
              <w:rPr>
                <w:b/>
                <w:bCs/>
                <w:color w:val="FFFFFF" w:themeColor="background1"/>
                <w:sz w:val="18"/>
                <w:szCs w:val="18"/>
              </w:rPr>
            </w:pPr>
          </w:p>
        </w:tc>
        <w:tc>
          <w:tcPr>
            <w:tcW w:w="1843" w:type="dxa"/>
            <w:vMerge/>
            <w:tcBorders>
              <w:top w:val="nil"/>
              <w:left w:val="nil"/>
              <w:bottom w:val="single" w:sz="8" w:space="0" w:color="000000"/>
              <w:right w:val="nil"/>
            </w:tcBorders>
            <w:shd w:val="clear" w:color="auto" w:fill="8DC8C4"/>
            <w:vAlign w:val="center"/>
            <w:hideMark/>
          </w:tcPr>
          <w:p w14:paraId="508C6C9D" w14:textId="77777777" w:rsidR="00F32151" w:rsidRPr="00964967" w:rsidRDefault="00F32151" w:rsidP="00390800">
            <w:pPr>
              <w:jc w:val="left"/>
              <w:rPr>
                <w:b/>
                <w:bCs/>
                <w:color w:val="FFFFFF" w:themeColor="background1"/>
                <w:sz w:val="18"/>
                <w:szCs w:val="18"/>
              </w:rPr>
            </w:pPr>
          </w:p>
        </w:tc>
        <w:tc>
          <w:tcPr>
            <w:tcW w:w="482" w:type="dxa"/>
            <w:vMerge/>
            <w:tcBorders>
              <w:top w:val="nil"/>
              <w:left w:val="nil"/>
              <w:bottom w:val="single" w:sz="8" w:space="0" w:color="000000"/>
              <w:right w:val="nil"/>
            </w:tcBorders>
            <w:shd w:val="clear" w:color="auto" w:fill="8DC8C4"/>
            <w:vAlign w:val="center"/>
            <w:hideMark/>
          </w:tcPr>
          <w:p w14:paraId="362FA81D" w14:textId="77777777" w:rsidR="00F32151" w:rsidRPr="00964967" w:rsidRDefault="00F32151" w:rsidP="00390800">
            <w:pPr>
              <w:jc w:val="left"/>
              <w:rPr>
                <w:b/>
                <w:bCs/>
                <w:color w:val="FFFFFF" w:themeColor="background1"/>
                <w:sz w:val="18"/>
                <w:szCs w:val="18"/>
              </w:rPr>
            </w:pPr>
          </w:p>
        </w:tc>
        <w:tc>
          <w:tcPr>
            <w:tcW w:w="936" w:type="dxa"/>
            <w:tcBorders>
              <w:top w:val="nil"/>
              <w:left w:val="nil"/>
              <w:bottom w:val="single" w:sz="8" w:space="0" w:color="auto"/>
              <w:right w:val="nil"/>
            </w:tcBorders>
            <w:shd w:val="clear" w:color="auto" w:fill="8DC8C4"/>
            <w:vAlign w:val="center"/>
            <w:hideMark/>
          </w:tcPr>
          <w:p w14:paraId="5D513BA6" w14:textId="48D4143A" w:rsidR="00F32151" w:rsidRPr="00964967" w:rsidRDefault="00F32151" w:rsidP="00745830">
            <w:pPr>
              <w:jc w:val="center"/>
              <w:rPr>
                <w:b/>
                <w:bCs/>
                <w:color w:val="FFFFFF" w:themeColor="background1"/>
                <w:sz w:val="18"/>
                <w:szCs w:val="18"/>
              </w:rPr>
            </w:pPr>
            <w:r w:rsidRPr="00964967">
              <w:rPr>
                <w:b/>
                <w:bCs/>
                <w:color w:val="FFFFFF" w:themeColor="background1"/>
                <w:sz w:val="18"/>
                <w:szCs w:val="18"/>
              </w:rPr>
              <w:t>202</w:t>
            </w:r>
            <w:r w:rsidR="00AE5AB3" w:rsidRPr="00964967">
              <w:rPr>
                <w:b/>
                <w:bCs/>
                <w:color w:val="FFFFFF" w:themeColor="background1"/>
                <w:sz w:val="18"/>
                <w:szCs w:val="18"/>
              </w:rPr>
              <w:t>3</w:t>
            </w:r>
            <w:r w:rsidRPr="00964967">
              <w:rPr>
                <w:b/>
                <w:bCs/>
                <w:color w:val="FFFFFF" w:themeColor="background1"/>
                <w:sz w:val="18"/>
                <w:szCs w:val="18"/>
              </w:rPr>
              <w:t>/2</w:t>
            </w:r>
            <w:r w:rsidR="00AE5AB3" w:rsidRPr="00964967">
              <w:rPr>
                <w:b/>
                <w:bCs/>
                <w:color w:val="FFFFFF" w:themeColor="background1"/>
                <w:sz w:val="18"/>
                <w:szCs w:val="18"/>
              </w:rPr>
              <w:t>4</w:t>
            </w:r>
          </w:p>
        </w:tc>
        <w:tc>
          <w:tcPr>
            <w:tcW w:w="1134" w:type="dxa"/>
            <w:tcBorders>
              <w:top w:val="nil"/>
              <w:left w:val="nil"/>
              <w:bottom w:val="single" w:sz="8" w:space="0" w:color="auto"/>
              <w:right w:val="nil"/>
            </w:tcBorders>
            <w:shd w:val="clear" w:color="auto" w:fill="8DC8C4"/>
            <w:vAlign w:val="center"/>
            <w:hideMark/>
          </w:tcPr>
          <w:p w14:paraId="106A245A" w14:textId="5AA9ECF8" w:rsidR="00F32151" w:rsidRPr="00964967" w:rsidRDefault="00F32151" w:rsidP="00745830">
            <w:pPr>
              <w:jc w:val="center"/>
              <w:rPr>
                <w:b/>
                <w:bCs/>
                <w:color w:val="FFFFFF" w:themeColor="background1"/>
                <w:sz w:val="18"/>
                <w:szCs w:val="18"/>
              </w:rPr>
            </w:pPr>
            <w:r w:rsidRPr="00964967">
              <w:rPr>
                <w:b/>
                <w:bCs/>
                <w:color w:val="FFFFFF" w:themeColor="background1"/>
                <w:sz w:val="18"/>
                <w:szCs w:val="18"/>
              </w:rPr>
              <w:t>202</w:t>
            </w:r>
            <w:r w:rsidR="00AE5AB3" w:rsidRPr="00964967">
              <w:rPr>
                <w:b/>
                <w:bCs/>
                <w:color w:val="FFFFFF" w:themeColor="background1"/>
                <w:sz w:val="18"/>
                <w:szCs w:val="18"/>
              </w:rPr>
              <w:t>4</w:t>
            </w:r>
            <w:r w:rsidRPr="00964967">
              <w:rPr>
                <w:b/>
                <w:bCs/>
                <w:color w:val="FFFFFF" w:themeColor="background1"/>
                <w:sz w:val="18"/>
                <w:szCs w:val="18"/>
              </w:rPr>
              <w:t>/2</w:t>
            </w:r>
            <w:r w:rsidR="00AE5AB3" w:rsidRPr="00964967">
              <w:rPr>
                <w:b/>
                <w:bCs/>
                <w:color w:val="FFFFFF" w:themeColor="background1"/>
                <w:sz w:val="18"/>
                <w:szCs w:val="18"/>
              </w:rPr>
              <w:t>5</w:t>
            </w:r>
          </w:p>
        </w:tc>
        <w:tc>
          <w:tcPr>
            <w:tcW w:w="948" w:type="dxa"/>
            <w:tcBorders>
              <w:top w:val="nil"/>
              <w:left w:val="nil"/>
              <w:bottom w:val="single" w:sz="8" w:space="0" w:color="auto"/>
              <w:right w:val="nil"/>
            </w:tcBorders>
            <w:shd w:val="clear" w:color="auto" w:fill="8DC8C4"/>
            <w:vAlign w:val="center"/>
            <w:hideMark/>
          </w:tcPr>
          <w:p w14:paraId="53014A64" w14:textId="41A1B9D5" w:rsidR="00F32151" w:rsidRPr="00964967" w:rsidRDefault="00F32151" w:rsidP="00745830">
            <w:pPr>
              <w:jc w:val="center"/>
              <w:rPr>
                <w:b/>
                <w:bCs/>
                <w:color w:val="FFFFFF" w:themeColor="background1"/>
                <w:sz w:val="18"/>
                <w:szCs w:val="18"/>
              </w:rPr>
            </w:pPr>
            <w:r w:rsidRPr="00964967">
              <w:rPr>
                <w:b/>
                <w:bCs/>
                <w:color w:val="FFFFFF" w:themeColor="background1"/>
                <w:sz w:val="18"/>
                <w:szCs w:val="18"/>
              </w:rPr>
              <w:t>202</w:t>
            </w:r>
            <w:r w:rsidR="00AE5AB3" w:rsidRPr="00964967">
              <w:rPr>
                <w:b/>
                <w:bCs/>
                <w:color w:val="FFFFFF" w:themeColor="background1"/>
                <w:sz w:val="18"/>
                <w:szCs w:val="18"/>
              </w:rPr>
              <w:t>5</w:t>
            </w:r>
            <w:r w:rsidRPr="00964967">
              <w:rPr>
                <w:b/>
                <w:bCs/>
                <w:color w:val="FFFFFF" w:themeColor="background1"/>
                <w:sz w:val="18"/>
                <w:szCs w:val="18"/>
              </w:rPr>
              <w:t>/2</w:t>
            </w:r>
            <w:r w:rsidR="00AE5AB3" w:rsidRPr="00964967">
              <w:rPr>
                <w:b/>
                <w:bCs/>
                <w:color w:val="FFFFFF" w:themeColor="background1"/>
                <w:sz w:val="18"/>
                <w:szCs w:val="18"/>
              </w:rPr>
              <w:t>6</w:t>
            </w:r>
          </w:p>
        </w:tc>
        <w:tc>
          <w:tcPr>
            <w:tcW w:w="895" w:type="dxa"/>
            <w:tcBorders>
              <w:top w:val="nil"/>
              <w:left w:val="nil"/>
              <w:bottom w:val="single" w:sz="8" w:space="0" w:color="auto"/>
              <w:right w:val="nil"/>
            </w:tcBorders>
            <w:shd w:val="clear" w:color="auto" w:fill="8DC8C4"/>
            <w:vAlign w:val="center"/>
            <w:hideMark/>
          </w:tcPr>
          <w:p w14:paraId="738FB2EB" w14:textId="3C137DFE" w:rsidR="00F32151" w:rsidRPr="00964967" w:rsidRDefault="00F32151" w:rsidP="00745830">
            <w:pPr>
              <w:jc w:val="center"/>
              <w:rPr>
                <w:b/>
                <w:bCs/>
                <w:color w:val="FFFFFF" w:themeColor="background1"/>
                <w:sz w:val="18"/>
                <w:szCs w:val="18"/>
              </w:rPr>
            </w:pPr>
            <w:r w:rsidRPr="00964967">
              <w:rPr>
                <w:b/>
                <w:bCs/>
                <w:color w:val="FFFFFF" w:themeColor="background1"/>
                <w:sz w:val="18"/>
                <w:szCs w:val="18"/>
              </w:rPr>
              <w:t>202</w:t>
            </w:r>
            <w:r w:rsidR="00AE5AB3" w:rsidRPr="00964967">
              <w:rPr>
                <w:b/>
                <w:bCs/>
                <w:color w:val="FFFFFF" w:themeColor="background1"/>
                <w:sz w:val="18"/>
                <w:szCs w:val="18"/>
              </w:rPr>
              <w:t>6</w:t>
            </w:r>
            <w:r w:rsidRPr="00964967">
              <w:rPr>
                <w:b/>
                <w:bCs/>
                <w:color w:val="FFFFFF" w:themeColor="background1"/>
                <w:sz w:val="18"/>
                <w:szCs w:val="18"/>
              </w:rPr>
              <w:t>/2</w:t>
            </w:r>
            <w:r w:rsidR="00AE5AB3" w:rsidRPr="00964967">
              <w:rPr>
                <w:b/>
                <w:bCs/>
                <w:color w:val="FFFFFF" w:themeColor="background1"/>
                <w:sz w:val="18"/>
                <w:szCs w:val="18"/>
              </w:rPr>
              <w:t>7</w:t>
            </w:r>
          </w:p>
        </w:tc>
        <w:tc>
          <w:tcPr>
            <w:tcW w:w="920" w:type="dxa"/>
            <w:tcBorders>
              <w:top w:val="nil"/>
              <w:left w:val="nil"/>
              <w:bottom w:val="single" w:sz="8" w:space="0" w:color="auto"/>
              <w:right w:val="nil"/>
            </w:tcBorders>
            <w:shd w:val="clear" w:color="auto" w:fill="8DC8C4"/>
            <w:vAlign w:val="center"/>
            <w:hideMark/>
          </w:tcPr>
          <w:p w14:paraId="6ACFE458" w14:textId="2C466E1E" w:rsidR="00F32151" w:rsidRPr="00964967" w:rsidRDefault="00F32151" w:rsidP="00745830">
            <w:pPr>
              <w:jc w:val="center"/>
              <w:rPr>
                <w:b/>
                <w:bCs/>
                <w:color w:val="FFFFFF" w:themeColor="background1"/>
                <w:sz w:val="18"/>
                <w:szCs w:val="18"/>
              </w:rPr>
            </w:pPr>
            <w:r w:rsidRPr="00964967">
              <w:rPr>
                <w:b/>
                <w:bCs/>
                <w:color w:val="FFFFFF" w:themeColor="background1"/>
                <w:sz w:val="18"/>
                <w:szCs w:val="18"/>
              </w:rPr>
              <w:t>202</w:t>
            </w:r>
            <w:r w:rsidR="00AE5AB3" w:rsidRPr="00964967">
              <w:rPr>
                <w:b/>
                <w:bCs/>
                <w:color w:val="FFFFFF" w:themeColor="background1"/>
                <w:sz w:val="18"/>
                <w:szCs w:val="18"/>
              </w:rPr>
              <w:t>7</w:t>
            </w:r>
            <w:r w:rsidRPr="00964967">
              <w:rPr>
                <w:b/>
                <w:bCs/>
                <w:color w:val="FFFFFF" w:themeColor="background1"/>
                <w:sz w:val="18"/>
                <w:szCs w:val="18"/>
              </w:rPr>
              <w:t>/2</w:t>
            </w:r>
            <w:r w:rsidR="00AE5AB3" w:rsidRPr="00964967">
              <w:rPr>
                <w:b/>
                <w:bCs/>
                <w:color w:val="FFFFFF" w:themeColor="background1"/>
                <w:sz w:val="18"/>
                <w:szCs w:val="18"/>
              </w:rPr>
              <w:t>8</w:t>
            </w:r>
          </w:p>
        </w:tc>
        <w:tc>
          <w:tcPr>
            <w:tcW w:w="922" w:type="dxa"/>
            <w:tcBorders>
              <w:top w:val="nil"/>
              <w:left w:val="nil"/>
              <w:bottom w:val="single" w:sz="8" w:space="0" w:color="auto"/>
              <w:right w:val="nil"/>
            </w:tcBorders>
            <w:shd w:val="clear" w:color="auto" w:fill="8DC8C4"/>
            <w:vAlign w:val="center"/>
            <w:hideMark/>
          </w:tcPr>
          <w:p w14:paraId="4477F14A" w14:textId="36FD4383" w:rsidR="00F32151" w:rsidRPr="00964967" w:rsidRDefault="00F32151" w:rsidP="00745830">
            <w:pPr>
              <w:jc w:val="center"/>
              <w:rPr>
                <w:b/>
                <w:bCs/>
                <w:color w:val="FFFFFF" w:themeColor="background1"/>
                <w:sz w:val="18"/>
                <w:szCs w:val="18"/>
              </w:rPr>
            </w:pPr>
            <w:r w:rsidRPr="00964967">
              <w:rPr>
                <w:b/>
                <w:bCs/>
                <w:color w:val="FFFFFF" w:themeColor="background1"/>
                <w:sz w:val="18"/>
                <w:szCs w:val="18"/>
              </w:rPr>
              <w:t>202</w:t>
            </w:r>
            <w:r w:rsidR="00AE5AB3" w:rsidRPr="00964967">
              <w:rPr>
                <w:b/>
                <w:bCs/>
                <w:color w:val="FFFFFF" w:themeColor="background1"/>
                <w:sz w:val="18"/>
                <w:szCs w:val="18"/>
              </w:rPr>
              <w:t>8/</w:t>
            </w:r>
            <w:r w:rsidRPr="00964967">
              <w:rPr>
                <w:b/>
                <w:bCs/>
                <w:color w:val="FFFFFF" w:themeColor="background1"/>
                <w:sz w:val="18"/>
                <w:szCs w:val="18"/>
              </w:rPr>
              <w:t>2</w:t>
            </w:r>
            <w:r w:rsidR="00AE5AB3" w:rsidRPr="00964967">
              <w:rPr>
                <w:b/>
                <w:bCs/>
                <w:color w:val="FFFFFF" w:themeColor="background1"/>
                <w:sz w:val="18"/>
                <w:szCs w:val="18"/>
              </w:rPr>
              <w:t>9</w:t>
            </w:r>
          </w:p>
        </w:tc>
        <w:tc>
          <w:tcPr>
            <w:tcW w:w="781" w:type="dxa"/>
            <w:tcBorders>
              <w:top w:val="nil"/>
              <w:left w:val="nil"/>
              <w:bottom w:val="single" w:sz="8" w:space="0" w:color="auto"/>
              <w:right w:val="nil"/>
            </w:tcBorders>
            <w:shd w:val="clear" w:color="auto" w:fill="8DC8C4"/>
            <w:vAlign w:val="center"/>
            <w:hideMark/>
          </w:tcPr>
          <w:p w14:paraId="48707E52" w14:textId="77777777" w:rsidR="00F32151" w:rsidRPr="00964967" w:rsidRDefault="00F32151" w:rsidP="00D206E7">
            <w:pPr>
              <w:rPr>
                <w:b/>
                <w:bCs/>
                <w:color w:val="FFFFFF" w:themeColor="background1"/>
                <w:sz w:val="18"/>
                <w:szCs w:val="18"/>
              </w:rPr>
            </w:pPr>
            <w:r w:rsidRPr="00964967">
              <w:rPr>
                <w:b/>
                <w:bCs/>
                <w:color w:val="FFFFFF" w:themeColor="background1"/>
                <w:sz w:val="18"/>
                <w:szCs w:val="18"/>
              </w:rPr>
              <w:t>+/o/-</w:t>
            </w:r>
          </w:p>
        </w:tc>
      </w:tr>
      <w:tr w:rsidR="00BD3755" w:rsidRPr="00E03B2A" w14:paraId="25524CA5" w14:textId="77777777" w:rsidTr="00947533">
        <w:trPr>
          <w:trHeight w:val="255"/>
        </w:trPr>
        <w:tc>
          <w:tcPr>
            <w:tcW w:w="1871" w:type="dxa"/>
            <w:tcBorders>
              <w:top w:val="nil"/>
              <w:left w:val="nil"/>
              <w:bottom w:val="nil"/>
              <w:right w:val="nil"/>
            </w:tcBorders>
            <w:shd w:val="clear" w:color="auto" w:fill="EDEDED" w:themeFill="accent3" w:themeFillTint="33"/>
            <w:vAlign w:val="center"/>
            <w:hideMark/>
          </w:tcPr>
          <w:p w14:paraId="1F332741" w14:textId="77777777" w:rsidR="00F32151" w:rsidRPr="00964967" w:rsidRDefault="00F32151" w:rsidP="00390800">
            <w:pPr>
              <w:jc w:val="left"/>
              <w:rPr>
                <w:sz w:val="18"/>
                <w:szCs w:val="18"/>
              </w:rPr>
            </w:pPr>
            <w:r w:rsidRPr="00964967">
              <w:rPr>
                <w:sz w:val="18"/>
                <w:szCs w:val="18"/>
              </w:rPr>
              <w:t xml:space="preserve">Governance </w:t>
            </w:r>
          </w:p>
        </w:tc>
        <w:tc>
          <w:tcPr>
            <w:tcW w:w="1843" w:type="dxa"/>
            <w:tcBorders>
              <w:top w:val="nil"/>
              <w:left w:val="nil"/>
              <w:bottom w:val="nil"/>
              <w:right w:val="nil"/>
            </w:tcBorders>
            <w:shd w:val="clear" w:color="auto" w:fill="EDEDED" w:themeFill="accent3" w:themeFillTint="33"/>
            <w:vAlign w:val="center"/>
            <w:hideMark/>
          </w:tcPr>
          <w:p w14:paraId="0875B9D7" w14:textId="77777777" w:rsidR="00F32151" w:rsidRPr="00964967" w:rsidRDefault="00F32151" w:rsidP="00390800">
            <w:pPr>
              <w:jc w:val="left"/>
              <w:rPr>
                <w:sz w:val="18"/>
                <w:szCs w:val="18"/>
              </w:rPr>
            </w:pPr>
          </w:p>
        </w:tc>
        <w:tc>
          <w:tcPr>
            <w:tcW w:w="482" w:type="dxa"/>
            <w:tcBorders>
              <w:top w:val="nil"/>
              <w:left w:val="nil"/>
              <w:bottom w:val="nil"/>
              <w:right w:val="nil"/>
            </w:tcBorders>
            <w:shd w:val="clear" w:color="auto" w:fill="EDEDED" w:themeFill="accent3" w:themeFillTint="33"/>
            <w:vAlign w:val="center"/>
            <w:hideMark/>
          </w:tcPr>
          <w:p w14:paraId="27671CB0" w14:textId="77777777" w:rsidR="00F32151" w:rsidRPr="00964967" w:rsidRDefault="00F32151" w:rsidP="00390800">
            <w:pPr>
              <w:jc w:val="left"/>
              <w:rPr>
                <w:sz w:val="18"/>
                <w:szCs w:val="18"/>
              </w:rPr>
            </w:pPr>
          </w:p>
        </w:tc>
        <w:tc>
          <w:tcPr>
            <w:tcW w:w="936" w:type="dxa"/>
            <w:tcBorders>
              <w:top w:val="nil"/>
              <w:left w:val="nil"/>
              <w:bottom w:val="nil"/>
              <w:right w:val="nil"/>
            </w:tcBorders>
            <w:shd w:val="clear" w:color="auto" w:fill="EDEDED" w:themeFill="accent3" w:themeFillTint="33"/>
            <w:vAlign w:val="center"/>
            <w:hideMark/>
          </w:tcPr>
          <w:p w14:paraId="39C44C87" w14:textId="77777777" w:rsidR="00F32151" w:rsidRPr="00964967" w:rsidRDefault="00F32151" w:rsidP="00390800">
            <w:pPr>
              <w:jc w:val="left"/>
              <w:rPr>
                <w:sz w:val="18"/>
                <w:szCs w:val="18"/>
              </w:rPr>
            </w:pPr>
          </w:p>
        </w:tc>
        <w:tc>
          <w:tcPr>
            <w:tcW w:w="1134" w:type="dxa"/>
            <w:tcBorders>
              <w:top w:val="nil"/>
              <w:left w:val="nil"/>
              <w:bottom w:val="nil"/>
              <w:right w:val="nil"/>
            </w:tcBorders>
            <w:shd w:val="clear" w:color="auto" w:fill="EDEDED" w:themeFill="accent3" w:themeFillTint="33"/>
            <w:vAlign w:val="center"/>
            <w:hideMark/>
          </w:tcPr>
          <w:p w14:paraId="3AB8A08C" w14:textId="77777777" w:rsidR="00F32151" w:rsidRPr="00964967" w:rsidRDefault="00F32151" w:rsidP="00390800">
            <w:pPr>
              <w:jc w:val="left"/>
              <w:rPr>
                <w:sz w:val="18"/>
                <w:szCs w:val="18"/>
              </w:rPr>
            </w:pPr>
          </w:p>
        </w:tc>
        <w:tc>
          <w:tcPr>
            <w:tcW w:w="948" w:type="dxa"/>
            <w:tcBorders>
              <w:top w:val="nil"/>
              <w:left w:val="nil"/>
              <w:bottom w:val="nil"/>
              <w:right w:val="nil"/>
            </w:tcBorders>
            <w:shd w:val="clear" w:color="auto" w:fill="EDEDED" w:themeFill="accent3" w:themeFillTint="33"/>
            <w:vAlign w:val="center"/>
            <w:hideMark/>
          </w:tcPr>
          <w:p w14:paraId="57F3FBF7" w14:textId="77777777" w:rsidR="00F32151" w:rsidRPr="00964967" w:rsidRDefault="00F32151" w:rsidP="00390800">
            <w:pPr>
              <w:jc w:val="left"/>
              <w:rPr>
                <w:sz w:val="18"/>
                <w:szCs w:val="18"/>
              </w:rPr>
            </w:pPr>
          </w:p>
        </w:tc>
        <w:tc>
          <w:tcPr>
            <w:tcW w:w="895" w:type="dxa"/>
            <w:tcBorders>
              <w:top w:val="nil"/>
              <w:left w:val="nil"/>
              <w:bottom w:val="nil"/>
              <w:right w:val="nil"/>
            </w:tcBorders>
            <w:shd w:val="clear" w:color="auto" w:fill="EDEDED" w:themeFill="accent3" w:themeFillTint="33"/>
            <w:vAlign w:val="center"/>
            <w:hideMark/>
          </w:tcPr>
          <w:p w14:paraId="46161C28" w14:textId="77777777" w:rsidR="00F32151" w:rsidRPr="00964967" w:rsidRDefault="00F32151" w:rsidP="00D206E7">
            <w:pPr>
              <w:rPr>
                <w:sz w:val="18"/>
                <w:szCs w:val="18"/>
              </w:rPr>
            </w:pPr>
          </w:p>
        </w:tc>
        <w:tc>
          <w:tcPr>
            <w:tcW w:w="920" w:type="dxa"/>
            <w:tcBorders>
              <w:top w:val="nil"/>
              <w:left w:val="nil"/>
              <w:bottom w:val="nil"/>
              <w:right w:val="nil"/>
            </w:tcBorders>
            <w:shd w:val="clear" w:color="auto" w:fill="EDEDED" w:themeFill="accent3" w:themeFillTint="33"/>
            <w:vAlign w:val="center"/>
            <w:hideMark/>
          </w:tcPr>
          <w:p w14:paraId="5942F3CF" w14:textId="77777777" w:rsidR="00F32151" w:rsidRPr="00964967" w:rsidRDefault="00F32151" w:rsidP="00D206E7">
            <w:pPr>
              <w:rPr>
                <w:sz w:val="18"/>
                <w:szCs w:val="18"/>
              </w:rPr>
            </w:pPr>
          </w:p>
        </w:tc>
        <w:tc>
          <w:tcPr>
            <w:tcW w:w="922" w:type="dxa"/>
            <w:tcBorders>
              <w:top w:val="nil"/>
              <w:left w:val="nil"/>
              <w:bottom w:val="nil"/>
              <w:right w:val="nil"/>
            </w:tcBorders>
            <w:shd w:val="clear" w:color="auto" w:fill="EDEDED" w:themeFill="accent3" w:themeFillTint="33"/>
            <w:vAlign w:val="center"/>
            <w:hideMark/>
          </w:tcPr>
          <w:p w14:paraId="78903EC3" w14:textId="77777777" w:rsidR="00F32151" w:rsidRPr="00964967" w:rsidRDefault="00F32151" w:rsidP="00D206E7">
            <w:pPr>
              <w:rPr>
                <w:sz w:val="18"/>
                <w:szCs w:val="18"/>
              </w:rPr>
            </w:pPr>
          </w:p>
        </w:tc>
        <w:tc>
          <w:tcPr>
            <w:tcW w:w="781" w:type="dxa"/>
            <w:tcBorders>
              <w:top w:val="nil"/>
              <w:left w:val="nil"/>
              <w:bottom w:val="nil"/>
              <w:right w:val="nil"/>
            </w:tcBorders>
            <w:shd w:val="clear" w:color="auto" w:fill="EDEDED" w:themeFill="accent3" w:themeFillTint="33"/>
            <w:noWrap/>
            <w:vAlign w:val="center"/>
            <w:hideMark/>
          </w:tcPr>
          <w:p w14:paraId="50C4B4A0" w14:textId="77777777" w:rsidR="00F32151" w:rsidRPr="00964967" w:rsidRDefault="00F32151" w:rsidP="00D206E7">
            <w:pPr>
              <w:rPr>
                <w:sz w:val="18"/>
                <w:szCs w:val="18"/>
              </w:rPr>
            </w:pPr>
          </w:p>
        </w:tc>
      </w:tr>
      <w:tr w:rsidR="00390800" w:rsidRPr="00E03B2A" w14:paraId="5E70006D" w14:textId="77777777" w:rsidTr="00647490">
        <w:trPr>
          <w:trHeight w:val="949"/>
        </w:trPr>
        <w:tc>
          <w:tcPr>
            <w:tcW w:w="1871" w:type="dxa"/>
            <w:tcBorders>
              <w:top w:val="nil"/>
              <w:left w:val="nil"/>
              <w:bottom w:val="single" w:sz="8" w:space="0" w:color="auto"/>
              <w:right w:val="nil"/>
            </w:tcBorders>
            <w:shd w:val="clear" w:color="auto" w:fill="auto"/>
            <w:vAlign w:val="center"/>
            <w:hideMark/>
          </w:tcPr>
          <w:p w14:paraId="61532CB5" w14:textId="77777777" w:rsidR="00F32151" w:rsidRPr="00527665" w:rsidRDefault="00F32151" w:rsidP="00390800">
            <w:pPr>
              <w:jc w:val="left"/>
              <w:rPr>
                <w:sz w:val="18"/>
                <w:szCs w:val="18"/>
              </w:rPr>
            </w:pPr>
            <w:r w:rsidRPr="00527665">
              <w:rPr>
                <w:b/>
                <w:bCs/>
                <w:sz w:val="18"/>
                <w:szCs w:val="18"/>
              </w:rPr>
              <w:t>Consultation and engagement</w:t>
            </w:r>
            <w:r w:rsidRPr="00527665">
              <w:rPr>
                <w:sz w:val="18"/>
                <w:szCs w:val="18"/>
              </w:rPr>
              <w:br/>
              <w:t>(Council decisions made and implemented with community input)</w:t>
            </w:r>
          </w:p>
        </w:tc>
        <w:tc>
          <w:tcPr>
            <w:tcW w:w="1843" w:type="dxa"/>
            <w:tcBorders>
              <w:top w:val="nil"/>
              <w:left w:val="nil"/>
              <w:bottom w:val="single" w:sz="8" w:space="0" w:color="auto"/>
              <w:right w:val="nil"/>
            </w:tcBorders>
            <w:shd w:val="clear" w:color="auto" w:fill="auto"/>
            <w:vAlign w:val="center"/>
            <w:hideMark/>
          </w:tcPr>
          <w:p w14:paraId="4EE702A1" w14:textId="77777777" w:rsidR="00F32151" w:rsidRPr="00527665" w:rsidRDefault="00F32151" w:rsidP="00390800">
            <w:pPr>
              <w:jc w:val="left"/>
              <w:rPr>
                <w:sz w:val="18"/>
                <w:szCs w:val="18"/>
              </w:rPr>
            </w:pPr>
            <w:r w:rsidRPr="00527665">
              <w:rPr>
                <w:b/>
                <w:bCs/>
                <w:sz w:val="18"/>
                <w:szCs w:val="18"/>
              </w:rPr>
              <w:t>Satisfaction with community consultation and engagement</w:t>
            </w:r>
            <w:r w:rsidRPr="00527665">
              <w:rPr>
                <w:sz w:val="18"/>
                <w:szCs w:val="18"/>
              </w:rPr>
              <w:t xml:space="preserve"> </w:t>
            </w:r>
            <w:r w:rsidRPr="00527665">
              <w:rPr>
                <w:sz w:val="18"/>
                <w:szCs w:val="18"/>
              </w:rPr>
              <w:br/>
              <w:t>Community satisfaction rating out of 100 with the consultation and engagement efforts of Council</w:t>
            </w:r>
          </w:p>
        </w:tc>
        <w:tc>
          <w:tcPr>
            <w:tcW w:w="482" w:type="dxa"/>
            <w:tcBorders>
              <w:top w:val="nil"/>
              <w:left w:val="nil"/>
              <w:bottom w:val="single" w:sz="8" w:space="0" w:color="auto"/>
              <w:right w:val="nil"/>
            </w:tcBorders>
            <w:shd w:val="clear" w:color="auto" w:fill="auto"/>
            <w:vAlign w:val="center"/>
            <w:hideMark/>
          </w:tcPr>
          <w:p w14:paraId="0F5CC364" w14:textId="77777777" w:rsidR="00F32151" w:rsidRPr="00527665" w:rsidRDefault="00F32151" w:rsidP="00390800">
            <w:pPr>
              <w:jc w:val="left"/>
              <w:rPr>
                <w:sz w:val="18"/>
                <w:szCs w:val="18"/>
              </w:rPr>
            </w:pPr>
            <w:r w:rsidRPr="00527665">
              <w:rPr>
                <w:sz w:val="18"/>
                <w:szCs w:val="18"/>
              </w:rPr>
              <w:t>1</w:t>
            </w:r>
          </w:p>
        </w:tc>
        <w:tc>
          <w:tcPr>
            <w:tcW w:w="936" w:type="dxa"/>
            <w:tcBorders>
              <w:top w:val="nil"/>
              <w:left w:val="nil"/>
              <w:bottom w:val="single" w:sz="8" w:space="0" w:color="auto"/>
              <w:right w:val="nil"/>
            </w:tcBorders>
            <w:shd w:val="clear" w:color="auto" w:fill="auto"/>
            <w:vAlign w:val="center"/>
            <w:hideMark/>
          </w:tcPr>
          <w:p w14:paraId="74C09231" w14:textId="49DFF06E" w:rsidR="00F32151" w:rsidRPr="00527665" w:rsidRDefault="009E7B6C" w:rsidP="00745830">
            <w:pPr>
              <w:jc w:val="center"/>
              <w:rPr>
                <w:sz w:val="18"/>
                <w:szCs w:val="18"/>
              </w:rPr>
            </w:pPr>
            <w:r w:rsidRPr="00527665">
              <w:rPr>
                <w:sz w:val="18"/>
                <w:szCs w:val="18"/>
              </w:rPr>
              <w:t>52</w:t>
            </w:r>
          </w:p>
        </w:tc>
        <w:tc>
          <w:tcPr>
            <w:tcW w:w="1134" w:type="dxa"/>
            <w:tcBorders>
              <w:top w:val="nil"/>
              <w:left w:val="nil"/>
              <w:bottom w:val="single" w:sz="8" w:space="0" w:color="auto"/>
              <w:right w:val="nil"/>
            </w:tcBorders>
            <w:shd w:val="clear" w:color="auto" w:fill="auto"/>
            <w:vAlign w:val="center"/>
            <w:hideMark/>
          </w:tcPr>
          <w:p w14:paraId="1AB54ADA" w14:textId="5C93D6C8" w:rsidR="00F32151" w:rsidRPr="00527665" w:rsidRDefault="00EE1F2A" w:rsidP="00745830">
            <w:pPr>
              <w:jc w:val="center"/>
              <w:rPr>
                <w:sz w:val="18"/>
                <w:szCs w:val="18"/>
              </w:rPr>
            </w:pPr>
            <w:r w:rsidRPr="00527665">
              <w:rPr>
                <w:sz w:val="18"/>
                <w:szCs w:val="18"/>
              </w:rPr>
              <w:t>52</w:t>
            </w:r>
          </w:p>
        </w:tc>
        <w:tc>
          <w:tcPr>
            <w:tcW w:w="948" w:type="dxa"/>
            <w:tcBorders>
              <w:top w:val="nil"/>
              <w:left w:val="nil"/>
              <w:bottom w:val="single" w:sz="8" w:space="0" w:color="auto"/>
              <w:right w:val="nil"/>
            </w:tcBorders>
            <w:shd w:val="clear" w:color="auto" w:fill="auto"/>
            <w:vAlign w:val="center"/>
            <w:hideMark/>
          </w:tcPr>
          <w:p w14:paraId="38055A26" w14:textId="47F09723" w:rsidR="00F32151" w:rsidRPr="00527665" w:rsidRDefault="00964967" w:rsidP="00745830">
            <w:pPr>
              <w:jc w:val="center"/>
              <w:rPr>
                <w:sz w:val="18"/>
                <w:szCs w:val="18"/>
              </w:rPr>
            </w:pPr>
            <w:r w:rsidRPr="00527665">
              <w:rPr>
                <w:sz w:val="18"/>
                <w:szCs w:val="18"/>
              </w:rPr>
              <w:t>53</w:t>
            </w:r>
          </w:p>
        </w:tc>
        <w:tc>
          <w:tcPr>
            <w:tcW w:w="895" w:type="dxa"/>
            <w:tcBorders>
              <w:top w:val="nil"/>
              <w:left w:val="nil"/>
              <w:bottom w:val="single" w:sz="8" w:space="0" w:color="auto"/>
              <w:right w:val="nil"/>
            </w:tcBorders>
            <w:shd w:val="clear" w:color="auto" w:fill="auto"/>
            <w:vAlign w:val="center"/>
            <w:hideMark/>
          </w:tcPr>
          <w:p w14:paraId="40602C30" w14:textId="23246923" w:rsidR="00F32151" w:rsidRPr="00527665" w:rsidRDefault="00964967" w:rsidP="00745830">
            <w:pPr>
              <w:jc w:val="center"/>
              <w:rPr>
                <w:sz w:val="18"/>
                <w:szCs w:val="18"/>
              </w:rPr>
            </w:pPr>
            <w:r w:rsidRPr="00527665">
              <w:rPr>
                <w:sz w:val="18"/>
                <w:szCs w:val="18"/>
              </w:rPr>
              <w:t>53</w:t>
            </w:r>
          </w:p>
        </w:tc>
        <w:tc>
          <w:tcPr>
            <w:tcW w:w="920" w:type="dxa"/>
            <w:tcBorders>
              <w:top w:val="nil"/>
              <w:left w:val="nil"/>
              <w:bottom w:val="single" w:sz="8" w:space="0" w:color="auto"/>
              <w:right w:val="nil"/>
            </w:tcBorders>
            <w:shd w:val="clear" w:color="auto" w:fill="auto"/>
            <w:vAlign w:val="center"/>
            <w:hideMark/>
          </w:tcPr>
          <w:p w14:paraId="448BF2BF" w14:textId="77449CA7" w:rsidR="00F32151" w:rsidRPr="00527665" w:rsidRDefault="00964967" w:rsidP="00745830">
            <w:pPr>
              <w:jc w:val="center"/>
              <w:rPr>
                <w:sz w:val="18"/>
                <w:szCs w:val="18"/>
              </w:rPr>
            </w:pPr>
            <w:r w:rsidRPr="00527665">
              <w:rPr>
                <w:sz w:val="18"/>
                <w:szCs w:val="18"/>
              </w:rPr>
              <w:t>54</w:t>
            </w:r>
          </w:p>
        </w:tc>
        <w:tc>
          <w:tcPr>
            <w:tcW w:w="922" w:type="dxa"/>
            <w:tcBorders>
              <w:top w:val="nil"/>
              <w:left w:val="nil"/>
              <w:bottom w:val="single" w:sz="8" w:space="0" w:color="auto"/>
              <w:right w:val="nil"/>
            </w:tcBorders>
            <w:shd w:val="clear" w:color="auto" w:fill="auto"/>
            <w:vAlign w:val="center"/>
            <w:hideMark/>
          </w:tcPr>
          <w:p w14:paraId="47EC63E6" w14:textId="49746E44" w:rsidR="00F32151" w:rsidRPr="00527665" w:rsidRDefault="00964967" w:rsidP="00745830">
            <w:pPr>
              <w:jc w:val="center"/>
              <w:rPr>
                <w:sz w:val="18"/>
                <w:szCs w:val="18"/>
              </w:rPr>
            </w:pPr>
            <w:r w:rsidRPr="00527665">
              <w:rPr>
                <w:sz w:val="18"/>
                <w:szCs w:val="18"/>
              </w:rPr>
              <w:t>55</w:t>
            </w:r>
          </w:p>
        </w:tc>
        <w:tc>
          <w:tcPr>
            <w:tcW w:w="781" w:type="dxa"/>
            <w:tcBorders>
              <w:top w:val="nil"/>
              <w:left w:val="nil"/>
              <w:bottom w:val="single" w:sz="8" w:space="0" w:color="auto"/>
              <w:right w:val="nil"/>
            </w:tcBorders>
            <w:shd w:val="clear" w:color="auto" w:fill="auto"/>
            <w:noWrap/>
            <w:vAlign w:val="center"/>
            <w:hideMark/>
          </w:tcPr>
          <w:p w14:paraId="52C15894" w14:textId="77777777" w:rsidR="00F32151" w:rsidRPr="00527665" w:rsidRDefault="00F32151" w:rsidP="00D206E7">
            <w:pPr>
              <w:rPr>
                <w:sz w:val="18"/>
                <w:szCs w:val="18"/>
              </w:rPr>
            </w:pPr>
            <w:r w:rsidRPr="00527665">
              <w:rPr>
                <w:sz w:val="18"/>
                <w:szCs w:val="18"/>
              </w:rPr>
              <w:t>+</w:t>
            </w:r>
          </w:p>
        </w:tc>
      </w:tr>
      <w:tr w:rsidR="00BD3755" w:rsidRPr="00E03B2A" w14:paraId="75B36568" w14:textId="77777777" w:rsidTr="00947533">
        <w:trPr>
          <w:trHeight w:val="255"/>
        </w:trPr>
        <w:tc>
          <w:tcPr>
            <w:tcW w:w="1871" w:type="dxa"/>
            <w:tcBorders>
              <w:top w:val="nil"/>
              <w:left w:val="nil"/>
              <w:bottom w:val="nil"/>
              <w:right w:val="nil"/>
            </w:tcBorders>
            <w:shd w:val="clear" w:color="auto" w:fill="EDEDED" w:themeFill="accent3" w:themeFillTint="33"/>
            <w:vAlign w:val="center"/>
            <w:hideMark/>
          </w:tcPr>
          <w:p w14:paraId="09CD4D90" w14:textId="77777777" w:rsidR="00F32151" w:rsidRPr="00527665" w:rsidRDefault="00F32151" w:rsidP="00390800">
            <w:pPr>
              <w:jc w:val="left"/>
              <w:rPr>
                <w:sz w:val="18"/>
                <w:szCs w:val="18"/>
              </w:rPr>
            </w:pPr>
            <w:r w:rsidRPr="00527665">
              <w:rPr>
                <w:sz w:val="18"/>
                <w:szCs w:val="18"/>
              </w:rPr>
              <w:t>Roads</w:t>
            </w:r>
          </w:p>
        </w:tc>
        <w:tc>
          <w:tcPr>
            <w:tcW w:w="1843" w:type="dxa"/>
            <w:tcBorders>
              <w:top w:val="nil"/>
              <w:left w:val="nil"/>
              <w:bottom w:val="nil"/>
              <w:right w:val="nil"/>
            </w:tcBorders>
            <w:shd w:val="clear" w:color="auto" w:fill="EDEDED" w:themeFill="accent3" w:themeFillTint="33"/>
            <w:vAlign w:val="center"/>
            <w:hideMark/>
          </w:tcPr>
          <w:p w14:paraId="2425395F" w14:textId="77777777" w:rsidR="00F32151" w:rsidRPr="00527665" w:rsidRDefault="00F32151" w:rsidP="00390800">
            <w:pPr>
              <w:jc w:val="left"/>
              <w:rPr>
                <w:sz w:val="18"/>
                <w:szCs w:val="18"/>
              </w:rPr>
            </w:pPr>
          </w:p>
        </w:tc>
        <w:tc>
          <w:tcPr>
            <w:tcW w:w="482" w:type="dxa"/>
            <w:tcBorders>
              <w:top w:val="nil"/>
              <w:left w:val="nil"/>
              <w:bottom w:val="nil"/>
              <w:right w:val="nil"/>
            </w:tcBorders>
            <w:shd w:val="clear" w:color="auto" w:fill="EDEDED" w:themeFill="accent3" w:themeFillTint="33"/>
            <w:vAlign w:val="center"/>
            <w:hideMark/>
          </w:tcPr>
          <w:p w14:paraId="4316C3DC" w14:textId="77777777" w:rsidR="00F32151" w:rsidRPr="00527665" w:rsidRDefault="00F32151" w:rsidP="00390800">
            <w:pPr>
              <w:jc w:val="left"/>
              <w:rPr>
                <w:sz w:val="18"/>
                <w:szCs w:val="18"/>
              </w:rPr>
            </w:pPr>
          </w:p>
        </w:tc>
        <w:tc>
          <w:tcPr>
            <w:tcW w:w="936" w:type="dxa"/>
            <w:tcBorders>
              <w:top w:val="nil"/>
              <w:left w:val="nil"/>
              <w:bottom w:val="nil"/>
              <w:right w:val="nil"/>
            </w:tcBorders>
            <w:shd w:val="clear" w:color="auto" w:fill="EDEDED" w:themeFill="accent3" w:themeFillTint="33"/>
            <w:vAlign w:val="center"/>
            <w:hideMark/>
          </w:tcPr>
          <w:p w14:paraId="5B649A4C" w14:textId="77777777" w:rsidR="00F32151" w:rsidRPr="00527665" w:rsidRDefault="00F32151" w:rsidP="00390800">
            <w:pPr>
              <w:jc w:val="left"/>
              <w:rPr>
                <w:sz w:val="18"/>
                <w:szCs w:val="18"/>
              </w:rPr>
            </w:pPr>
          </w:p>
        </w:tc>
        <w:tc>
          <w:tcPr>
            <w:tcW w:w="1134" w:type="dxa"/>
            <w:tcBorders>
              <w:top w:val="nil"/>
              <w:left w:val="nil"/>
              <w:bottom w:val="nil"/>
              <w:right w:val="nil"/>
            </w:tcBorders>
            <w:shd w:val="clear" w:color="auto" w:fill="EDEDED" w:themeFill="accent3" w:themeFillTint="33"/>
            <w:vAlign w:val="center"/>
            <w:hideMark/>
          </w:tcPr>
          <w:p w14:paraId="3D804B79" w14:textId="77777777" w:rsidR="00F32151" w:rsidRPr="00527665" w:rsidRDefault="00F32151" w:rsidP="00390800">
            <w:pPr>
              <w:jc w:val="left"/>
              <w:rPr>
                <w:sz w:val="18"/>
                <w:szCs w:val="18"/>
              </w:rPr>
            </w:pPr>
          </w:p>
        </w:tc>
        <w:tc>
          <w:tcPr>
            <w:tcW w:w="948" w:type="dxa"/>
            <w:tcBorders>
              <w:top w:val="nil"/>
              <w:left w:val="nil"/>
              <w:bottom w:val="nil"/>
              <w:right w:val="nil"/>
            </w:tcBorders>
            <w:shd w:val="clear" w:color="auto" w:fill="EDEDED" w:themeFill="accent3" w:themeFillTint="33"/>
            <w:vAlign w:val="center"/>
            <w:hideMark/>
          </w:tcPr>
          <w:p w14:paraId="7DDC3014" w14:textId="77777777" w:rsidR="00F32151" w:rsidRPr="00527665" w:rsidRDefault="00F32151" w:rsidP="00390800">
            <w:pPr>
              <w:jc w:val="left"/>
              <w:rPr>
                <w:sz w:val="18"/>
                <w:szCs w:val="18"/>
              </w:rPr>
            </w:pPr>
          </w:p>
        </w:tc>
        <w:tc>
          <w:tcPr>
            <w:tcW w:w="895" w:type="dxa"/>
            <w:tcBorders>
              <w:top w:val="nil"/>
              <w:left w:val="nil"/>
              <w:bottom w:val="nil"/>
              <w:right w:val="nil"/>
            </w:tcBorders>
            <w:shd w:val="clear" w:color="auto" w:fill="EDEDED" w:themeFill="accent3" w:themeFillTint="33"/>
            <w:vAlign w:val="center"/>
            <w:hideMark/>
          </w:tcPr>
          <w:p w14:paraId="032D6847" w14:textId="77777777" w:rsidR="00F32151" w:rsidRPr="00527665" w:rsidRDefault="00F32151" w:rsidP="00D206E7">
            <w:pPr>
              <w:rPr>
                <w:sz w:val="18"/>
                <w:szCs w:val="18"/>
              </w:rPr>
            </w:pPr>
          </w:p>
        </w:tc>
        <w:tc>
          <w:tcPr>
            <w:tcW w:w="920" w:type="dxa"/>
            <w:tcBorders>
              <w:top w:val="nil"/>
              <w:left w:val="nil"/>
              <w:bottom w:val="nil"/>
              <w:right w:val="nil"/>
            </w:tcBorders>
            <w:shd w:val="clear" w:color="auto" w:fill="EDEDED" w:themeFill="accent3" w:themeFillTint="33"/>
            <w:vAlign w:val="center"/>
            <w:hideMark/>
          </w:tcPr>
          <w:p w14:paraId="00062CC3" w14:textId="77777777" w:rsidR="00F32151" w:rsidRPr="00527665" w:rsidRDefault="00F32151" w:rsidP="00D206E7">
            <w:pPr>
              <w:rPr>
                <w:sz w:val="18"/>
                <w:szCs w:val="18"/>
              </w:rPr>
            </w:pPr>
          </w:p>
        </w:tc>
        <w:tc>
          <w:tcPr>
            <w:tcW w:w="922" w:type="dxa"/>
            <w:tcBorders>
              <w:top w:val="nil"/>
              <w:left w:val="nil"/>
              <w:bottom w:val="nil"/>
              <w:right w:val="nil"/>
            </w:tcBorders>
            <w:shd w:val="clear" w:color="auto" w:fill="EDEDED" w:themeFill="accent3" w:themeFillTint="33"/>
            <w:vAlign w:val="center"/>
            <w:hideMark/>
          </w:tcPr>
          <w:p w14:paraId="07EFD477" w14:textId="77777777" w:rsidR="00F32151" w:rsidRPr="00527665" w:rsidRDefault="00F32151" w:rsidP="00D206E7">
            <w:pPr>
              <w:rPr>
                <w:sz w:val="18"/>
                <w:szCs w:val="18"/>
              </w:rPr>
            </w:pPr>
          </w:p>
        </w:tc>
        <w:tc>
          <w:tcPr>
            <w:tcW w:w="781" w:type="dxa"/>
            <w:tcBorders>
              <w:top w:val="nil"/>
              <w:left w:val="nil"/>
              <w:bottom w:val="nil"/>
              <w:right w:val="nil"/>
            </w:tcBorders>
            <w:shd w:val="clear" w:color="auto" w:fill="EDEDED" w:themeFill="accent3" w:themeFillTint="33"/>
            <w:noWrap/>
            <w:vAlign w:val="center"/>
            <w:hideMark/>
          </w:tcPr>
          <w:p w14:paraId="16B6965F" w14:textId="77777777" w:rsidR="00F32151" w:rsidRPr="00527665" w:rsidRDefault="00F32151" w:rsidP="00D206E7">
            <w:pPr>
              <w:rPr>
                <w:sz w:val="18"/>
                <w:szCs w:val="18"/>
              </w:rPr>
            </w:pPr>
          </w:p>
        </w:tc>
      </w:tr>
      <w:tr w:rsidR="00390800" w:rsidRPr="00E03B2A" w14:paraId="05CEFD21" w14:textId="77777777" w:rsidTr="00647490">
        <w:trPr>
          <w:trHeight w:val="1095"/>
        </w:trPr>
        <w:tc>
          <w:tcPr>
            <w:tcW w:w="1871" w:type="dxa"/>
            <w:tcBorders>
              <w:top w:val="nil"/>
              <w:left w:val="nil"/>
              <w:bottom w:val="single" w:sz="8" w:space="0" w:color="auto"/>
              <w:right w:val="nil"/>
            </w:tcBorders>
            <w:shd w:val="clear" w:color="auto" w:fill="auto"/>
            <w:vAlign w:val="center"/>
            <w:hideMark/>
          </w:tcPr>
          <w:p w14:paraId="7E463363" w14:textId="77777777" w:rsidR="00F32151" w:rsidRPr="00527665" w:rsidRDefault="00F32151" w:rsidP="00390800">
            <w:pPr>
              <w:jc w:val="left"/>
              <w:rPr>
                <w:sz w:val="18"/>
                <w:szCs w:val="18"/>
              </w:rPr>
            </w:pPr>
            <w:r w:rsidRPr="00527665">
              <w:rPr>
                <w:b/>
                <w:bCs/>
                <w:sz w:val="18"/>
                <w:szCs w:val="18"/>
              </w:rPr>
              <w:t>Condition</w:t>
            </w:r>
            <w:r w:rsidRPr="00527665">
              <w:rPr>
                <w:sz w:val="18"/>
                <w:szCs w:val="18"/>
              </w:rPr>
              <w:br/>
              <w:t>(sealed local roads are maintained at the adopted condition standard)</w:t>
            </w:r>
          </w:p>
        </w:tc>
        <w:tc>
          <w:tcPr>
            <w:tcW w:w="1843" w:type="dxa"/>
            <w:tcBorders>
              <w:top w:val="nil"/>
              <w:left w:val="nil"/>
              <w:bottom w:val="single" w:sz="8" w:space="0" w:color="auto"/>
              <w:right w:val="nil"/>
            </w:tcBorders>
            <w:shd w:val="clear" w:color="auto" w:fill="auto"/>
            <w:vAlign w:val="center"/>
            <w:hideMark/>
          </w:tcPr>
          <w:p w14:paraId="662E5513" w14:textId="77777777" w:rsidR="00F32151" w:rsidRPr="00527665" w:rsidRDefault="00F32151" w:rsidP="00390800">
            <w:pPr>
              <w:jc w:val="left"/>
              <w:rPr>
                <w:sz w:val="18"/>
                <w:szCs w:val="18"/>
              </w:rPr>
            </w:pPr>
            <w:r w:rsidRPr="00527665">
              <w:rPr>
                <w:b/>
                <w:bCs/>
                <w:sz w:val="18"/>
                <w:szCs w:val="18"/>
              </w:rPr>
              <w:t>Sealed local roads below the intervention level</w:t>
            </w:r>
            <w:r w:rsidRPr="00527665">
              <w:rPr>
                <w:sz w:val="18"/>
                <w:szCs w:val="18"/>
              </w:rPr>
              <w:br/>
              <w:t>Number of kms of sealed local roads below the renewal intervention level set by Council / Kms of sealed local roads</w:t>
            </w:r>
          </w:p>
        </w:tc>
        <w:tc>
          <w:tcPr>
            <w:tcW w:w="482" w:type="dxa"/>
            <w:tcBorders>
              <w:top w:val="nil"/>
              <w:left w:val="nil"/>
              <w:bottom w:val="single" w:sz="8" w:space="0" w:color="auto"/>
              <w:right w:val="nil"/>
            </w:tcBorders>
            <w:shd w:val="clear" w:color="auto" w:fill="auto"/>
            <w:vAlign w:val="center"/>
            <w:hideMark/>
          </w:tcPr>
          <w:p w14:paraId="1A829A56" w14:textId="77777777" w:rsidR="00F32151" w:rsidRPr="00527665" w:rsidRDefault="00F32151" w:rsidP="00390800">
            <w:pPr>
              <w:jc w:val="left"/>
              <w:rPr>
                <w:sz w:val="18"/>
                <w:szCs w:val="18"/>
              </w:rPr>
            </w:pPr>
            <w:r w:rsidRPr="00527665">
              <w:rPr>
                <w:sz w:val="18"/>
                <w:szCs w:val="18"/>
              </w:rPr>
              <w:t>2</w:t>
            </w:r>
          </w:p>
        </w:tc>
        <w:tc>
          <w:tcPr>
            <w:tcW w:w="936" w:type="dxa"/>
            <w:tcBorders>
              <w:top w:val="nil"/>
              <w:left w:val="nil"/>
              <w:bottom w:val="single" w:sz="8" w:space="0" w:color="auto"/>
              <w:right w:val="nil"/>
            </w:tcBorders>
            <w:shd w:val="clear" w:color="auto" w:fill="auto"/>
            <w:vAlign w:val="center"/>
            <w:hideMark/>
          </w:tcPr>
          <w:p w14:paraId="1F67A651" w14:textId="6A151820" w:rsidR="00F32151" w:rsidRPr="00527665" w:rsidRDefault="005D767C" w:rsidP="005D767C">
            <w:pPr>
              <w:jc w:val="center"/>
              <w:rPr>
                <w:sz w:val="18"/>
                <w:szCs w:val="18"/>
              </w:rPr>
            </w:pPr>
            <w:r w:rsidRPr="00527665">
              <w:rPr>
                <w:sz w:val="18"/>
                <w:szCs w:val="18"/>
              </w:rPr>
              <w:t>98</w:t>
            </w:r>
            <w:r w:rsidR="00F32151" w:rsidRPr="00527665">
              <w:rPr>
                <w:sz w:val="18"/>
                <w:szCs w:val="18"/>
              </w:rPr>
              <w:t>%</w:t>
            </w:r>
          </w:p>
        </w:tc>
        <w:tc>
          <w:tcPr>
            <w:tcW w:w="1134" w:type="dxa"/>
            <w:tcBorders>
              <w:top w:val="nil"/>
              <w:left w:val="nil"/>
              <w:bottom w:val="single" w:sz="8" w:space="0" w:color="auto"/>
              <w:right w:val="nil"/>
            </w:tcBorders>
            <w:shd w:val="clear" w:color="auto" w:fill="auto"/>
            <w:vAlign w:val="center"/>
            <w:hideMark/>
          </w:tcPr>
          <w:p w14:paraId="6664396E" w14:textId="55F3FCE4" w:rsidR="00F32151" w:rsidRPr="00527665" w:rsidRDefault="005D767C" w:rsidP="005D767C">
            <w:pPr>
              <w:jc w:val="center"/>
              <w:rPr>
                <w:sz w:val="18"/>
                <w:szCs w:val="18"/>
              </w:rPr>
            </w:pPr>
            <w:r w:rsidRPr="00527665">
              <w:rPr>
                <w:sz w:val="18"/>
                <w:szCs w:val="18"/>
              </w:rPr>
              <w:t>98</w:t>
            </w:r>
            <w:r w:rsidR="00F32151" w:rsidRPr="00527665">
              <w:rPr>
                <w:sz w:val="18"/>
                <w:szCs w:val="18"/>
              </w:rPr>
              <w:t>%</w:t>
            </w:r>
          </w:p>
        </w:tc>
        <w:tc>
          <w:tcPr>
            <w:tcW w:w="948" w:type="dxa"/>
            <w:tcBorders>
              <w:top w:val="nil"/>
              <w:left w:val="nil"/>
              <w:bottom w:val="single" w:sz="8" w:space="0" w:color="auto"/>
              <w:right w:val="nil"/>
            </w:tcBorders>
            <w:shd w:val="clear" w:color="auto" w:fill="auto"/>
            <w:vAlign w:val="center"/>
            <w:hideMark/>
          </w:tcPr>
          <w:p w14:paraId="2DFC2028" w14:textId="189214BC" w:rsidR="00F32151" w:rsidRPr="00527665" w:rsidRDefault="005D767C" w:rsidP="005D767C">
            <w:pPr>
              <w:jc w:val="center"/>
              <w:rPr>
                <w:sz w:val="18"/>
                <w:szCs w:val="18"/>
              </w:rPr>
            </w:pPr>
            <w:r w:rsidRPr="00527665">
              <w:rPr>
                <w:sz w:val="18"/>
                <w:szCs w:val="18"/>
              </w:rPr>
              <w:t>98</w:t>
            </w:r>
            <w:r w:rsidR="00F32151" w:rsidRPr="00527665">
              <w:rPr>
                <w:sz w:val="18"/>
                <w:szCs w:val="18"/>
              </w:rPr>
              <w:t>%</w:t>
            </w:r>
          </w:p>
        </w:tc>
        <w:tc>
          <w:tcPr>
            <w:tcW w:w="895" w:type="dxa"/>
            <w:tcBorders>
              <w:top w:val="nil"/>
              <w:left w:val="nil"/>
              <w:bottom w:val="single" w:sz="8" w:space="0" w:color="auto"/>
              <w:right w:val="nil"/>
            </w:tcBorders>
            <w:shd w:val="clear" w:color="auto" w:fill="auto"/>
            <w:vAlign w:val="center"/>
            <w:hideMark/>
          </w:tcPr>
          <w:p w14:paraId="3C6A674A" w14:textId="73FD09AA" w:rsidR="00F32151" w:rsidRPr="00527665" w:rsidRDefault="005D767C" w:rsidP="005D767C">
            <w:pPr>
              <w:jc w:val="center"/>
              <w:rPr>
                <w:sz w:val="18"/>
                <w:szCs w:val="18"/>
              </w:rPr>
            </w:pPr>
            <w:r w:rsidRPr="00527665">
              <w:rPr>
                <w:sz w:val="18"/>
                <w:szCs w:val="18"/>
              </w:rPr>
              <w:t>98</w:t>
            </w:r>
            <w:r w:rsidR="00F32151" w:rsidRPr="00527665">
              <w:rPr>
                <w:sz w:val="18"/>
                <w:szCs w:val="18"/>
              </w:rPr>
              <w:t>%</w:t>
            </w:r>
          </w:p>
        </w:tc>
        <w:tc>
          <w:tcPr>
            <w:tcW w:w="920" w:type="dxa"/>
            <w:tcBorders>
              <w:top w:val="nil"/>
              <w:left w:val="nil"/>
              <w:bottom w:val="single" w:sz="8" w:space="0" w:color="auto"/>
              <w:right w:val="nil"/>
            </w:tcBorders>
            <w:shd w:val="clear" w:color="auto" w:fill="auto"/>
            <w:vAlign w:val="center"/>
            <w:hideMark/>
          </w:tcPr>
          <w:p w14:paraId="590943AB" w14:textId="44702C30" w:rsidR="00F32151" w:rsidRPr="00527665" w:rsidRDefault="005D767C" w:rsidP="005D767C">
            <w:pPr>
              <w:jc w:val="center"/>
              <w:rPr>
                <w:sz w:val="18"/>
                <w:szCs w:val="18"/>
              </w:rPr>
            </w:pPr>
            <w:r w:rsidRPr="00527665">
              <w:rPr>
                <w:sz w:val="18"/>
                <w:szCs w:val="18"/>
              </w:rPr>
              <w:t>98</w:t>
            </w:r>
            <w:r w:rsidR="00F32151" w:rsidRPr="00527665">
              <w:rPr>
                <w:sz w:val="18"/>
                <w:szCs w:val="18"/>
              </w:rPr>
              <w:t>%</w:t>
            </w:r>
          </w:p>
        </w:tc>
        <w:tc>
          <w:tcPr>
            <w:tcW w:w="922" w:type="dxa"/>
            <w:tcBorders>
              <w:top w:val="nil"/>
              <w:left w:val="nil"/>
              <w:bottom w:val="single" w:sz="8" w:space="0" w:color="auto"/>
              <w:right w:val="nil"/>
            </w:tcBorders>
            <w:shd w:val="clear" w:color="auto" w:fill="auto"/>
            <w:vAlign w:val="center"/>
            <w:hideMark/>
          </w:tcPr>
          <w:p w14:paraId="5375E364" w14:textId="4CCF121C" w:rsidR="00F32151" w:rsidRPr="00527665" w:rsidRDefault="005D767C" w:rsidP="005D767C">
            <w:pPr>
              <w:jc w:val="center"/>
              <w:rPr>
                <w:sz w:val="18"/>
                <w:szCs w:val="18"/>
              </w:rPr>
            </w:pPr>
            <w:r w:rsidRPr="00527665">
              <w:rPr>
                <w:sz w:val="18"/>
                <w:szCs w:val="18"/>
              </w:rPr>
              <w:t>98</w:t>
            </w:r>
            <w:r w:rsidR="00F32151" w:rsidRPr="00527665">
              <w:rPr>
                <w:sz w:val="18"/>
                <w:szCs w:val="18"/>
              </w:rPr>
              <w:t>%</w:t>
            </w:r>
          </w:p>
        </w:tc>
        <w:tc>
          <w:tcPr>
            <w:tcW w:w="781" w:type="dxa"/>
            <w:tcBorders>
              <w:top w:val="nil"/>
              <w:left w:val="nil"/>
              <w:bottom w:val="single" w:sz="8" w:space="0" w:color="auto"/>
              <w:right w:val="nil"/>
            </w:tcBorders>
            <w:shd w:val="clear" w:color="auto" w:fill="auto"/>
            <w:noWrap/>
            <w:vAlign w:val="center"/>
            <w:hideMark/>
          </w:tcPr>
          <w:p w14:paraId="6CA15F39" w14:textId="77777777" w:rsidR="00F32151" w:rsidRPr="00527665" w:rsidRDefault="00F32151" w:rsidP="00D206E7">
            <w:pPr>
              <w:rPr>
                <w:sz w:val="18"/>
                <w:szCs w:val="18"/>
              </w:rPr>
            </w:pPr>
            <w:r w:rsidRPr="00527665">
              <w:rPr>
                <w:sz w:val="18"/>
                <w:szCs w:val="18"/>
              </w:rPr>
              <w:t>o</w:t>
            </w:r>
          </w:p>
        </w:tc>
      </w:tr>
      <w:tr w:rsidR="00BD3755" w:rsidRPr="00E03B2A" w14:paraId="2DF4F91D" w14:textId="77777777" w:rsidTr="00947533">
        <w:trPr>
          <w:trHeight w:val="255"/>
        </w:trPr>
        <w:tc>
          <w:tcPr>
            <w:tcW w:w="1871" w:type="dxa"/>
            <w:tcBorders>
              <w:top w:val="nil"/>
              <w:left w:val="nil"/>
              <w:bottom w:val="nil"/>
              <w:right w:val="nil"/>
            </w:tcBorders>
            <w:shd w:val="clear" w:color="auto" w:fill="EDEDED" w:themeFill="accent3" w:themeFillTint="33"/>
            <w:vAlign w:val="center"/>
            <w:hideMark/>
          </w:tcPr>
          <w:p w14:paraId="70D1925C" w14:textId="77777777" w:rsidR="00F32151" w:rsidRPr="00527665" w:rsidRDefault="00F32151" w:rsidP="00390800">
            <w:pPr>
              <w:jc w:val="left"/>
              <w:rPr>
                <w:sz w:val="18"/>
                <w:szCs w:val="18"/>
              </w:rPr>
            </w:pPr>
            <w:r w:rsidRPr="00527665">
              <w:rPr>
                <w:sz w:val="18"/>
                <w:szCs w:val="18"/>
              </w:rPr>
              <w:t>Statutory planning</w:t>
            </w:r>
          </w:p>
        </w:tc>
        <w:tc>
          <w:tcPr>
            <w:tcW w:w="1843" w:type="dxa"/>
            <w:tcBorders>
              <w:top w:val="nil"/>
              <w:left w:val="nil"/>
              <w:bottom w:val="nil"/>
              <w:right w:val="nil"/>
            </w:tcBorders>
            <w:shd w:val="clear" w:color="auto" w:fill="EDEDED" w:themeFill="accent3" w:themeFillTint="33"/>
            <w:vAlign w:val="center"/>
            <w:hideMark/>
          </w:tcPr>
          <w:p w14:paraId="32E8B62E" w14:textId="77777777" w:rsidR="00F32151" w:rsidRPr="00527665" w:rsidRDefault="00F32151" w:rsidP="00390800">
            <w:pPr>
              <w:jc w:val="left"/>
              <w:rPr>
                <w:sz w:val="18"/>
                <w:szCs w:val="18"/>
              </w:rPr>
            </w:pPr>
          </w:p>
        </w:tc>
        <w:tc>
          <w:tcPr>
            <w:tcW w:w="482" w:type="dxa"/>
            <w:tcBorders>
              <w:top w:val="nil"/>
              <w:left w:val="nil"/>
              <w:bottom w:val="nil"/>
              <w:right w:val="nil"/>
            </w:tcBorders>
            <w:shd w:val="clear" w:color="auto" w:fill="EDEDED" w:themeFill="accent3" w:themeFillTint="33"/>
            <w:vAlign w:val="center"/>
            <w:hideMark/>
          </w:tcPr>
          <w:p w14:paraId="24A1C5C6" w14:textId="77777777" w:rsidR="00F32151" w:rsidRPr="00527665" w:rsidRDefault="00F32151" w:rsidP="00390800">
            <w:pPr>
              <w:jc w:val="left"/>
              <w:rPr>
                <w:sz w:val="18"/>
                <w:szCs w:val="18"/>
              </w:rPr>
            </w:pPr>
          </w:p>
        </w:tc>
        <w:tc>
          <w:tcPr>
            <w:tcW w:w="936" w:type="dxa"/>
            <w:tcBorders>
              <w:top w:val="nil"/>
              <w:left w:val="nil"/>
              <w:bottom w:val="nil"/>
              <w:right w:val="nil"/>
            </w:tcBorders>
            <w:shd w:val="clear" w:color="auto" w:fill="EDEDED" w:themeFill="accent3" w:themeFillTint="33"/>
            <w:vAlign w:val="center"/>
            <w:hideMark/>
          </w:tcPr>
          <w:p w14:paraId="6D2D0635" w14:textId="77777777" w:rsidR="00F32151" w:rsidRPr="00527665" w:rsidRDefault="00F32151" w:rsidP="00390800">
            <w:pPr>
              <w:jc w:val="left"/>
              <w:rPr>
                <w:sz w:val="18"/>
                <w:szCs w:val="18"/>
              </w:rPr>
            </w:pPr>
          </w:p>
        </w:tc>
        <w:tc>
          <w:tcPr>
            <w:tcW w:w="1134" w:type="dxa"/>
            <w:tcBorders>
              <w:top w:val="nil"/>
              <w:left w:val="nil"/>
              <w:bottom w:val="nil"/>
              <w:right w:val="nil"/>
            </w:tcBorders>
            <w:shd w:val="clear" w:color="auto" w:fill="EDEDED" w:themeFill="accent3" w:themeFillTint="33"/>
            <w:vAlign w:val="center"/>
            <w:hideMark/>
          </w:tcPr>
          <w:p w14:paraId="735411D1" w14:textId="77777777" w:rsidR="00F32151" w:rsidRPr="00527665" w:rsidRDefault="00F32151" w:rsidP="00390800">
            <w:pPr>
              <w:jc w:val="left"/>
              <w:rPr>
                <w:sz w:val="18"/>
                <w:szCs w:val="18"/>
              </w:rPr>
            </w:pPr>
          </w:p>
        </w:tc>
        <w:tc>
          <w:tcPr>
            <w:tcW w:w="948" w:type="dxa"/>
            <w:tcBorders>
              <w:top w:val="nil"/>
              <w:left w:val="nil"/>
              <w:bottom w:val="nil"/>
              <w:right w:val="nil"/>
            </w:tcBorders>
            <w:shd w:val="clear" w:color="auto" w:fill="EDEDED" w:themeFill="accent3" w:themeFillTint="33"/>
            <w:vAlign w:val="center"/>
            <w:hideMark/>
          </w:tcPr>
          <w:p w14:paraId="7B3C74C9" w14:textId="77777777" w:rsidR="00F32151" w:rsidRPr="00527665" w:rsidRDefault="00F32151" w:rsidP="00390800">
            <w:pPr>
              <w:jc w:val="left"/>
              <w:rPr>
                <w:sz w:val="18"/>
                <w:szCs w:val="18"/>
              </w:rPr>
            </w:pPr>
          </w:p>
        </w:tc>
        <w:tc>
          <w:tcPr>
            <w:tcW w:w="895" w:type="dxa"/>
            <w:tcBorders>
              <w:top w:val="nil"/>
              <w:left w:val="nil"/>
              <w:bottom w:val="nil"/>
              <w:right w:val="nil"/>
            </w:tcBorders>
            <w:shd w:val="clear" w:color="auto" w:fill="EDEDED" w:themeFill="accent3" w:themeFillTint="33"/>
            <w:vAlign w:val="center"/>
            <w:hideMark/>
          </w:tcPr>
          <w:p w14:paraId="59593895" w14:textId="77777777" w:rsidR="00F32151" w:rsidRPr="00527665" w:rsidRDefault="00F32151" w:rsidP="00D206E7">
            <w:pPr>
              <w:rPr>
                <w:sz w:val="18"/>
                <w:szCs w:val="18"/>
              </w:rPr>
            </w:pPr>
          </w:p>
        </w:tc>
        <w:tc>
          <w:tcPr>
            <w:tcW w:w="920" w:type="dxa"/>
            <w:tcBorders>
              <w:top w:val="nil"/>
              <w:left w:val="nil"/>
              <w:bottom w:val="nil"/>
              <w:right w:val="nil"/>
            </w:tcBorders>
            <w:shd w:val="clear" w:color="auto" w:fill="EDEDED" w:themeFill="accent3" w:themeFillTint="33"/>
            <w:vAlign w:val="center"/>
            <w:hideMark/>
          </w:tcPr>
          <w:p w14:paraId="4EDC85D1" w14:textId="77777777" w:rsidR="00F32151" w:rsidRPr="00527665" w:rsidRDefault="00F32151" w:rsidP="00D206E7">
            <w:pPr>
              <w:rPr>
                <w:sz w:val="18"/>
                <w:szCs w:val="18"/>
              </w:rPr>
            </w:pPr>
          </w:p>
        </w:tc>
        <w:tc>
          <w:tcPr>
            <w:tcW w:w="922" w:type="dxa"/>
            <w:tcBorders>
              <w:top w:val="nil"/>
              <w:left w:val="nil"/>
              <w:bottom w:val="nil"/>
              <w:right w:val="nil"/>
            </w:tcBorders>
            <w:shd w:val="clear" w:color="auto" w:fill="EDEDED" w:themeFill="accent3" w:themeFillTint="33"/>
            <w:vAlign w:val="center"/>
            <w:hideMark/>
          </w:tcPr>
          <w:p w14:paraId="7D068D05" w14:textId="77777777" w:rsidR="00F32151" w:rsidRPr="00527665" w:rsidRDefault="00F32151" w:rsidP="00D206E7">
            <w:pPr>
              <w:rPr>
                <w:sz w:val="18"/>
                <w:szCs w:val="18"/>
              </w:rPr>
            </w:pPr>
          </w:p>
        </w:tc>
        <w:tc>
          <w:tcPr>
            <w:tcW w:w="781" w:type="dxa"/>
            <w:tcBorders>
              <w:top w:val="nil"/>
              <w:left w:val="nil"/>
              <w:bottom w:val="nil"/>
              <w:right w:val="nil"/>
            </w:tcBorders>
            <w:shd w:val="clear" w:color="auto" w:fill="EDEDED" w:themeFill="accent3" w:themeFillTint="33"/>
            <w:noWrap/>
            <w:vAlign w:val="center"/>
            <w:hideMark/>
          </w:tcPr>
          <w:p w14:paraId="7F5D00CF" w14:textId="77777777" w:rsidR="00F32151" w:rsidRPr="00527665" w:rsidRDefault="00F32151" w:rsidP="00D206E7">
            <w:pPr>
              <w:rPr>
                <w:sz w:val="18"/>
                <w:szCs w:val="18"/>
              </w:rPr>
            </w:pPr>
          </w:p>
        </w:tc>
      </w:tr>
      <w:tr w:rsidR="00390800" w:rsidRPr="00E03B2A" w14:paraId="77D5115C" w14:textId="77777777" w:rsidTr="00647490">
        <w:trPr>
          <w:trHeight w:val="1260"/>
        </w:trPr>
        <w:tc>
          <w:tcPr>
            <w:tcW w:w="1871" w:type="dxa"/>
            <w:tcBorders>
              <w:top w:val="nil"/>
              <w:left w:val="nil"/>
              <w:bottom w:val="single" w:sz="8" w:space="0" w:color="auto"/>
              <w:right w:val="nil"/>
            </w:tcBorders>
            <w:shd w:val="clear" w:color="auto" w:fill="auto"/>
            <w:vAlign w:val="center"/>
            <w:hideMark/>
          </w:tcPr>
          <w:p w14:paraId="2A05A760" w14:textId="77777777" w:rsidR="00F32151" w:rsidRPr="00527665" w:rsidRDefault="00F32151" w:rsidP="00390800">
            <w:pPr>
              <w:jc w:val="left"/>
              <w:rPr>
                <w:sz w:val="18"/>
                <w:szCs w:val="18"/>
              </w:rPr>
            </w:pPr>
            <w:r w:rsidRPr="00527665">
              <w:rPr>
                <w:b/>
                <w:bCs/>
                <w:sz w:val="18"/>
                <w:szCs w:val="18"/>
              </w:rPr>
              <w:t>Service standard</w:t>
            </w:r>
            <w:r w:rsidRPr="00527665">
              <w:rPr>
                <w:sz w:val="18"/>
                <w:szCs w:val="18"/>
              </w:rPr>
              <w:br/>
              <w:t>(planning application processing and decisions are in accordance with legislative requirements)</w:t>
            </w:r>
          </w:p>
        </w:tc>
        <w:tc>
          <w:tcPr>
            <w:tcW w:w="1843" w:type="dxa"/>
            <w:tcBorders>
              <w:top w:val="nil"/>
              <w:left w:val="nil"/>
              <w:bottom w:val="single" w:sz="8" w:space="0" w:color="auto"/>
              <w:right w:val="nil"/>
            </w:tcBorders>
            <w:shd w:val="clear" w:color="auto" w:fill="auto"/>
            <w:vAlign w:val="center"/>
            <w:hideMark/>
          </w:tcPr>
          <w:p w14:paraId="35F2DF8C" w14:textId="77777777" w:rsidR="00F32151" w:rsidRPr="00527665" w:rsidRDefault="00F32151" w:rsidP="00390800">
            <w:pPr>
              <w:jc w:val="left"/>
              <w:rPr>
                <w:sz w:val="18"/>
                <w:szCs w:val="18"/>
              </w:rPr>
            </w:pPr>
            <w:r w:rsidRPr="00527665">
              <w:rPr>
                <w:b/>
                <w:bCs/>
                <w:sz w:val="18"/>
                <w:szCs w:val="18"/>
              </w:rPr>
              <w:t>Planning applications decided within the relevant required time</w:t>
            </w:r>
            <w:r w:rsidRPr="00527665">
              <w:rPr>
                <w:sz w:val="18"/>
                <w:szCs w:val="18"/>
              </w:rPr>
              <w:br/>
              <w:t>Number of planning application decisions made within the relevant required time / Number of planning application decisions made</w:t>
            </w:r>
          </w:p>
        </w:tc>
        <w:tc>
          <w:tcPr>
            <w:tcW w:w="482" w:type="dxa"/>
            <w:tcBorders>
              <w:top w:val="nil"/>
              <w:left w:val="nil"/>
              <w:bottom w:val="single" w:sz="8" w:space="0" w:color="auto"/>
              <w:right w:val="nil"/>
            </w:tcBorders>
            <w:shd w:val="clear" w:color="auto" w:fill="auto"/>
            <w:vAlign w:val="center"/>
            <w:hideMark/>
          </w:tcPr>
          <w:p w14:paraId="4176D740" w14:textId="77777777" w:rsidR="00F32151" w:rsidRPr="00527665" w:rsidRDefault="00F32151" w:rsidP="00390800">
            <w:pPr>
              <w:jc w:val="left"/>
              <w:rPr>
                <w:sz w:val="18"/>
                <w:szCs w:val="18"/>
              </w:rPr>
            </w:pPr>
            <w:r w:rsidRPr="00527665">
              <w:rPr>
                <w:sz w:val="18"/>
                <w:szCs w:val="18"/>
              </w:rPr>
              <w:t>3</w:t>
            </w:r>
          </w:p>
        </w:tc>
        <w:tc>
          <w:tcPr>
            <w:tcW w:w="936" w:type="dxa"/>
            <w:tcBorders>
              <w:top w:val="nil"/>
              <w:left w:val="nil"/>
              <w:bottom w:val="single" w:sz="8" w:space="0" w:color="auto"/>
              <w:right w:val="nil"/>
            </w:tcBorders>
            <w:shd w:val="clear" w:color="auto" w:fill="auto"/>
            <w:vAlign w:val="center"/>
            <w:hideMark/>
          </w:tcPr>
          <w:p w14:paraId="072C807B" w14:textId="034A972D" w:rsidR="00F32151" w:rsidRPr="00527665" w:rsidRDefault="00027DA8" w:rsidP="005D767C">
            <w:pPr>
              <w:jc w:val="center"/>
              <w:rPr>
                <w:sz w:val="18"/>
                <w:szCs w:val="18"/>
              </w:rPr>
            </w:pPr>
            <w:r w:rsidRPr="00527665">
              <w:rPr>
                <w:sz w:val="18"/>
                <w:szCs w:val="18"/>
              </w:rPr>
              <w:t>18</w:t>
            </w:r>
            <w:r w:rsidR="00F32151" w:rsidRPr="00527665">
              <w:rPr>
                <w:sz w:val="18"/>
                <w:szCs w:val="18"/>
              </w:rPr>
              <w:t>%</w:t>
            </w:r>
          </w:p>
        </w:tc>
        <w:tc>
          <w:tcPr>
            <w:tcW w:w="1134" w:type="dxa"/>
            <w:tcBorders>
              <w:top w:val="nil"/>
              <w:left w:val="nil"/>
              <w:bottom w:val="single" w:sz="8" w:space="0" w:color="auto"/>
              <w:right w:val="nil"/>
            </w:tcBorders>
            <w:shd w:val="clear" w:color="auto" w:fill="auto"/>
            <w:vAlign w:val="center"/>
            <w:hideMark/>
          </w:tcPr>
          <w:p w14:paraId="51499412" w14:textId="650756FB" w:rsidR="00F32151" w:rsidRPr="00527665" w:rsidRDefault="00654761" w:rsidP="005D767C">
            <w:pPr>
              <w:jc w:val="center"/>
              <w:rPr>
                <w:sz w:val="18"/>
                <w:szCs w:val="18"/>
              </w:rPr>
            </w:pPr>
            <w:r>
              <w:rPr>
                <w:sz w:val="18"/>
                <w:szCs w:val="18"/>
              </w:rPr>
              <w:t>20</w:t>
            </w:r>
            <w:r w:rsidR="00F32151" w:rsidRPr="00527665">
              <w:rPr>
                <w:sz w:val="18"/>
                <w:szCs w:val="18"/>
              </w:rPr>
              <w:t>%</w:t>
            </w:r>
          </w:p>
        </w:tc>
        <w:tc>
          <w:tcPr>
            <w:tcW w:w="948" w:type="dxa"/>
            <w:tcBorders>
              <w:top w:val="nil"/>
              <w:left w:val="nil"/>
              <w:bottom w:val="single" w:sz="8" w:space="0" w:color="auto"/>
              <w:right w:val="nil"/>
            </w:tcBorders>
            <w:shd w:val="clear" w:color="auto" w:fill="auto"/>
            <w:vAlign w:val="center"/>
            <w:hideMark/>
          </w:tcPr>
          <w:p w14:paraId="0EC268E2" w14:textId="752F34E6" w:rsidR="00F32151" w:rsidRPr="00527665" w:rsidRDefault="00654761" w:rsidP="005D767C">
            <w:pPr>
              <w:jc w:val="center"/>
              <w:rPr>
                <w:sz w:val="18"/>
                <w:szCs w:val="18"/>
              </w:rPr>
            </w:pPr>
            <w:r>
              <w:rPr>
                <w:sz w:val="18"/>
                <w:szCs w:val="18"/>
              </w:rPr>
              <w:t>30</w:t>
            </w:r>
            <w:r w:rsidR="00F32151" w:rsidRPr="00527665">
              <w:rPr>
                <w:sz w:val="18"/>
                <w:szCs w:val="18"/>
              </w:rPr>
              <w:t>%</w:t>
            </w:r>
          </w:p>
        </w:tc>
        <w:tc>
          <w:tcPr>
            <w:tcW w:w="895" w:type="dxa"/>
            <w:tcBorders>
              <w:top w:val="nil"/>
              <w:left w:val="nil"/>
              <w:bottom w:val="single" w:sz="8" w:space="0" w:color="auto"/>
              <w:right w:val="nil"/>
            </w:tcBorders>
            <w:shd w:val="clear" w:color="auto" w:fill="auto"/>
            <w:vAlign w:val="center"/>
            <w:hideMark/>
          </w:tcPr>
          <w:p w14:paraId="533E609F" w14:textId="644D267E" w:rsidR="00F32151" w:rsidRPr="00527665" w:rsidRDefault="00654761" w:rsidP="005D767C">
            <w:pPr>
              <w:jc w:val="center"/>
              <w:rPr>
                <w:sz w:val="18"/>
                <w:szCs w:val="18"/>
              </w:rPr>
            </w:pPr>
            <w:r>
              <w:rPr>
                <w:sz w:val="18"/>
                <w:szCs w:val="18"/>
              </w:rPr>
              <w:t>35</w:t>
            </w:r>
            <w:r w:rsidR="00F32151" w:rsidRPr="00527665">
              <w:rPr>
                <w:sz w:val="18"/>
                <w:szCs w:val="18"/>
              </w:rPr>
              <w:t>%</w:t>
            </w:r>
          </w:p>
        </w:tc>
        <w:tc>
          <w:tcPr>
            <w:tcW w:w="920" w:type="dxa"/>
            <w:tcBorders>
              <w:top w:val="nil"/>
              <w:left w:val="nil"/>
              <w:bottom w:val="single" w:sz="8" w:space="0" w:color="auto"/>
              <w:right w:val="nil"/>
            </w:tcBorders>
            <w:shd w:val="clear" w:color="auto" w:fill="auto"/>
            <w:vAlign w:val="center"/>
            <w:hideMark/>
          </w:tcPr>
          <w:p w14:paraId="1B0D8849" w14:textId="5ABD434D" w:rsidR="00F32151" w:rsidRPr="00527665" w:rsidRDefault="00654761" w:rsidP="005D767C">
            <w:pPr>
              <w:jc w:val="center"/>
              <w:rPr>
                <w:sz w:val="18"/>
                <w:szCs w:val="18"/>
              </w:rPr>
            </w:pPr>
            <w:r>
              <w:rPr>
                <w:sz w:val="18"/>
                <w:szCs w:val="18"/>
              </w:rPr>
              <w:t>40</w:t>
            </w:r>
            <w:r w:rsidR="00F32151" w:rsidRPr="00527665">
              <w:rPr>
                <w:sz w:val="18"/>
                <w:szCs w:val="18"/>
              </w:rPr>
              <w:t>%</w:t>
            </w:r>
          </w:p>
        </w:tc>
        <w:tc>
          <w:tcPr>
            <w:tcW w:w="922" w:type="dxa"/>
            <w:tcBorders>
              <w:top w:val="nil"/>
              <w:left w:val="nil"/>
              <w:bottom w:val="single" w:sz="8" w:space="0" w:color="auto"/>
              <w:right w:val="nil"/>
            </w:tcBorders>
            <w:shd w:val="clear" w:color="auto" w:fill="auto"/>
            <w:vAlign w:val="center"/>
            <w:hideMark/>
          </w:tcPr>
          <w:p w14:paraId="713207CC" w14:textId="3C0572EC" w:rsidR="00F32151" w:rsidRPr="00527665" w:rsidRDefault="00654761" w:rsidP="005D767C">
            <w:pPr>
              <w:jc w:val="center"/>
              <w:rPr>
                <w:sz w:val="18"/>
                <w:szCs w:val="18"/>
              </w:rPr>
            </w:pPr>
            <w:r>
              <w:rPr>
                <w:sz w:val="18"/>
                <w:szCs w:val="18"/>
              </w:rPr>
              <w:t>45</w:t>
            </w:r>
            <w:r w:rsidR="00F32151" w:rsidRPr="00527665">
              <w:rPr>
                <w:sz w:val="18"/>
                <w:szCs w:val="18"/>
              </w:rPr>
              <w:t>%</w:t>
            </w:r>
          </w:p>
        </w:tc>
        <w:tc>
          <w:tcPr>
            <w:tcW w:w="781" w:type="dxa"/>
            <w:tcBorders>
              <w:top w:val="nil"/>
              <w:left w:val="nil"/>
              <w:bottom w:val="single" w:sz="8" w:space="0" w:color="auto"/>
              <w:right w:val="nil"/>
            </w:tcBorders>
            <w:shd w:val="clear" w:color="auto" w:fill="auto"/>
            <w:noWrap/>
            <w:vAlign w:val="center"/>
            <w:hideMark/>
          </w:tcPr>
          <w:p w14:paraId="27620E8D" w14:textId="77777777" w:rsidR="00F32151" w:rsidRPr="00527665" w:rsidRDefault="00F32151" w:rsidP="00D206E7">
            <w:pPr>
              <w:rPr>
                <w:sz w:val="18"/>
                <w:szCs w:val="18"/>
              </w:rPr>
            </w:pPr>
            <w:r w:rsidRPr="00527665">
              <w:rPr>
                <w:sz w:val="18"/>
                <w:szCs w:val="18"/>
              </w:rPr>
              <w:t>+</w:t>
            </w:r>
          </w:p>
        </w:tc>
      </w:tr>
      <w:tr w:rsidR="00BD3755" w:rsidRPr="00E03B2A" w14:paraId="244D570A" w14:textId="77777777" w:rsidTr="00947533">
        <w:trPr>
          <w:trHeight w:val="276"/>
        </w:trPr>
        <w:tc>
          <w:tcPr>
            <w:tcW w:w="1871" w:type="dxa"/>
            <w:tcBorders>
              <w:top w:val="nil"/>
              <w:left w:val="nil"/>
              <w:bottom w:val="single" w:sz="8" w:space="0" w:color="auto"/>
              <w:right w:val="nil"/>
            </w:tcBorders>
            <w:shd w:val="clear" w:color="auto" w:fill="EDEDED" w:themeFill="accent3" w:themeFillTint="33"/>
            <w:vAlign w:val="center"/>
          </w:tcPr>
          <w:p w14:paraId="3162DF08" w14:textId="32E46BD2" w:rsidR="00647490" w:rsidRPr="00527665" w:rsidRDefault="00647490" w:rsidP="00390800">
            <w:pPr>
              <w:jc w:val="left"/>
              <w:rPr>
                <w:b/>
                <w:bCs/>
                <w:sz w:val="18"/>
                <w:szCs w:val="18"/>
              </w:rPr>
            </w:pPr>
            <w:r w:rsidRPr="00527665">
              <w:rPr>
                <w:sz w:val="18"/>
                <w:szCs w:val="18"/>
              </w:rPr>
              <w:t>Waste management</w:t>
            </w:r>
          </w:p>
        </w:tc>
        <w:tc>
          <w:tcPr>
            <w:tcW w:w="1843" w:type="dxa"/>
            <w:tcBorders>
              <w:top w:val="nil"/>
              <w:left w:val="nil"/>
              <w:bottom w:val="single" w:sz="8" w:space="0" w:color="auto"/>
              <w:right w:val="nil"/>
            </w:tcBorders>
            <w:shd w:val="clear" w:color="auto" w:fill="EDEDED" w:themeFill="accent3" w:themeFillTint="33"/>
            <w:vAlign w:val="center"/>
          </w:tcPr>
          <w:p w14:paraId="3912FD2A" w14:textId="77777777" w:rsidR="00647490" w:rsidRPr="00527665" w:rsidRDefault="00647490" w:rsidP="00390800">
            <w:pPr>
              <w:jc w:val="left"/>
              <w:rPr>
                <w:b/>
                <w:bCs/>
                <w:sz w:val="18"/>
                <w:szCs w:val="18"/>
              </w:rPr>
            </w:pPr>
          </w:p>
        </w:tc>
        <w:tc>
          <w:tcPr>
            <w:tcW w:w="482" w:type="dxa"/>
            <w:tcBorders>
              <w:top w:val="nil"/>
              <w:left w:val="nil"/>
              <w:bottom w:val="single" w:sz="8" w:space="0" w:color="auto"/>
              <w:right w:val="nil"/>
            </w:tcBorders>
            <w:shd w:val="clear" w:color="auto" w:fill="EDEDED" w:themeFill="accent3" w:themeFillTint="33"/>
            <w:vAlign w:val="center"/>
          </w:tcPr>
          <w:p w14:paraId="28870422" w14:textId="77777777" w:rsidR="00647490" w:rsidRPr="00527665" w:rsidRDefault="00647490" w:rsidP="00390800">
            <w:pPr>
              <w:jc w:val="left"/>
              <w:rPr>
                <w:sz w:val="18"/>
                <w:szCs w:val="18"/>
              </w:rPr>
            </w:pPr>
          </w:p>
        </w:tc>
        <w:tc>
          <w:tcPr>
            <w:tcW w:w="936" w:type="dxa"/>
            <w:tcBorders>
              <w:top w:val="nil"/>
              <w:left w:val="nil"/>
              <w:bottom w:val="single" w:sz="8" w:space="0" w:color="auto"/>
              <w:right w:val="nil"/>
            </w:tcBorders>
            <w:shd w:val="clear" w:color="auto" w:fill="EDEDED" w:themeFill="accent3" w:themeFillTint="33"/>
            <w:vAlign w:val="center"/>
          </w:tcPr>
          <w:p w14:paraId="5EB657F4" w14:textId="77777777" w:rsidR="00647490" w:rsidRPr="00527665" w:rsidRDefault="00647490" w:rsidP="00390800">
            <w:pPr>
              <w:jc w:val="left"/>
              <w:rPr>
                <w:sz w:val="18"/>
                <w:szCs w:val="18"/>
              </w:rPr>
            </w:pPr>
          </w:p>
        </w:tc>
        <w:tc>
          <w:tcPr>
            <w:tcW w:w="1134" w:type="dxa"/>
            <w:tcBorders>
              <w:top w:val="nil"/>
              <w:left w:val="nil"/>
              <w:bottom w:val="single" w:sz="8" w:space="0" w:color="auto"/>
              <w:right w:val="nil"/>
            </w:tcBorders>
            <w:shd w:val="clear" w:color="auto" w:fill="EDEDED" w:themeFill="accent3" w:themeFillTint="33"/>
            <w:vAlign w:val="center"/>
          </w:tcPr>
          <w:p w14:paraId="1459100C" w14:textId="77777777" w:rsidR="00647490" w:rsidRPr="00527665" w:rsidRDefault="00647490" w:rsidP="00390800">
            <w:pPr>
              <w:jc w:val="left"/>
              <w:rPr>
                <w:sz w:val="18"/>
                <w:szCs w:val="18"/>
              </w:rPr>
            </w:pPr>
          </w:p>
        </w:tc>
        <w:tc>
          <w:tcPr>
            <w:tcW w:w="948" w:type="dxa"/>
            <w:tcBorders>
              <w:top w:val="nil"/>
              <w:left w:val="nil"/>
              <w:bottom w:val="single" w:sz="8" w:space="0" w:color="auto"/>
              <w:right w:val="nil"/>
            </w:tcBorders>
            <w:shd w:val="clear" w:color="auto" w:fill="EDEDED" w:themeFill="accent3" w:themeFillTint="33"/>
            <w:vAlign w:val="center"/>
          </w:tcPr>
          <w:p w14:paraId="37C95F1F" w14:textId="77777777" w:rsidR="00647490" w:rsidRPr="00527665" w:rsidRDefault="00647490" w:rsidP="00390800">
            <w:pPr>
              <w:jc w:val="left"/>
              <w:rPr>
                <w:sz w:val="18"/>
                <w:szCs w:val="18"/>
              </w:rPr>
            </w:pPr>
          </w:p>
        </w:tc>
        <w:tc>
          <w:tcPr>
            <w:tcW w:w="895" w:type="dxa"/>
            <w:tcBorders>
              <w:top w:val="nil"/>
              <w:left w:val="nil"/>
              <w:bottom w:val="single" w:sz="8" w:space="0" w:color="auto"/>
              <w:right w:val="nil"/>
            </w:tcBorders>
            <w:shd w:val="clear" w:color="auto" w:fill="EDEDED" w:themeFill="accent3" w:themeFillTint="33"/>
            <w:vAlign w:val="center"/>
          </w:tcPr>
          <w:p w14:paraId="4352FC08" w14:textId="77777777" w:rsidR="00647490" w:rsidRPr="00527665" w:rsidRDefault="00647490" w:rsidP="00D206E7">
            <w:pPr>
              <w:rPr>
                <w:sz w:val="18"/>
                <w:szCs w:val="18"/>
              </w:rPr>
            </w:pPr>
          </w:p>
        </w:tc>
        <w:tc>
          <w:tcPr>
            <w:tcW w:w="920" w:type="dxa"/>
            <w:tcBorders>
              <w:top w:val="nil"/>
              <w:left w:val="nil"/>
              <w:bottom w:val="single" w:sz="8" w:space="0" w:color="auto"/>
              <w:right w:val="nil"/>
            </w:tcBorders>
            <w:shd w:val="clear" w:color="auto" w:fill="EDEDED" w:themeFill="accent3" w:themeFillTint="33"/>
            <w:vAlign w:val="center"/>
          </w:tcPr>
          <w:p w14:paraId="619B9B97" w14:textId="77777777" w:rsidR="00647490" w:rsidRPr="00527665" w:rsidRDefault="00647490" w:rsidP="00D206E7">
            <w:pPr>
              <w:rPr>
                <w:sz w:val="18"/>
                <w:szCs w:val="18"/>
              </w:rPr>
            </w:pPr>
          </w:p>
        </w:tc>
        <w:tc>
          <w:tcPr>
            <w:tcW w:w="922" w:type="dxa"/>
            <w:tcBorders>
              <w:top w:val="nil"/>
              <w:left w:val="nil"/>
              <w:bottom w:val="single" w:sz="8" w:space="0" w:color="auto"/>
              <w:right w:val="nil"/>
            </w:tcBorders>
            <w:shd w:val="clear" w:color="auto" w:fill="EDEDED" w:themeFill="accent3" w:themeFillTint="33"/>
            <w:vAlign w:val="center"/>
          </w:tcPr>
          <w:p w14:paraId="29ACE425" w14:textId="77777777" w:rsidR="00647490" w:rsidRPr="00527665" w:rsidRDefault="00647490" w:rsidP="00D206E7">
            <w:pPr>
              <w:rPr>
                <w:sz w:val="18"/>
                <w:szCs w:val="18"/>
              </w:rPr>
            </w:pPr>
          </w:p>
        </w:tc>
        <w:tc>
          <w:tcPr>
            <w:tcW w:w="781" w:type="dxa"/>
            <w:tcBorders>
              <w:top w:val="nil"/>
              <w:left w:val="nil"/>
              <w:bottom w:val="single" w:sz="8" w:space="0" w:color="auto"/>
              <w:right w:val="nil"/>
            </w:tcBorders>
            <w:shd w:val="clear" w:color="auto" w:fill="EDEDED" w:themeFill="accent3" w:themeFillTint="33"/>
            <w:noWrap/>
            <w:vAlign w:val="center"/>
          </w:tcPr>
          <w:p w14:paraId="68B935AF" w14:textId="77777777" w:rsidR="00647490" w:rsidRPr="00527665" w:rsidRDefault="00647490" w:rsidP="00D206E7">
            <w:pPr>
              <w:rPr>
                <w:sz w:val="18"/>
                <w:szCs w:val="18"/>
              </w:rPr>
            </w:pPr>
          </w:p>
        </w:tc>
      </w:tr>
      <w:tr w:rsidR="00647490" w:rsidRPr="00E03B2A" w14:paraId="780A11A6" w14:textId="77777777" w:rsidTr="00647490">
        <w:trPr>
          <w:trHeight w:val="1260"/>
        </w:trPr>
        <w:tc>
          <w:tcPr>
            <w:tcW w:w="1871" w:type="dxa"/>
            <w:tcBorders>
              <w:top w:val="nil"/>
              <w:left w:val="nil"/>
              <w:bottom w:val="single" w:sz="8" w:space="0" w:color="auto"/>
              <w:right w:val="nil"/>
            </w:tcBorders>
            <w:shd w:val="clear" w:color="auto" w:fill="auto"/>
            <w:vAlign w:val="center"/>
          </w:tcPr>
          <w:p w14:paraId="2082B355" w14:textId="030E88CD" w:rsidR="00647490" w:rsidRPr="00527665" w:rsidRDefault="00647490" w:rsidP="00647490">
            <w:pPr>
              <w:jc w:val="left"/>
              <w:rPr>
                <w:sz w:val="18"/>
                <w:szCs w:val="18"/>
              </w:rPr>
            </w:pPr>
            <w:r w:rsidRPr="00527665">
              <w:rPr>
                <w:b/>
                <w:bCs/>
                <w:sz w:val="18"/>
                <w:szCs w:val="18"/>
              </w:rPr>
              <w:lastRenderedPageBreak/>
              <w:t>Waste diversion</w:t>
            </w:r>
            <w:r w:rsidRPr="00527665">
              <w:rPr>
                <w:sz w:val="18"/>
                <w:szCs w:val="18"/>
              </w:rPr>
              <w:br/>
              <w:t xml:space="preserve">(amount of waste diverted from landfill is maximised) </w:t>
            </w:r>
          </w:p>
        </w:tc>
        <w:tc>
          <w:tcPr>
            <w:tcW w:w="1843" w:type="dxa"/>
            <w:tcBorders>
              <w:top w:val="nil"/>
              <w:left w:val="nil"/>
              <w:bottom w:val="single" w:sz="8" w:space="0" w:color="auto"/>
              <w:right w:val="nil"/>
            </w:tcBorders>
            <w:shd w:val="clear" w:color="auto" w:fill="auto"/>
            <w:vAlign w:val="center"/>
          </w:tcPr>
          <w:p w14:paraId="512675B5" w14:textId="0A10C0A0" w:rsidR="00647490" w:rsidRPr="00527665" w:rsidRDefault="00647490" w:rsidP="00647490">
            <w:pPr>
              <w:jc w:val="left"/>
              <w:rPr>
                <w:b/>
                <w:bCs/>
                <w:sz w:val="18"/>
                <w:szCs w:val="18"/>
              </w:rPr>
            </w:pPr>
            <w:r w:rsidRPr="00527665">
              <w:rPr>
                <w:b/>
                <w:bCs/>
                <w:sz w:val="18"/>
                <w:szCs w:val="18"/>
              </w:rPr>
              <w:t>Kerbside collection waste diverted from landfill</w:t>
            </w:r>
            <w:r w:rsidRPr="00527665">
              <w:rPr>
                <w:sz w:val="18"/>
                <w:szCs w:val="18"/>
              </w:rPr>
              <w:br/>
              <w:t>Weight of recyclables and green organics collected from kerbside bins / Weight of garbage, recyclables and green organics collected from kerbside bins</w:t>
            </w:r>
          </w:p>
        </w:tc>
        <w:tc>
          <w:tcPr>
            <w:tcW w:w="482" w:type="dxa"/>
            <w:tcBorders>
              <w:top w:val="nil"/>
              <w:left w:val="nil"/>
              <w:bottom w:val="single" w:sz="8" w:space="0" w:color="auto"/>
              <w:right w:val="nil"/>
            </w:tcBorders>
            <w:shd w:val="clear" w:color="auto" w:fill="auto"/>
            <w:vAlign w:val="center"/>
          </w:tcPr>
          <w:p w14:paraId="4B7E7293" w14:textId="3FBA7911" w:rsidR="00647490" w:rsidRPr="00527665" w:rsidRDefault="00647490" w:rsidP="00647490">
            <w:pPr>
              <w:jc w:val="left"/>
              <w:rPr>
                <w:sz w:val="18"/>
                <w:szCs w:val="18"/>
              </w:rPr>
            </w:pPr>
            <w:r w:rsidRPr="00527665">
              <w:rPr>
                <w:sz w:val="18"/>
                <w:szCs w:val="18"/>
              </w:rPr>
              <w:t>4</w:t>
            </w:r>
          </w:p>
        </w:tc>
        <w:tc>
          <w:tcPr>
            <w:tcW w:w="936" w:type="dxa"/>
            <w:tcBorders>
              <w:top w:val="nil"/>
              <w:left w:val="nil"/>
              <w:bottom w:val="single" w:sz="8" w:space="0" w:color="auto"/>
              <w:right w:val="nil"/>
            </w:tcBorders>
            <w:shd w:val="clear" w:color="auto" w:fill="auto"/>
            <w:vAlign w:val="center"/>
          </w:tcPr>
          <w:p w14:paraId="4CFE58BA" w14:textId="286C83E6" w:rsidR="00647490" w:rsidRPr="00527665" w:rsidRDefault="003350E5" w:rsidP="00777B4C">
            <w:pPr>
              <w:jc w:val="center"/>
              <w:rPr>
                <w:sz w:val="18"/>
                <w:szCs w:val="18"/>
              </w:rPr>
            </w:pPr>
            <w:r w:rsidRPr="00527665">
              <w:rPr>
                <w:sz w:val="18"/>
                <w:szCs w:val="18"/>
              </w:rPr>
              <w:t>3</w:t>
            </w:r>
            <w:r w:rsidR="009B13AD" w:rsidRPr="00527665">
              <w:rPr>
                <w:sz w:val="18"/>
                <w:szCs w:val="18"/>
              </w:rPr>
              <w:t>7</w:t>
            </w:r>
            <w:r w:rsidRPr="00527665">
              <w:rPr>
                <w:sz w:val="18"/>
                <w:szCs w:val="18"/>
              </w:rPr>
              <w:t>.</w:t>
            </w:r>
            <w:r w:rsidR="009B13AD" w:rsidRPr="00527665">
              <w:rPr>
                <w:sz w:val="18"/>
                <w:szCs w:val="18"/>
              </w:rPr>
              <w:t>72</w:t>
            </w:r>
            <w:r w:rsidR="00647490" w:rsidRPr="00527665">
              <w:rPr>
                <w:sz w:val="18"/>
                <w:szCs w:val="18"/>
              </w:rPr>
              <w:t>%</w:t>
            </w:r>
          </w:p>
        </w:tc>
        <w:tc>
          <w:tcPr>
            <w:tcW w:w="1134" w:type="dxa"/>
            <w:tcBorders>
              <w:top w:val="nil"/>
              <w:left w:val="nil"/>
              <w:bottom w:val="single" w:sz="8" w:space="0" w:color="auto"/>
              <w:right w:val="nil"/>
            </w:tcBorders>
            <w:shd w:val="clear" w:color="auto" w:fill="auto"/>
            <w:vAlign w:val="center"/>
          </w:tcPr>
          <w:p w14:paraId="549EC3EA" w14:textId="4D4E8758" w:rsidR="00647490" w:rsidRPr="00527665" w:rsidRDefault="003350E5" w:rsidP="00777B4C">
            <w:pPr>
              <w:jc w:val="center"/>
              <w:rPr>
                <w:sz w:val="18"/>
                <w:szCs w:val="18"/>
              </w:rPr>
            </w:pPr>
            <w:r w:rsidRPr="00527665">
              <w:rPr>
                <w:sz w:val="18"/>
                <w:szCs w:val="18"/>
              </w:rPr>
              <w:t>45</w:t>
            </w:r>
            <w:r w:rsidR="00647490" w:rsidRPr="00527665">
              <w:rPr>
                <w:sz w:val="18"/>
                <w:szCs w:val="18"/>
              </w:rPr>
              <w:t>%</w:t>
            </w:r>
          </w:p>
        </w:tc>
        <w:tc>
          <w:tcPr>
            <w:tcW w:w="948" w:type="dxa"/>
            <w:tcBorders>
              <w:top w:val="nil"/>
              <w:left w:val="nil"/>
              <w:bottom w:val="single" w:sz="8" w:space="0" w:color="auto"/>
              <w:right w:val="nil"/>
            </w:tcBorders>
            <w:shd w:val="clear" w:color="auto" w:fill="auto"/>
            <w:vAlign w:val="center"/>
          </w:tcPr>
          <w:p w14:paraId="69CEDADF" w14:textId="3863A2B0" w:rsidR="00647490" w:rsidRPr="00527665" w:rsidRDefault="003350E5" w:rsidP="00777B4C">
            <w:pPr>
              <w:jc w:val="center"/>
              <w:rPr>
                <w:sz w:val="18"/>
                <w:szCs w:val="18"/>
              </w:rPr>
            </w:pPr>
            <w:r w:rsidRPr="00527665">
              <w:rPr>
                <w:sz w:val="18"/>
                <w:szCs w:val="18"/>
              </w:rPr>
              <w:t>50</w:t>
            </w:r>
            <w:r w:rsidR="00647490" w:rsidRPr="00527665">
              <w:rPr>
                <w:sz w:val="18"/>
                <w:szCs w:val="18"/>
              </w:rPr>
              <w:t>%</w:t>
            </w:r>
          </w:p>
        </w:tc>
        <w:tc>
          <w:tcPr>
            <w:tcW w:w="895" w:type="dxa"/>
            <w:tcBorders>
              <w:top w:val="nil"/>
              <w:left w:val="nil"/>
              <w:bottom w:val="single" w:sz="8" w:space="0" w:color="auto"/>
              <w:right w:val="nil"/>
            </w:tcBorders>
            <w:shd w:val="clear" w:color="auto" w:fill="auto"/>
            <w:vAlign w:val="center"/>
          </w:tcPr>
          <w:p w14:paraId="3FAF884F" w14:textId="7D21F18F" w:rsidR="00647490" w:rsidRPr="00527665" w:rsidRDefault="003350E5" w:rsidP="00777B4C">
            <w:pPr>
              <w:jc w:val="center"/>
              <w:rPr>
                <w:sz w:val="18"/>
                <w:szCs w:val="18"/>
              </w:rPr>
            </w:pPr>
            <w:r w:rsidRPr="00527665">
              <w:rPr>
                <w:sz w:val="18"/>
                <w:szCs w:val="18"/>
              </w:rPr>
              <w:t>52</w:t>
            </w:r>
            <w:r w:rsidR="00647490" w:rsidRPr="00527665">
              <w:rPr>
                <w:sz w:val="18"/>
                <w:szCs w:val="18"/>
              </w:rPr>
              <w:t>%</w:t>
            </w:r>
          </w:p>
        </w:tc>
        <w:tc>
          <w:tcPr>
            <w:tcW w:w="920" w:type="dxa"/>
            <w:tcBorders>
              <w:top w:val="nil"/>
              <w:left w:val="nil"/>
              <w:bottom w:val="single" w:sz="8" w:space="0" w:color="auto"/>
              <w:right w:val="nil"/>
            </w:tcBorders>
            <w:shd w:val="clear" w:color="auto" w:fill="auto"/>
            <w:vAlign w:val="center"/>
          </w:tcPr>
          <w:p w14:paraId="4C0D1CBC" w14:textId="082BEB3B" w:rsidR="00647490" w:rsidRPr="00527665" w:rsidRDefault="00777B4C" w:rsidP="00777B4C">
            <w:pPr>
              <w:jc w:val="center"/>
              <w:rPr>
                <w:sz w:val="18"/>
                <w:szCs w:val="18"/>
              </w:rPr>
            </w:pPr>
            <w:r w:rsidRPr="00527665">
              <w:rPr>
                <w:sz w:val="18"/>
                <w:szCs w:val="18"/>
              </w:rPr>
              <w:t>53</w:t>
            </w:r>
            <w:r w:rsidR="00647490" w:rsidRPr="00527665">
              <w:rPr>
                <w:sz w:val="18"/>
                <w:szCs w:val="18"/>
              </w:rPr>
              <w:t>%</w:t>
            </w:r>
          </w:p>
        </w:tc>
        <w:tc>
          <w:tcPr>
            <w:tcW w:w="922" w:type="dxa"/>
            <w:tcBorders>
              <w:top w:val="nil"/>
              <w:left w:val="nil"/>
              <w:bottom w:val="single" w:sz="8" w:space="0" w:color="auto"/>
              <w:right w:val="nil"/>
            </w:tcBorders>
            <w:shd w:val="clear" w:color="auto" w:fill="auto"/>
            <w:vAlign w:val="center"/>
          </w:tcPr>
          <w:p w14:paraId="2E143090" w14:textId="50DDFCCA" w:rsidR="00647490" w:rsidRPr="00527665" w:rsidRDefault="00777B4C" w:rsidP="00777B4C">
            <w:pPr>
              <w:jc w:val="center"/>
              <w:rPr>
                <w:sz w:val="18"/>
                <w:szCs w:val="18"/>
              </w:rPr>
            </w:pPr>
            <w:r w:rsidRPr="00527665">
              <w:rPr>
                <w:sz w:val="18"/>
                <w:szCs w:val="18"/>
              </w:rPr>
              <w:t>54</w:t>
            </w:r>
            <w:r w:rsidR="00647490" w:rsidRPr="00527665">
              <w:rPr>
                <w:sz w:val="18"/>
                <w:szCs w:val="18"/>
              </w:rPr>
              <w:t>%</w:t>
            </w:r>
          </w:p>
        </w:tc>
        <w:tc>
          <w:tcPr>
            <w:tcW w:w="781" w:type="dxa"/>
            <w:tcBorders>
              <w:top w:val="nil"/>
              <w:left w:val="nil"/>
              <w:bottom w:val="single" w:sz="8" w:space="0" w:color="auto"/>
              <w:right w:val="nil"/>
            </w:tcBorders>
            <w:shd w:val="clear" w:color="auto" w:fill="auto"/>
            <w:noWrap/>
            <w:vAlign w:val="center"/>
          </w:tcPr>
          <w:p w14:paraId="5797DD1A" w14:textId="7CADB902" w:rsidR="00647490" w:rsidRPr="00527665" w:rsidRDefault="00647490" w:rsidP="00647490">
            <w:pPr>
              <w:rPr>
                <w:sz w:val="18"/>
                <w:szCs w:val="18"/>
              </w:rPr>
            </w:pPr>
            <w:r w:rsidRPr="00527665">
              <w:t>+</w:t>
            </w:r>
          </w:p>
        </w:tc>
      </w:tr>
    </w:tbl>
    <w:p w14:paraId="61D6039F" w14:textId="652C36EB" w:rsidR="00F32151" w:rsidRPr="00D01648" w:rsidRDefault="003D1597" w:rsidP="00596832">
      <w:pPr>
        <w:pStyle w:val="Heading2"/>
      </w:pPr>
      <w:bookmarkStart w:id="60" w:name="_Toc197945530"/>
      <w:proofErr w:type="gramStart"/>
      <w:r w:rsidRPr="00D01648">
        <w:t xml:space="preserve">5.2  </w:t>
      </w:r>
      <w:r w:rsidR="00F32151" w:rsidRPr="00D01648">
        <w:t>Targeted</w:t>
      </w:r>
      <w:proofErr w:type="gramEnd"/>
      <w:r w:rsidR="00F32151" w:rsidRPr="00D01648">
        <w:t xml:space="preserve"> </w:t>
      </w:r>
      <w:r w:rsidR="008C2E06" w:rsidRPr="00D01648">
        <w:t>P</w:t>
      </w:r>
      <w:r w:rsidR="00F32151" w:rsidRPr="00D01648">
        <w:t xml:space="preserve">erformance </w:t>
      </w:r>
      <w:r w:rsidR="00F0111A" w:rsidRPr="00D01648">
        <w:t>I</w:t>
      </w:r>
      <w:r w:rsidR="00F32151" w:rsidRPr="00D01648">
        <w:t xml:space="preserve">ndicators </w:t>
      </w:r>
      <w:r w:rsidR="00F0111A" w:rsidRPr="00D01648">
        <w:t>–</w:t>
      </w:r>
      <w:r w:rsidR="00F32151" w:rsidRPr="00D01648">
        <w:t xml:space="preserve"> Financial</w:t>
      </w:r>
      <w:bookmarkEnd w:id="60"/>
    </w:p>
    <w:tbl>
      <w:tblPr>
        <w:tblW w:w="10801" w:type="dxa"/>
        <w:tblInd w:w="-454" w:type="dxa"/>
        <w:tblLayout w:type="fixed"/>
        <w:tblLook w:val="04A0" w:firstRow="1" w:lastRow="0" w:firstColumn="1" w:lastColumn="0" w:noHBand="0" w:noVBand="1"/>
      </w:tblPr>
      <w:tblGrid>
        <w:gridCol w:w="2581"/>
        <w:gridCol w:w="1843"/>
        <w:gridCol w:w="482"/>
        <w:gridCol w:w="935"/>
        <w:gridCol w:w="850"/>
        <w:gridCol w:w="851"/>
        <w:gridCol w:w="850"/>
        <w:gridCol w:w="851"/>
        <w:gridCol w:w="850"/>
        <w:gridCol w:w="708"/>
      </w:tblGrid>
      <w:tr w:rsidR="00BD3755" w:rsidRPr="00D01648" w14:paraId="415B5E8D" w14:textId="77777777" w:rsidTr="00E13C18">
        <w:trPr>
          <w:trHeight w:val="390"/>
        </w:trPr>
        <w:tc>
          <w:tcPr>
            <w:tcW w:w="2581" w:type="dxa"/>
            <w:vMerge w:val="restart"/>
            <w:tcBorders>
              <w:top w:val="nil"/>
              <w:left w:val="nil"/>
              <w:bottom w:val="single" w:sz="8" w:space="0" w:color="000000"/>
              <w:right w:val="nil"/>
            </w:tcBorders>
            <w:shd w:val="clear" w:color="auto" w:fill="8DC8C4"/>
            <w:vAlign w:val="center"/>
            <w:hideMark/>
          </w:tcPr>
          <w:p w14:paraId="6A55E711" w14:textId="77777777" w:rsidR="00F32151" w:rsidRPr="00D01648" w:rsidRDefault="00F32151" w:rsidP="00E13C18">
            <w:pPr>
              <w:jc w:val="left"/>
              <w:rPr>
                <w:b/>
                <w:bCs/>
                <w:color w:val="FFFFFF" w:themeColor="background1"/>
                <w:sz w:val="18"/>
                <w:szCs w:val="18"/>
              </w:rPr>
            </w:pPr>
            <w:r w:rsidRPr="00D01648">
              <w:rPr>
                <w:b/>
                <w:bCs/>
                <w:color w:val="FFFFFF" w:themeColor="background1"/>
                <w:sz w:val="18"/>
                <w:szCs w:val="18"/>
              </w:rPr>
              <w:t> Indicator</w:t>
            </w:r>
          </w:p>
        </w:tc>
        <w:tc>
          <w:tcPr>
            <w:tcW w:w="1843" w:type="dxa"/>
            <w:vMerge w:val="restart"/>
            <w:tcBorders>
              <w:top w:val="nil"/>
              <w:left w:val="nil"/>
              <w:bottom w:val="single" w:sz="8" w:space="0" w:color="000000"/>
              <w:right w:val="nil"/>
            </w:tcBorders>
            <w:shd w:val="clear" w:color="auto" w:fill="8DC8C4"/>
            <w:vAlign w:val="center"/>
            <w:hideMark/>
          </w:tcPr>
          <w:p w14:paraId="7C8E5E20" w14:textId="77777777" w:rsidR="00F32151" w:rsidRPr="00D01648" w:rsidRDefault="00F32151" w:rsidP="00E13C18">
            <w:pPr>
              <w:jc w:val="left"/>
              <w:rPr>
                <w:b/>
                <w:bCs/>
                <w:color w:val="FFFFFF" w:themeColor="background1"/>
                <w:sz w:val="18"/>
                <w:szCs w:val="18"/>
              </w:rPr>
            </w:pPr>
            <w:r w:rsidRPr="00D01648">
              <w:rPr>
                <w:b/>
                <w:bCs/>
                <w:color w:val="FFFFFF" w:themeColor="background1"/>
                <w:sz w:val="18"/>
                <w:szCs w:val="18"/>
              </w:rPr>
              <w:t>Measure</w:t>
            </w:r>
          </w:p>
        </w:tc>
        <w:tc>
          <w:tcPr>
            <w:tcW w:w="482" w:type="dxa"/>
            <w:vMerge w:val="restart"/>
            <w:tcBorders>
              <w:top w:val="nil"/>
              <w:left w:val="nil"/>
              <w:bottom w:val="single" w:sz="8" w:space="0" w:color="000000"/>
              <w:right w:val="nil"/>
            </w:tcBorders>
            <w:shd w:val="clear" w:color="auto" w:fill="8DC8C4"/>
            <w:noWrap/>
            <w:textDirection w:val="btLr"/>
            <w:vAlign w:val="center"/>
            <w:hideMark/>
          </w:tcPr>
          <w:p w14:paraId="7CBDE17D" w14:textId="77777777" w:rsidR="00F32151" w:rsidRPr="00D01648" w:rsidRDefault="00F32151" w:rsidP="00E13C18">
            <w:pPr>
              <w:jc w:val="left"/>
              <w:rPr>
                <w:b/>
                <w:bCs/>
                <w:color w:val="FFFFFF" w:themeColor="background1"/>
                <w:sz w:val="18"/>
                <w:szCs w:val="18"/>
              </w:rPr>
            </w:pPr>
            <w:r w:rsidRPr="00D01648">
              <w:rPr>
                <w:b/>
                <w:bCs/>
                <w:color w:val="FFFFFF" w:themeColor="background1"/>
                <w:sz w:val="18"/>
                <w:szCs w:val="18"/>
              </w:rPr>
              <w:t>Notes</w:t>
            </w:r>
          </w:p>
        </w:tc>
        <w:tc>
          <w:tcPr>
            <w:tcW w:w="935" w:type="dxa"/>
            <w:tcBorders>
              <w:top w:val="nil"/>
              <w:left w:val="nil"/>
              <w:bottom w:val="nil"/>
              <w:right w:val="nil"/>
            </w:tcBorders>
            <w:shd w:val="clear" w:color="auto" w:fill="8DC8C4"/>
            <w:vAlign w:val="center"/>
            <w:hideMark/>
          </w:tcPr>
          <w:p w14:paraId="1B807FF5" w14:textId="77777777"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Actual</w:t>
            </w:r>
          </w:p>
        </w:tc>
        <w:tc>
          <w:tcPr>
            <w:tcW w:w="850" w:type="dxa"/>
            <w:tcBorders>
              <w:top w:val="nil"/>
              <w:left w:val="nil"/>
              <w:bottom w:val="nil"/>
              <w:right w:val="nil"/>
            </w:tcBorders>
            <w:shd w:val="clear" w:color="auto" w:fill="8DC8C4"/>
            <w:vAlign w:val="center"/>
            <w:hideMark/>
          </w:tcPr>
          <w:p w14:paraId="2BB9A41C" w14:textId="77777777"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Forecast</w:t>
            </w:r>
          </w:p>
        </w:tc>
        <w:tc>
          <w:tcPr>
            <w:tcW w:w="851" w:type="dxa"/>
            <w:tcBorders>
              <w:top w:val="nil"/>
              <w:left w:val="nil"/>
              <w:bottom w:val="nil"/>
              <w:right w:val="nil"/>
            </w:tcBorders>
            <w:shd w:val="clear" w:color="auto" w:fill="8DC8C4"/>
            <w:vAlign w:val="center"/>
            <w:hideMark/>
          </w:tcPr>
          <w:p w14:paraId="0BD9924D" w14:textId="77777777"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Target</w:t>
            </w:r>
          </w:p>
        </w:tc>
        <w:tc>
          <w:tcPr>
            <w:tcW w:w="2551" w:type="dxa"/>
            <w:gridSpan w:val="3"/>
            <w:tcBorders>
              <w:top w:val="nil"/>
              <w:left w:val="nil"/>
              <w:bottom w:val="nil"/>
              <w:right w:val="nil"/>
            </w:tcBorders>
            <w:shd w:val="clear" w:color="auto" w:fill="8DC8C4"/>
            <w:vAlign w:val="center"/>
            <w:hideMark/>
          </w:tcPr>
          <w:p w14:paraId="34CE5C6E" w14:textId="77777777"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Target Projections</w:t>
            </w:r>
          </w:p>
        </w:tc>
        <w:tc>
          <w:tcPr>
            <w:tcW w:w="708" w:type="dxa"/>
            <w:tcBorders>
              <w:top w:val="nil"/>
              <w:left w:val="nil"/>
              <w:bottom w:val="nil"/>
              <w:right w:val="nil"/>
            </w:tcBorders>
            <w:shd w:val="clear" w:color="auto" w:fill="8DC8C4"/>
            <w:vAlign w:val="center"/>
            <w:hideMark/>
          </w:tcPr>
          <w:p w14:paraId="6BBCB43C" w14:textId="77777777"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Trend</w:t>
            </w:r>
          </w:p>
        </w:tc>
      </w:tr>
      <w:tr w:rsidR="00BD3755" w:rsidRPr="00E03B2A" w14:paraId="588F50BA" w14:textId="77777777" w:rsidTr="00E13C18">
        <w:trPr>
          <w:trHeight w:val="345"/>
        </w:trPr>
        <w:tc>
          <w:tcPr>
            <w:tcW w:w="2581" w:type="dxa"/>
            <w:vMerge/>
            <w:tcBorders>
              <w:top w:val="nil"/>
              <w:left w:val="nil"/>
              <w:bottom w:val="single" w:sz="8" w:space="0" w:color="000000"/>
              <w:right w:val="nil"/>
            </w:tcBorders>
            <w:shd w:val="clear" w:color="auto" w:fill="8DC8C4"/>
            <w:vAlign w:val="center"/>
            <w:hideMark/>
          </w:tcPr>
          <w:p w14:paraId="694731B2" w14:textId="77777777" w:rsidR="00F32151" w:rsidRPr="00D01648" w:rsidRDefault="00F32151" w:rsidP="00E13C18">
            <w:pPr>
              <w:jc w:val="left"/>
              <w:rPr>
                <w:b/>
                <w:bCs/>
                <w:color w:val="FFFFFF" w:themeColor="background1"/>
                <w:sz w:val="18"/>
                <w:szCs w:val="18"/>
              </w:rPr>
            </w:pPr>
          </w:p>
        </w:tc>
        <w:tc>
          <w:tcPr>
            <w:tcW w:w="1843" w:type="dxa"/>
            <w:vMerge/>
            <w:tcBorders>
              <w:top w:val="nil"/>
              <w:left w:val="nil"/>
              <w:bottom w:val="single" w:sz="8" w:space="0" w:color="000000"/>
              <w:right w:val="nil"/>
            </w:tcBorders>
            <w:shd w:val="clear" w:color="auto" w:fill="8DC8C4"/>
            <w:vAlign w:val="center"/>
            <w:hideMark/>
          </w:tcPr>
          <w:p w14:paraId="6B4A57C6" w14:textId="77777777" w:rsidR="00F32151" w:rsidRPr="00D01648" w:rsidRDefault="00F32151" w:rsidP="00E13C18">
            <w:pPr>
              <w:jc w:val="left"/>
              <w:rPr>
                <w:b/>
                <w:bCs/>
                <w:color w:val="FFFFFF" w:themeColor="background1"/>
                <w:sz w:val="18"/>
                <w:szCs w:val="18"/>
              </w:rPr>
            </w:pPr>
          </w:p>
        </w:tc>
        <w:tc>
          <w:tcPr>
            <w:tcW w:w="482" w:type="dxa"/>
            <w:vMerge/>
            <w:tcBorders>
              <w:top w:val="nil"/>
              <w:left w:val="nil"/>
              <w:bottom w:val="single" w:sz="8" w:space="0" w:color="000000"/>
              <w:right w:val="nil"/>
            </w:tcBorders>
            <w:shd w:val="clear" w:color="auto" w:fill="8DC8C4"/>
            <w:vAlign w:val="center"/>
            <w:hideMark/>
          </w:tcPr>
          <w:p w14:paraId="1E16262A" w14:textId="77777777" w:rsidR="00F32151" w:rsidRPr="00D01648" w:rsidRDefault="00F32151" w:rsidP="00E13C18">
            <w:pPr>
              <w:jc w:val="left"/>
              <w:rPr>
                <w:b/>
                <w:bCs/>
                <w:color w:val="FFFFFF" w:themeColor="background1"/>
                <w:sz w:val="18"/>
                <w:szCs w:val="18"/>
              </w:rPr>
            </w:pPr>
          </w:p>
        </w:tc>
        <w:tc>
          <w:tcPr>
            <w:tcW w:w="935" w:type="dxa"/>
            <w:tcBorders>
              <w:top w:val="nil"/>
              <w:left w:val="nil"/>
              <w:bottom w:val="single" w:sz="8" w:space="0" w:color="auto"/>
              <w:right w:val="nil"/>
            </w:tcBorders>
            <w:shd w:val="clear" w:color="auto" w:fill="8DC8C4"/>
            <w:vAlign w:val="center"/>
            <w:hideMark/>
          </w:tcPr>
          <w:p w14:paraId="52C2EE00" w14:textId="20227B83"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202</w:t>
            </w:r>
            <w:r w:rsidR="005D72BD">
              <w:rPr>
                <w:b/>
                <w:bCs/>
                <w:color w:val="FFFFFF" w:themeColor="background1"/>
                <w:sz w:val="18"/>
                <w:szCs w:val="18"/>
              </w:rPr>
              <w:t>3</w:t>
            </w:r>
            <w:r w:rsidRPr="00D01648">
              <w:rPr>
                <w:b/>
                <w:bCs/>
                <w:color w:val="FFFFFF" w:themeColor="background1"/>
                <w:sz w:val="18"/>
                <w:szCs w:val="18"/>
              </w:rPr>
              <w:t>/2</w:t>
            </w:r>
            <w:r w:rsidR="005D72BD">
              <w:rPr>
                <w:b/>
                <w:bCs/>
                <w:color w:val="FFFFFF" w:themeColor="background1"/>
                <w:sz w:val="18"/>
                <w:szCs w:val="18"/>
              </w:rPr>
              <w:t>4</w:t>
            </w:r>
          </w:p>
        </w:tc>
        <w:tc>
          <w:tcPr>
            <w:tcW w:w="850" w:type="dxa"/>
            <w:tcBorders>
              <w:top w:val="nil"/>
              <w:left w:val="nil"/>
              <w:bottom w:val="single" w:sz="8" w:space="0" w:color="auto"/>
              <w:right w:val="nil"/>
            </w:tcBorders>
            <w:shd w:val="clear" w:color="auto" w:fill="8DC8C4"/>
            <w:vAlign w:val="center"/>
            <w:hideMark/>
          </w:tcPr>
          <w:p w14:paraId="1B31608D" w14:textId="1FC218CD"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202</w:t>
            </w:r>
            <w:r w:rsidR="005D72BD">
              <w:rPr>
                <w:b/>
                <w:bCs/>
                <w:color w:val="FFFFFF" w:themeColor="background1"/>
                <w:sz w:val="18"/>
                <w:szCs w:val="18"/>
              </w:rPr>
              <w:t>4</w:t>
            </w:r>
            <w:r w:rsidRPr="00D01648">
              <w:rPr>
                <w:b/>
                <w:bCs/>
                <w:color w:val="FFFFFF" w:themeColor="background1"/>
                <w:sz w:val="18"/>
                <w:szCs w:val="18"/>
              </w:rPr>
              <w:t>/2</w:t>
            </w:r>
            <w:r w:rsidR="005D72BD">
              <w:rPr>
                <w:b/>
                <w:bCs/>
                <w:color w:val="FFFFFF" w:themeColor="background1"/>
                <w:sz w:val="18"/>
                <w:szCs w:val="18"/>
              </w:rPr>
              <w:t>5</w:t>
            </w:r>
          </w:p>
        </w:tc>
        <w:tc>
          <w:tcPr>
            <w:tcW w:w="851" w:type="dxa"/>
            <w:tcBorders>
              <w:top w:val="nil"/>
              <w:left w:val="nil"/>
              <w:bottom w:val="single" w:sz="8" w:space="0" w:color="auto"/>
              <w:right w:val="nil"/>
            </w:tcBorders>
            <w:shd w:val="clear" w:color="auto" w:fill="8DC8C4"/>
            <w:vAlign w:val="center"/>
            <w:hideMark/>
          </w:tcPr>
          <w:p w14:paraId="5051BFF0" w14:textId="09936C25"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202</w:t>
            </w:r>
            <w:r w:rsidR="005D72BD">
              <w:rPr>
                <w:b/>
                <w:bCs/>
                <w:color w:val="FFFFFF" w:themeColor="background1"/>
                <w:sz w:val="18"/>
                <w:szCs w:val="18"/>
              </w:rPr>
              <w:t>5</w:t>
            </w:r>
            <w:r w:rsidRPr="00D01648">
              <w:rPr>
                <w:b/>
                <w:bCs/>
                <w:color w:val="FFFFFF" w:themeColor="background1"/>
                <w:sz w:val="18"/>
                <w:szCs w:val="18"/>
              </w:rPr>
              <w:t>/2</w:t>
            </w:r>
            <w:r w:rsidR="005D72BD">
              <w:rPr>
                <w:b/>
                <w:bCs/>
                <w:color w:val="FFFFFF" w:themeColor="background1"/>
                <w:sz w:val="18"/>
                <w:szCs w:val="18"/>
              </w:rPr>
              <w:t>6</w:t>
            </w:r>
          </w:p>
        </w:tc>
        <w:tc>
          <w:tcPr>
            <w:tcW w:w="850" w:type="dxa"/>
            <w:tcBorders>
              <w:top w:val="nil"/>
              <w:left w:val="nil"/>
              <w:bottom w:val="single" w:sz="8" w:space="0" w:color="auto"/>
              <w:right w:val="nil"/>
            </w:tcBorders>
            <w:shd w:val="clear" w:color="auto" w:fill="8DC8C4"/>
            <w:vAlign w:val="center"/>
            <w:hideMark/>
          </w:tcPr>
          <w:p w14:paraId="6B3D354C" w14:textId="4AA10D53"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202</w:t>
            </w:r>
            <w:r w:rsidR="005D72BD">
              <w:rPr>
                <w:b/>
                <w:bCs/>
                <w:color w:val="FFFFFF" w:themeColor="background1"/>
                <w:sz w:val="18"/>
                <w:szCs w:val="18"/>
              </w:rPr>
              <w:t>6</w:t>
            </w:r>
            <w:r w:rsidRPr="00D01648">
              <w:rPr>
                <w:b/>
                <w:bCs/>
                <w:color w:val="FFFFFF" w:themeColor="background1"/>
                <w:sz w:val="18"/>
                <w:szCs w:val="18"/>
              </w:rPr>
              <w:t>/2</w:t>
            </w:r>
            <w:r w:rsidR="005D72BD">
              <w:rPr>
                <w:b/>
                <w:bCs/>
                <w:color w:val="FFFFFF" w:themeColor="background1"/>
                <w:sz w:val="18"/>
                <w:szCs w:val="18"/>
              </w:rPr>
              <w:t>7</w:t>
            </w:r>
          </w:p>
        </w:tc>
        <w:tc>
          <w:tcPr>
            <w:tcW w:w="851" w:type="dxa"/>
            <w:tcBorders>
              <w:top w:val="nil"/>
              <w:left w:val="nil"/>
              <w:bottom w:val="single" w:sz="8" w:space="0" w:color="auto"/>
              <w:right w:val="nil"/>
            </w:tcBorders>
            <w:shd w:val="clear" w:color="auto" w:fill="8DC8C4"/>
            <w:vAlign w:val="center"/>
            <w:hideMark/>
          </w:tcPr>
          <w:p w14:paraId="2632A005" w14:textId="5084B26A"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202</w:t>
            </w:r>
            <w:r w:rsidR="005D72BD">
              <w:rPr>
                <w:b/>
                <w:bCs/>
                <w:color w:val="FFFFFF" w:themeColor="background1"/>
                <w:sz w:val="18"/>
                <w:szCs w:val="18"/>
              </w:rPr>
              <w:t>7</w:t>
            </w:r>
            <w:r w:rsidRPr="00D01648">
              <w:rPr>
                <w:b/>
                <w:bCs/>
                <w:color w:val="FFFFFF" w:themeColor="background1"/>
                <w:sz w:val="18"/>
                <w:szCs w:val="18"/>
              </w:rPr>
              <w:t>/2</w:t>
            </w:r>
            <w:r w:rsidR="005D72BD">
              <w:rPr>
                <w:b/>
                <w:bCs/>
                <w:color w:val="FFFFFF" w:themeColor="background1"/>
                <w:sz w:val="18"/>
                <w:szCs w:val="18"/>
              </w:rPr>
              <w:t>8</w:t>
            </w:r>
          </w:p>
        </w:tc>
        <w:tc>
          <w:tcPr>
            <w:tcW w:w="850" w:type="dxa"/>
            <w:tcBorders>
              <w:top w:val="nil"/>
              <w:left w:val="nil"/>
              <w:bottom w:val="single" w:sz="8" w:space="0" w:color="auto"/>
              <w:right w:val="nil"/>
            </w:tcBorders>
            <w:shd w:val="clear" w:color="auto" w:fill="8DC8C4"/>
            <w:vAlign w:val="center"/>
            <w:hideMark/>
          </w:tcPr>
          <w:p w14:paraId="7F319995" w14:textId="56FA0F77"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202</w:t>
            </w:r>
            <w:r w:rsidR="005D72BD">
              <w:rPr>
                <w:b/>
                <w:bCs/>
                <w:color w:val="FFFFFF" w:themeColor="background1"/>
                <w:sz w:val="18"/>
                <w:szCs w:val="18"/>
              </w:rPr>
              <w:t>8</w:t>
            </w:r>
            <w:r w:rsidRPr="00D01648">
              <w:rPr>
                <w:b/>
                <w:bCs/>
                <w:color w:val="FFFFFF" w:themeColor="background1"/>
                <w:sz w:val="18"/>
                <w:szCs w:val="18"/>
              </w:rPr>
              <w:t>/2</w:t>
            </w:r>
            <w:r w:rsidR="005D72BD">
              <w:rPr>
                <w:b/>
                <w:bCs/>
                <w:color w:val="FFFFFF" w:themeColor="background1"/>
                <w:sz w:val="18"/>
                <w:szCs w:val="18"/>
              </w:rPr>
              <w:t>9</w:t>
            </w:r>
          </w:p>
        </w:tc>
        <w:tc>
          <w:tcPr>
            <w:tcW w:w="708" w:type="dxa"/>
            <w:tcBorders>
              <w:top w:val="nil"/>
              <w:left w:val="nil"/>
              <w:bottom w:val="single" w:sz="8" w:space="0" w:color="auto"/>
              <w:right w:val="nil"/>
            </w:tcBorders>
            <w:shd w:val="clear" w:color="auto" w:fill="8DC8C4"/>
            <w:vAlign w:val="center"/>
            <w:hideMark/>
          </w:tcPr>
          <w:p w14:paraId="2CDDEB0E" w14:textId="77777777" w:rsidR="00F32151" w:rsidRPr="00D01648" w:rsidRDefault="00F32151" w:rsidP="00E742D4">
            <w:pPr>
              <w:jc w:val="center"/>
              <w:rPr>
                <w:b/>
                <w:bCs/>
                <w:color w:val="FFFFFF" w:themeColor="background1"/>
                <w:sz w:val="18"/>
                <w:szCs w:val="18"/>
              </w:rPr>
            </w:pPr>
            <w:r w:rsidRPr="00D01648">
              <w:rPr>
                <w:b/>
                <w:bCs/>
                <w:color w:val="FFFFFF" w:themeColor="background1"/>
                <w:sz w:val="18"/>
                <w:szCs w:val="18"/>
              </w:rPr>
              <w:t>+/o/-</w:t>
            </w:r>
          </w:p>
        </w:tc>
      </w:tr>
      <w:tr w:rsidR="00BD3755" w:rsidRPr="00E03B2A" w14:paraId="1E72E7D7" w14:textId="77777777" w:rsidTr="00E13C18">
        <w:trPr>
          <w:trHeight w:val="255"/>
        </w:trPr>
        <w:tc>
          <w:tcPr>
            <w:tcW w:w="2581" w:type="dxa"/>
            <w:tcBorders>
              <w:top w:val="nil"/>
              <w:left w:val="nil"/>
              <w:bottom w:val="nil"/>
              <w:right w:val="nil"/>
            </w:tcBorders>
            <w:shd w:val="clear" w:color="auto" w:fill="E7E6E6" w:themeFill="background2"/>
            <w:vAlign w:val="center"/>
            <w:hideMark/>
          </w:tcPr>
          <w:p w14:paraId="0D18C4D8" w14:textId="77777777" w:rsidR="00F32151" w:rsidRPr="001E7DB5" w:rsidRDefault="00F32151" w:rsidP="00E13C18">
            <w:pPr>
              <w:jc w:val="left"/>
              <w:rPr>
                <w:sz w:val="18"/>
                <w:szCs w:val="18"/>
              </w:rPr>
            </w:pPr>
            <w:r w:rsidRPr="001E7DB5">
              <w:rPr>
                <w:sz w:val="18"/>
                <w:szCs w:val="18"/>
              </w:rPr>
              <w:t>Liquidity</w:t>
            </w:r>
          </w:p>
        </w:tc>
        <w:tc>
          <w:tcPr>
            <w:tcW w:w="1843" w:type="dxa"/>
            <w:tcBorders>
              <w:top w:val="nil"/>
              <w:left w:val="nil"/>
              <w:bottom w:val="nil"/>
              <w:right w:val="nil"/>
            </w:tcBorders>
            <w:shd w:val="clear" w:color="auto" w:fill="E7E6E6" w:themeFill="background2"/>
            <w:vAlign w:val="center"/>
            <w:hideMark/>
          </w:tcPr>
          <w:p w14:paraId="0A443AB5" w14:textId="77777777" w:rsidR="00F32151" w:rsidRPr="001E7DB5" w:rsidRDefault="00F32151" w:rsidP="00E13C18">
            <w:pPr>
              <w:jc w:val="left"/>
              <w:rPr>
                <w:sz w:val="18"/>
                <w:szCs w:val="18"/>
              </w:rPr>
            </w:pPr>
          </w:p>
        </w:tc>
        <w:tc>
          <w:tcPr>
            <w:tcW w:w="482" w:type="dxa"/>
            <w:tcBorders>
              <w:top w:val="nil"/>
              <w:left w:val="nil"/>
              <w:bottom w:val="nil"/>
              <w:right w:val="nil"/>
            </w:tcBorders>
            <w:shd w:val="clear" w:color="auto" w:fill="E7E6E6" w:themeFill="background2"/>
            <w:vAlign w:val="center"/>
            <w:hideMark/>
          </w:tcPr>
          <w:p w14:paraId="768CF9FB" w14:textId="77777777" w:rsidR="00F32151" w:rsidRPr="001E7DB5" w:rsidRDefault="00F32151" w:rsidP="00E13C18">
            <w:pPr>
              <w:jc w:val="left"/>
              <w:rPr>
                <w:sz w:val="18"/>
                <w:szCs w:val="18"/>
              </w:rPr>
            </w:pPr>
          </w:p>
        </w:tc>
        <w:tc>
          <w:tcPr>
            <w:tcW w:w="935" w:type="dxa"/>
            <w:tcBorders>
              <w:top w:val="nil"/>
              <w:left w:val="nil"/>
              <w:bottom w:val="nil"/>
              <w:right w:val="nil"/>
            </w:tcBorders>
            <w:shd w:val="clear" w:color="auto" w:fill="E7E6E6" w:themeFill="background2"/>
            <w:vAlign w:val="center"/>
            <w:hideMark/>
          </w:tcPr>
          <w:p w14:paraId="195F1649" w14:textId="77777777" w:rsidR="00F32151" w:rsidRPr="001E7DB5" w:rsidRDefault="00F32151" w:rsidP="00E13C18">
            <w:pPr>
              <w:jc w:val="left"/>
              <w:rPr>
                <w:sz w:val="18"/>
                <w:szCs w:val="18"/>
              </w:rPr>
            </w:pPr>
          </w:p>
        </w:tc>
        <w:tc>
          <w:tcPr>
            <w:tcW w:w="850" w:type="dxa"/>
            <w:tcBorders>
              <w:top w:val="nil"/>
              <w:left w:val="nil"/>
              <w:bottom w:val="nil"/>
              <w:right w:val="nil"/>
            </w:tcBorders>
            <w:shd w:val="clear" w:color="auto" w:fill="E7E6E6" w:themeFill="background2"/>
            <w:vAlign w:val="center"/>
            <w:hideMark/>
          </w:tcPr>
          <w:p w14:paraId="6FE6AAFC" w14:textId="77777777" w:rsidR="00F32151" w:rsidRPr="001E7DB5" w:rsidRDefault="00F32151" w:rsidP="00E13C18">
            <w:pPr>
              <w:jc w:val="left"/>
              <w:rPr>
                <w:sz w:val="18"/>
                <w:szCs w:val="18"/>
              </w:rPr>
            </w:pPr>
          </w:p>
        </w:tc>
        <w:tc>
          <w:tcPr>
            <w:tcW w:w="851" w:type="dxa"/>
            <w:tcBorders>
              <w:top w:val="nil"/>
              <w:left w:val="nil"/>
              <w:bottom w:val="nil"/>
              <w:right w:val="nil"/>
            </w:tcBorders>
            <w:shd w:val="clear" w:color="auto" w:fill="E7E6E6" w:themeFill="background2"/>
            <w:vAlign w:val="center"/>
            <w:hideMark/>
          </w:tcPr>
          <w:p w14:paraId="7F3A75C9" w14:textId="77777777" w:rsidR="00F32151" w:rsidRPr="001E7DB5" w:rsidRDefault="00F32151" w:rsidP="00E13C18">
            <w:pPr>
              <w:jc w:val="left"/>
              <w:rPr>
                <w:sz w:val="18"/>
                <w:szCs w:val="18"/>
              </w:rPr>
            </w:pPr>
          </w:p>
        </w:tc>
        <w:tc>
          <w:tcPr>
            <w:tcW w:w="850" w:type="dxa"/>
            <w:tcBorders>
              <w:top w:val="nil"/>
              <w:left w:val="nil"/>
              <w:bottom w:val="nil"/>
              <w:right w:val="nil"/>
            </w:tcBorders>
            <w:shd w:val="clear" w:color="auto" w:fill="E7E6E6" w:themeFill="background2"/>
            <w:vAlign w:val="center"/>
            <w:hideMark/>
          </w:tcPr>
          <w:p w14:paraId="00C5A41F" w14:textId="77777777" w:rsidR="00F32151" w:rsidRPr="001E7DB5" w:rsidRDefault="00F32151" w:rsidP="00E13C18">
            <w:pPr>
              <w:jc w:val="left"/>
              <w:rPr>
                <w:sz w:val="18"/>
                <w:szCs w:val="18"/>
              </w:rPr>
            </w:pPr>
          </w:p>
        </w:tc>
        <w:tc>
          <w:tcPr>
            <w:tcW w:w="851" w:type="dxa"/>
            <w:tcBorders>
              <w:top w:val="nil"/>
              <w:left w:val="nil"/>
              <w:bottom w:val="nil"/>
              <w:right w:val="nil"/>
            </w:tcBorders>
            <w:shd w:val="clear" w:color="auto" w:fill="E7E6E6" w:themeFill="background2"/>
            <w:vAlign w:val="center"/>
            <w:hideMark/>
          </w:tcPr>
          <w:p w14:paraId="3935F5BB" w14:textId="77777777" w:rsidR="00F32151" w:rsidRPr="001E7DB5" w:rsidRDefault="00F32151" w:rsidP="00E13C18">
            <w:pPr>
              <w:jc w:val="left"/>
              <w:rPr>
                <w:sz w:val="18"/>
                <w:szCs w:val="18"/>
              </w:rPr>
            </w:pPr>
          </w:p>
        </w:tc>
        <w:tc>
          <w:tcPr>
            <w:tcW w:w="850" w:type="dxa"/>
            <w:tcBorders>
              <w:top w:val="nil"/>
              <w:left w:val="nil"/>
              <w:bottom w:val="nil"/>
              <w:right w:val="nil"/>
            </w:tcBorders>
            <w:shd w:val="clear" w:color="auto" w:fill="E7E6E6" w:themeFill="background2"/>
            <w:vAlign w:val="center"/>
            <w:hideMark/>
          </w:tcPr>
          <w:p w14:paraId="6620D0D0" w14:textId="77777777" w:rsidR="00F32151" w:rsidRPr="001E7DB5" w:rsidRDefault="00F32151" w:rsidP="00D206E7">
            <w:pPr>
              <w:rPr>
                <w:sz w:val="18"/>
                <w:szCs w:val="18"/>
              </w:rPr>
            </w:pPr>
          </w:p>
        </w:tc>
        <w:tc>
          <w:tcPr>
            <w:tcW w:w="708" w:type="dxa"/>
            <w:tcBorders>
              <w:top w:val="nil"/>
              <w:left w:val="nil"/>
              <w:bottom w:val="nil"/>
              <w:right w:val="nil"/>
            </w:tcBorders>
            <w:shd w:val="clear" w:color="auto" w:fill="E7E6E6" w:themeFill="background2"/>
            <w:noWrap/>
            <w:vAlign w:val="center"/>
            <w:hideMark/>
          </w:tcPr>
          <w:p w14:paraId="13F7A49D" w14:textId="77777777" w:rsidR="00F32151" w:rsidRPr="001E7DB5" w:rsidRDefault="00F32151" w:rsidP="00D206E7">
            <w:pPr>
              <w:rPr>
                <w:sz w:val="18"/>
                <w:szCs w:val="18"/>
              </w:rPr>
            </w:pPr>
          </w:p>
        </w:tc>
      </w:tr>
      <w:tr w:rsidR="00E13C18" w:rsidRPr="00E03B2A" w14:paraId="241E1299" w14:textId="77777777" w:rsidTr="00E13C18">
        <w:trPr>
          <w:trHeight w:val="705"/>
        </w:trPr>
        <w:tc>
          <w:tcPr>
            <w:tcW w:w="2581" w:type="dxa"/>
            <w:tcBorders>
              <w:top w:val="nil"/>
              <w:left w:val="nil"/>
              <w:bottom w:val="single" w:sz="8" w:space="0" w:color="auto"/>
              <w:right w:val="nil"/>
            </w:tcBorders>
            <w:shd w:val="clear" w:color="auto" w:fill="auto"/>
            <w:vAlign w:val="center"/>
            <w:hideMark/>
          </w:tcPr>
          <w:p w14:paraId="3934DD8D" w14:textId="77777777" w:rsidR="00F32151" w:rsidRPr="001E7DB5" w:rsidRDefault="00F32151" w:rsidP="00E13C18">
            <w:pPr>
              <w:jc w:val="left"/>
              <w:rPr>
                <w:sz w:val="18"/>
                <w:szCs w:val="18"/>
              </w:rPr>
            </w:pPr>
            <w:r w:rsidRPr="001E7DB5">
              <w:rPr>
                <w:b/>
                <w:bCs/>
                <w:sz w:val="18"/>
                <w:szCs w:val="18"/>
              </w:rPr>
              <w:t>Working Capital</w:t>
            </w:r>
            <w:r w:rsidRPr="001E7DB5">
              <w:rPr>
                <w:sz w:val="18"/>
                <w:szCs w:val="18"/>
              </w:rPr>
              <w:br/>
              <w:t>(sufficient working capital is available to pay bills as and when they fall due)</w:t>
            </w:r>
          </w:p>
        </w:tc>
        <w:tc>
          <w:tcPr>
            <w:tcW w:w="1843" w:type="dxa"/>
            <w:tcBorders>
              <w:top w:val="nil"/>
              <w:left w:val="nil"/>
              <w:bottom w:val="single" w:sz="8" w:space="0" w:color="auto"/>
              <w:right w:val="nil"/>
            </w:tcBorders>
            <w:shd w:val="clear" w:color="auto" w:fill="auto"/>
            <w:vAlign w:val="center"/>
            <w:hideMark/>
          </w:tcPr>
          <w:p w14:paraId="3C2437C6" w14:textId="77777777" w:rsidR="00F32151" w:rsidRPr="001E7DB5" w:rsidRDefault="00F32151" w:rsidP="00E13C18">
            <w:pPr>
              <w:jc w:val="left"/>
              <w:rPr>
                <w:sz w:val="18"/>
                <w:szCs w:val="18"/>
              </w:rPr>
            </w:pPr>
            <w:r w:rsidRPr="001E7DB5">
              <w:rPr>
                <w:sz w:val="18"/>
                <w:szCs w:val="18"/>
              </w:rPr>
              <w:t>Current assets compared to current liabilities</w:t>
            </w:r>
            <w:r w:rsidRPr="001E7DB5">
              <w:rPr>
                <w:sz w:val="18"/>
                <w:szCs w:val="18"/>
              </w:rPr>
              <w:br/>
              <w:t>Current assets / current liabilities</w:t>
            </w:r>
          </w:p>
        </w:tc>
        <w:tc>
          <w:tcPr>
            <w:tcW w:w="482" w:type="dxa"/>
            <w:tcBorders>
              <w:top w:val="nil"/>
              <w:left w:val="nil"/>
              <w:bottom w:val="single" w:sz="8" w:space="0" w:color="auto"/>
              <w:right w:val="nil"/>
            </w:tcBorders>
            <w:shd w:val="clear" w:color="auto" w:fill="auto"/>
            <w:vAlign w:val="center"/>
            <w:hideMark/>
          </w:tcPr>
          <w:p w14:paraId="547C80B1" w14:textId="77777777" w:rsidR="00F32151" w:rsidRPr="001E7DB5" w:rsidRDefault="00F32151" w:rsidP="00E13C18">
            <w:pPr>
              <w:jc w:val="left"/>
              <w:rPr>
                <w:sz w:val="18"/>
                <w:szCs w:val="18"/>
              </w:rPr>
            </w:pPr>
            <w:r w:rsidRPr="001E7DB5">
              <w:rPr>
                <w:sz w:val="18"/>
                <w:szCs w:val="18"/>
              </w:rPr>
              <w:t>5</w:t>
            </w:r>
          </w:p>
        </w:tc>
        <w:tc>
          <w:tcPr>
            <w:tcW w:w="935" w:type="dxa"/>
            <w:tcBorders>
              <w:top w:val="nil"/>
              <w:left w:val="nil"/>
              <w:bottom w:val="single" w:sz="8" w:space="0" w:color="auto"/>
              <w:right w:val="nil"/>
            </w:tcBorders>
            <w:shd w:val="clear" w:color="auto" w:fill="auto"/>
            <w:vAlign w:val="center"/>
            <w:hideMark/>
          </w:tcPr>
          <w:p w14:paraId="4761F75E" w14:textId="7BFC399A" w:rsidR="00F32151" w:rsidRPr="001E7DB5" w:rsidRDefault="00827C5F" w:rsidP="00DB6EDE">
            <w:pPr>
              <w:jc w:val="center"/>
              <w:rPr>
                <w:sz w:val="18"/>
                <w:szCs w:val="18"/>
              </w:rPr>
            </w:pPr>
            <w:r>
              <w:rPr>
                <w:sz w:val="18"/>
                <w:szCs w:val="18"/>
              </w:rPr>
              <w:t>141</w:t>
            </w:r>
            <w:r w:rsidR="00F32151" w:rsidRPr="001E7DB5">
              <w:rPr>
                <w:sz w:val="18"/>
                <w:szCs w:val="18"/>
              </w:rPr>
              <w:t>%</w:t>
            </w:r>
          </w:p>
        </w:tc>
        <w:tc>
          <w:tcPr>
            <w:tcW w:w="850" w:type="dxa"/>
            <w:tcBorders>
              <w:top w:val="nil"/>
              <w:left w:val="nil"/>
              <w:bottom w:val="single" w:sz="8" w:space="0" w:color="auto"/>
              <w:right w:val="nil"/>
            </w:tcBorders>
            <w:shd w:val="clear" w:color="auto" w:fill="auto"/>
            <w:vAlign w:val="center"/>
            <w:hideMark/>
          </w:tcPr>
          <w:p w14:paraId="145BAEA9" w14:textId="25B32CDC" w:rsidR="00F32151" w:rsidRPr="001E7DB5" w:rsidRDefault="001F49E0" w:rsidP="00DB6EDE">
            <w:pPr>
              <w:jc w:val="center"/>
              <w:rPr>
                <w:sz w:val="18"/>
                <w:szCs w:val="18"/>
              </w:rPr>
            </w:pPr>
            <w:r w:rsidRPr="001E7DB5">
              <w:rPr>
                <w:sz w:val="18"/>
                <w:szCs w:val="18"/>
              </w:rPr>
              <w:t>127</w:t>
            </w:r>
            <w:r w:rsidR="00F32151" w:rsidRPr="001E7DB5">
              <w:rPr>
                <w:sz w:val="18"/>
                <w:szCs w:val="18"/>
              </w:rPr>
              <w:t>%</w:t>
            </w:r>
          </w:p>
        </w:tc>
        <w:tc>
          <w:tcPr>
            <w:tcW w:w="851" w:type="dxa"/>
            <w:tcBorders>
              <w:top w:val="nil"/>
              <w:left w:val="nil"/>
              <w:bottom w:val="single" w:sz="8" w:space="0" w:color="auto"/>
              <w:right w:val="nil"/>
            </w:tcBorders>
            <w:shd w:val="clear" w:color="auto" w:fill="auto"/>
            <w:vAlign w:val="center"/>
            <w:hideMark/>
          </w:tcPr>
          <w:p w14:paraId="1C48573F" w14:textId="26D79B33" w:rsidR="00F32151" w:rsidRPr="001E7DB5" w:rsidRDefault="001E7DB5" w:rsidP="00DB6EDE">
            <w:pPr>
              <w:jc w:val="center"/>
              <w:rPr>
                <w:sz w:val="18"/>
                <w:szCs w:val="18"/>
              </w:rPr>
            </w:pPr>
            <w:r w:rsidRPr="001E7DB5">
              <w:rPr>
                <w:sz w:val="18"/>
                <w:szCs w:val="18"/>
              </w:rPr>
              <w:t>103</w:t>
            </w:r>
            <w:r w:rsidR="00F32151" w:rsidRPr="001E7DB5">
              <w:rPr>
                <w:sz w:val="18"/>
                <w:szCs w:val="18"/>
              </w:rPr>
              <w:t>%</w:t>
            </w:r>
          </w:p>
        </w:tc>
        <w:tc>
          <w:tcPr>
            <w:tcW w:w="850" w:type="dxa"/>
            <w:tcBorders>
              <w:top w:val="nil"/>
              <w:left w:val="nil"/>
              <w:bottom w:val="single" w:sz="8" w:space="0" w:color="auto"/>
              <w:right w:val="nil"/>
            </w:tcBorders>
            <w:shd w:val="clear" w:color="auto" w:fill="auto"/>
            <w:vAlign w:val="center"/>
            <w:hideMark/>
          </w:tcPr>
          <w:p w14:paraId="1E47DB2A" w14:textId="4C8DBF6A" w:rsidR="00F32151" w:rsidRPr="001E7DB5" w:rsidRDefault="001E7DB5" w:rsidP="00DB6EDE">
            <w:pPr>
              <w:jc w:val="center"/>
              <w:rPr>
                <w:sz w:val="18"/>
                <w:szCs w:val="18"/>
              </w:rPr>
            </w:pPr>
            <w:r w:rsidRPr="001E7DB5">
              <w:rPr>
                <w:sz w:val="18"/>
                <w:szCs w:val="18"/>
              </w:rPr>
              <w:t>105</w:t>
            </w:r>
            <w:r w:rsidR="00F32151" w:rsidRPr="001E7DB5">
              <w:rPr>
                <w:sz w:val="18"/>
                <w:szCs w:val="18"/>
              </w:rPr>
              <w:t>%</w:t>
            </w:r>
          </w:p>
        </w:tc>
        <w:tc>
          <w:tcPr>
            <w:tcW w:w="851" w:type="dxa"/>
            <w:tcBorders>
              <w:top w:val="nil"/>
              <w:left w:val="nil"/>
              <w:bottom w:val="single" w:sz="8" w:space="0" w:color="auto"/>
              <w:right w:val="nil"/>
            </w:tcBorders>
            <w:shd w:val="clear" w:color="auto" w:fill="auto"/>
            <w:vAlign w:val="center"/>
            <w:hideMark/>
          </w:tcPr>
          <w:p w14:paraId="45AF947A" w14:textId="01A28ED5" w:rsidR="00F32151" w:rsidRPr="001E7DB5" w:rsidRDefault="001E7DB5" w:rsidP="00DB6EDE">
            <w:pPr>
              <w:jc w:val="center"/>
              <w:rPr>
                <w:sz w:val="18"/>
                <w:szCs w:val="18"/>
              </w:rPr>
            </w:pPr>
            <w:r w:rsidRPr="001E7DB5">
              <w:rPr>
                <w:sz w:val="18"/>
                <w:szCs w:val="18"/>
              </w:rPr>
              <w:t>108</w:t>
            </w:r>
            <w:r w:rsidR="00F32151" w:rsidRPr="001E7DB5">
              <w:rPr>
                <w:sz w:val="18"/>
                <w:szCs w:val="18"/>
              </w:rPr>
              <w:t>%</w:t>
            </w:r>
          </w:p>
        </w:tc>
        <w:tc>
          <w:tcPr>
            <w:tcW w:w="850" w:type="dxa"/>
            <w:tcBorders>
              <w:top w:val="nil"/>
              <w:left w:val="nil"/>
              <w:bottom w:val="single" w:sz="8" w:space="0" w:color="auto"/>
              <w:right w:val="nil"/>
            </w:tcBorders>
            <w:shd w:val="clear" w:color="auto" w:fill="auto"/>
            <w:vAlign w:val="center"/>
            <w:hideMark/>
          </w:tcPr>
          <w:p w14:paraId="7BDFEB53" w14:textId="73DCA8E1" w:rsidR="00F32151" w:rsidRPr="001E7DB5" w:rsidRDefault="001E7DB5" w:rsidP="00DB6EDE">
            <w:pPr>
              <w:jc w:val="center"/>
              <w:rPr>
                <w:sz w:val="18"/>
                <w:szCs w:val="18"/>
              </w:rPr>
            </w:pPr>
            <w:r w:rsidRPr="001E7DB5">
              <w:rPr>
                <w:sz w:val="18"/>
                <w:szCs w:val="18"/>
              </w:rPr>
              <w:t>105</w:t>
            </w:r>
            <w:r w:rsidR="00F32151" w:rsidRPr="001E7DB5">
              <w:rPr>
                <w:sz w:val="18"/>
                <w:szCs w:val="18"/>
              </w:rPr>
              <w:t>%</w:t>
            </w:r>
          </w:p>
        </w:tc>
        <w:tc>
          <w:tcPr>
            <w:tcW w:w="708" w:type="dxa"/>
            <w:tcBorders>
              <w:top w:val="nil"/>
              <w:left w:val="nil"/>
              <w:bottom w:val="single" w:sz="8" w:space="0" w:color="auto"/>
              <w:right w:val="nil"/>
            </w:tcBorders>
            <w:shd w:val="clear" w:color="auto" w:fill="auto"/>
            <w:noWrap/>
            <w:vAlign w:val="center"/>
            <w:hideMark/>
          </w:tcPr>
          <w:p w14:paraId="5853DBA4" w14:textId="77777777" w:rsidR="00F32151" w:rsidRPr="001E7DB5" w:rsidRDefault="00F32151" w:rsidP="00D206E7">
            <w:pPr>
              <w:rPr>
                <w:sz w:val="18"/>
                <w:szCs w:val="18"/>
              </w:rPr>
            </w:pPr>
            <w:r w:rsidRPr="001E7DB5">
              <w:rPr>
                <w:sz w:val="18"/>
                <w:szCs w:val="18"/>
              </w:rPr>
              <w:t>+</w:t>
            </w:r>
          </w:p>
        </w:tc>
      </w:tr>
      <w:tr w:rsidR="00BD3755" w:rsidRPr="00E03B2A" w14:paraId="165B95BB" w14:textId="77777777" w:rsidTr="00E13C18">
        <w:trPr>
          <w:trHeight w:val="255"/>
        </w:trPr>
        <w:tc>
          <w:tcPr>
            <w:tcW w:w="2581" w:type="dxa"/>
            <w:tcBorders>
              <w:top w:val="nil"/>
              <w:left w:val="nil"/>
              <w:bottom w:val="nil"/>
              <w:right w:val="nil"/>
            </w:tcBorders>
            <w:shd w:val="clear" w:color="auto" w:fill="E7E6E6" w:themeFill="background2"/>
            <w:vAlign w:val="center"/>
            <w:hideMark/>
          </w:tcPr>
          <w:p w14:paraId="30BC4044" w14:textId="77777777" w:rsidR="00F32151" w:rsidRPr="00374EAB" w:rsidRDefault="00F32151" w:rsidP="00E13C18">
            <w:pPr>
              <w:jc w:val="left"/>
              <w:rPr>
                <w:sz w:val="18"/>
                <w:szCs w:val="18"/>
              </w:rPr>
            </w:pPr>
            <w:r w:rsidRPr="00374EAB">
              <w:rPr>
                <w:sz w:val="18"/>
                <w:szCs w:val="18"/>
              </w:rPr>
              <w:t>Obligations</w:t>
            </w:r>
          </w:p>
        </w:tc>
        <w:tc>
          <w:tcPr>
            <w:tcW w:w="1843" w:type="dxa"/>
            <w:tcBorders>
              <w:top w:val="nil"/>
              <w:left w:val="nil"/>
              <w:bottom w:val="nil"/>
              <w:right w:val="nil"/>
            </w:tcBorders>
            <w:shd w:val="clear" w:color="auto" w:fill="E7E6E6" w:themeFill="background2"/>
            <w:vAlign w:val="center"/>
            <w:hideMark/>
          </w:tcPr>
          <w:p w14:paraId="40FA2B86" w14:textId="77777777" w:rsidR="00F32151" w:rsidRPr="00374EAB" w:rsidRDefault="00F32151" w:rsidP="00E13C18">
            <w:pPr>
              <w:jc w:val="left"/>
              <w:rPr>
                <w:sz w:val="18"/>
                <w:szCs w:val="18"/>
              </w:rPr>
            </w:pPr>
          </w:p>
        </w:tc>
        <w:tc>
          <w:tcPr>
            <w:tcW w:w="482" w:type="dxa"/>
            <w:tcBorders>
              <w:top w:val="nil"/>
              <w:left w:val="nil"/>
              <w:bottom w:val="nil"/>
              <w:right w:val="nil"/>
            </w:tcBorders>
            <w:shd w:val="clear" w:color="auto" w:fill="E7E6E6" w:themeFill="background2"/>
            <w:vAlign w:val="center"/>
            <w:hideMark/>
          </w:tcPr>
          <w:p w14:paraId="58647DB5" w14:textId="77777777" w:rsidR="00F32151" w:rsidRPr="00374EAB" w:rsidRDefault="00F32151" w:rsidP="00E13C18">
            <w:pPr>
              <w:jc w:val="left"/>
              <w:rPr>
                <w:sz w:val="18"/>
                <w:szCs w:val="18"/>
              </w:rPr>
            </w:pPr>
          </w:p>
        </w:tc>
        <w:tc>
          <w:tcPr>
            <w:tcW w:w="935" w:type="dxa"/>
            <w:tcBorders>
              <w:top w:val="nil"/>
              <w:left w:val="nil"/>
              <w:bottom w:val="nil"/>
              <w:right w:val="nil"/>
            </w:tcBorders>
            <w:shd w:val="clear" w:color="auto" w:fill="E7E6E6" w:themeFill="background2"/>
            <w:vAlign w:val="center"/>
            <w:hideMark/>
          </w:tcPr>
          <w:p w14:paraId="22377447" w14:textId="77777777" w:rsidR="00F32151" w:rsidRPr="00374EAB" w:rsidRDefault="00F32151" w:rsidP="00E13C18">
            <w:pPr>
              <w:jc w:val="left"/>
              <w:rPr>
                <w:sz w:val="18"/>
                <w:szCs w:val="18"/>
              </w:rPr>
            </w:pPr>
          </w:p>
        </w:tc>
        <w:tc>
          <w:tcPr>
            <w:tcW w:w="850" w:type="dxa"/>
            <w:tcBorders>
              <w:top w:val="nil"/>
              <w:left w:val="nil"/>
              <w:bottom w:val="nil"/>
              <w:right w:val="nil"/>
            </w:tcBorders>
            <w:shd w:val="clear" w:color="auto" w:fill="E7E6E6" w:themeFill="background2"/>
            <w:vAlign w:val="center"/>
            <w:hideMark/>
          </w:tcPr>
          <w:p w14:paraId="4474945F" w14:textId="77777777" w:rsidR="00F32151" w:rsidRPr="00E03B2A" w:rsidRDefault="00F32151" w:rsidP="00E13C18">
            <w:pPr>
              <w:jc w:val="left"/>
              <w:rPr>
                <w:sz w:val="18"/>
                <w:szCs w:val="18"/>
                <w:highlight w:val="yellow"/>
              </w:rPr>
            </w:pPr>
          </w:p>
        </w:tc>
        <w:tc>
          <w:tcPr>
            <w:tcW w:w="851" w:type="dxa"/>
            <w:tcBorders>
              <w:top w:val="nil"/>
              <w:left w:val="nil"/>
              <w:bottom w:val="nil"/>
              <w:right w:val="nil"/>
            </w:tcBorders>
            <w:shd w:val="clear" w:color="auto" w:fill="E7E6E6" w:themeFill="background2"/>
            <w:vAlign w:val="center"/>
            <w:hideMark/>
          </w:tcPr>
          <w:p w14:paraId="476CCC6A" w14:textId="77777777" w:rsidR="00F32151" w:rsidRPr="00E03B2A" w:rsidRDefault="00F32151" w:rsidP="00E13C18">
            <w:pPr>
              <w:jc w:val="left"/>
              <w:rPr>
                <w:sz w:val="18"/>
                <w:szCs w:val="18"/>
                <w:highlight w:val="yellow"/>
              </w:rPr>
            </w:pPr>
          </w:p>
        </w:tc>
        <w:tc>
          <w:tcPr>
            <w:tcW w:w="850" w:type="dxa"/>
            <w:tcBorders>
              <w:top w:val="nil"/>
              <w:left w:val="nil"/>
              <w:bottom w:val="nil"/>
              <w:right w:val="nil"/>
            </w:tcBorders>
            <w:shd w:val="clear" w:color="auto" w:fill="E7E6E6" w:themeFill="background2"/>
            <w:vAlign w:val="center"/>
            <w:hideMark/>
          </w:tcPr>
          <w:p w14:paraId="33EAD86C" w14:textId="77777777" w:rsidR="00F32151" w:rsidRPr="00E03B2A" w:rsidRDefault="00F32151" w:rsidP="00E13C18">
            <w:pPr>
              <w:jc w:val="left"/>
              <w:rPr>
                <w:sz w:val="18"/>
                <w:szCs w:val="18"/>
                <w:highlight w:val="yellow"/>
              </w:rPr>
            </w:pPr>
          </w:p>
        </w:tc>
        <w:tc>
          <w:tcPr>
            <w:tcW w:w="851" w:type="dxa"/>
            <w:tcBorders>
              <w:top w:val="nil"/>
              <w:left w:val="nil"/>
              <w:bottom w:val="nil"/>
              <w:right w:val="nil"/>
            </w:tcBorders>
            <w:shd w:val="clear" w:color="auto" w:fill="E7E6E6" w:themeFill="background2"/>
            <w:vAlign w:val="center"/>
            <w:hideMark/>
          </w:tcPr>
          <w:p w14:paraId="537D7FE0" w14:textId="77777777" w:rsidR="00F32151" w:rsidRPr="00E03B2A" w:rsidRDefault="00F32151" w:rsidP="00E13C18">
            <w:pPr>
              <w:jc w:val="left"/>
              <w:rPr>
                <w:sz w:val="18"/>
                <w:szCs w:val="18"/>
                <w:highlight w:val="yellow"/>
              </w:rPr>
            </w:pPr>
          </w:p>
        </w:tc>
        <w:tc>
          <w:tcPr>
            <w:tcW w:w="850" w:type="dxa"/>
            <w:tcBorders>
              <w:top w:val="nil"/>
              <w:left w:val="nil"/>
              <w:bottom w:val="nil"/>
              <w:right w:val="nil"/>
            </w:tcBorders>
            <w:shd w:val="clear" w:color="auto" w:fill="E7E6E6" w:themeFill="background2"/>
            <w:vAlign w:val="center"/>
            <w:hideMark/>
          </w:tcPr>
          <w:p w14:paraId="109F89A6" w14:textId="77777777" w:rsidR="00F32151" w:rsidRPr="00E03B2A" w:rsidRDefault="00F32151" w:rsidP="00D206E7">
            <w:pPr>
              <w:rPr>
                <w:sz w:val="18"/>
                <w:szCs w:val="18"/>
                <w:highlight w:val="yellow"/>
              </w:rPr>
            </w:pPr>
          </w:p>
        </w:tc>
        <w:tc>
          <w:tcPr>
            <w:tcW w:w="708" w:type="dxa"/>
            <w:tcBorders>
              <w:top w:val="nil"/>
              <w:left w:val="nil"/>
              <w:bottom w:val="nil"/>
              <w:right w:val="nil"/>
            </w:tcBorders>
            <w:shd w:val="clear" w:color="auto" w:fill="E7E6E6" w:themeFill="background2"/>
            <w:noWrap/>
            <w:vAlign w:val="center"/>
            <w:hideMark/>
          </w:tcPr>
          <w:p w14:paraId="53704D8A" w14:textId="77777777" w:rsidR="00F32151" w:rsidRPr="00E03B2A" w:rsidRDefault="00F32151" w:rsidP="00D206E7">
            <w:pPr>
              <w:rPr>
                <w:sz w:val="18"/>
                <w:szCs w:val="18"/>
                <w:highlight w:val="yellow"/>
              </w:rPr>
            </w:pPr>
          </w:p>
        </w:tc>
      </w:tr>
      <w:tr w:rsidR="00E13C18" w:rsidRPr="00E03B2A" w14:paraId="3CCB6A3F" w14:textId="77777777" w:rsidTr="00E13C18">
        <w:trPr>
          <w:trHeight w:val="795"/>
        </w:trPr>
        <w:tc>
          <w:tcPr>
            <w:tcW w:w="2581" w:type="dxa"/>
            <w:tcBorders>
              <w:top w:val="nil"/>
              <w:left w:val="nil"/>
              <w:bottom w:val="single" w:sz="8" w:space="0" w:color="auto"/>
              <w:right w:val="nil"/>
            </w:tcBorders>
            <w:shd w:val="clear" w:color="auto" w:fill="auto"/>
            <w:vAlign w:val="center"/>
            <w:hideMark/>
          </w:tcPr>
          <w:p w14:paraId="528BDE4E" w14:textId="77777777" w:rsidR="00F32151" w:rsidRPr="00374EAB" w:rsidRDefault="00F32151" w:rsidP="00E13C18">
            <w:pPr>
              <w:jc w:val="left"/>
              <w:rPr>
                <w:sz w:val="18"/>
                <w:szCs w:val="18"/>
              </w:rPr>
            </w:pPr>
            <w:r w:rsidRPr="00374EAB">
              <w:rPr>
                <w:b/>
                <w:bCs/>
                <w:sz w:val="18"/>
                <w:szCs w:val="18"/>
              </w:rPr>
              <w:t>Asset renewal</w:t>
            </w:r>
            <w:r w:rsidRPr="00374EAB">
              <w:rPr>
                <w:sz w:val="18"/>
                <w:szCs w:val="18"/>
              </w:rPr>
              <w:br/>
              <w:t>(assets are renewed as planned)</w:t>
            </w:r>
          </w:p>
        </w:tc>
        <w:tc>
          <w:tcPr>
            <w:tcW w:w="1843" w:type="dxa"/>
            <w:tcBorders>
              <w:top w:val="nil"/>
              <w:left w:val="nil"/>
              <w:bottom w:val="single" w:sz="8" w:space="0" w:color="auto"/>
              <w:right w:val="nil"/>
            </w:tcBorders>
            <w:shd w:val="clear" w:color="auto" w:fill="auto"/>
            <w:vAlign w:val="center"/>
            <w:hideMark/>
          </w:tcPr>
          <w:p w14:paraId="5ADC3917" w14:textId="77777777" w:rsidR="00F32151" w:rsidRPr="00374EAB" w:rsidRDefault="00F32151" w:rsidP="00E13C18">
            <w:pPr>
              <w:jc w:val="left"/>
              <w:rPr>
                <w:sz w:val="18"/>
                <w:szCs w:val="18"/>
              </w:rPr>
            </w:pPr>
            <w:r w:rsidRPr="00374EAB">
              <w:rPr>
                <w:b/>
                <w:bCs/>
                <w:sz w:val="18"/>
                <w:szCs w:val="18"/>
              </w:rPr>
              <w:t>Asset renewal compared to depreciation</w:t>
            </w:r>
            <w:r w:rsidRPr="00374EAB">
              <w:rPr>
                <w:sz w:val="18"/>
                <w:szCs w:val="18"/>
              </w:rPr>
              <w:br/>
              <w:t>Asset renewal and upgrade expense / Asset depreciation</w:t>
            </w:r>
          </w:p>
        </w:tc>
        <w:tc>
          <w:tcPr>
            <w:tcW w:w="482" w:type="dxa"/>
            <w:tcBorders>
              <w:top w:val="nil"/>
              <w:left w:val="nil"/>
              <w:bottom w:val="single" w:sz="8" w:space="0" w:color="auto"/>
              <w:right w:val="nil"/>
            </w:tcBorders>
            <w:shd w:val="clear" w:color="auto" w:fill="auto"/>
            <w:vAlign w:val="center"/>
            <w:hideMark/>
          </w:tcPr>
          <w:p w14:paraId="4D8710A1" w14:textId="77777777" w:rsidR="00F32151" w:rsidRPr="00374EAB" w:rsidRDefault="00F32151" w:rsidP="00E13C18">
            <w:pPr>
              <w:jc w:val="left"/>
              <w:rPr>
                <w:sz w:val="18"/>
                <w:szCs w:val="18"/>
              </w:rPr>
            </w:pPr>
            <w:r w:rsidRPr="00374EAB">
              <w:rPr>
                <w:sz w:val="18"/>
                <w:szCs w:val="18"/>
              </w:rPr>
              <w:t>6</w:t>
            </w:r>
          </w:p>
        </w:tc>
        <w:tc>
          <w:tcPr>
            <w:tcW w:w="935" w:type="dxa"/>
            <w:tcBorders>
              <w:top w:val="nil"/>
              <w:left w:val="nil"/>
              <w:bottom w:val="single" w:sz="8" w:space="0" w:color="auto"/>
              <w:right w:val="nil"/>
            </w:tcBorders>
            <w:shd w:val="clear" w:color="auto" w:fill="auto"/>
            <w:vAlign w:val="center"/>
            <w:hideMark/>
          </w:tcPr>
          <w:p w14:paraId="5195D232" w14:textId="129800EC" w:rsidR="00F32151" w:rsidRPr="00374EAB" w:rsidRDefault="00374EAB" w:rsidP="00330097">
            <w:pPr>
              <w:jc w:val="center"/>
              <w:rPr>
                <w:sz w:val="18"/>
                <w:szCs w:val="18"/>
              </w:rPr>
            </w:pPr>
            <w:r w:rsidRPr="00374EAB">
              <w:rPr>
                <w:sz w:val="18"/>
                <w:szCs w:val="18"/>
              </w:rPr>
              <w:t>75</w:t>
            </w:r>
            <w:r w:rsidR="00003E46" w:rsidRPr="00374EAB">
              <w:rPr>
                <w:sz w:val="18"/>
                <w:szCs w:val="18"/>
              </w:rPr>
              <w:t>.</w:t>
            </w:r>
            <w:r w:rsidRPr="00374EAB">
              <w:rPr>
                <w:sz w:val="18"/>
                <w:szCs w:val="18"/>
              </w:rPr>
              <w:t>3</w:t>
            </w:r>
            <w:r w:rsidR="00F32151" w:rsidRPr="00374EAB">
              <w:rPr>
                <w:sz w:val="18"/>
                <w:szCs w:val="18"/>
              </w:rPr>
              <w:t>%</w:t>
            </w:r>
          </w:p>
        </w:tc>
        <w:tc>
          <w:tcPr>
            <w:tcW w:w="850" w:type="dxa"/>
            <w:tcBorders>
              <w:top w:val="nil"/>
              <w:left w:val="nil"/>
              <w:bottom w:val="single" w:sz="8" w:space="0" w:color="auto"/>
              <w:right w:val="nil"/>
            </w:tcBorders>
            <w:shd w:val="clear" w:color="auto" w:fill="auto"/>
            <w:vAlign w:val="center"/>
            <w:hideMark/>
          </w:tcPr>
          <w:p w14:paraId="7BAD9C9B" w14:textId="052A5764" w:rsidR="00F32151" w:rsidRPr="007E5066" w:rsidRDefault="00C10E6F" w:rsidP="00330097">
            <w:pPr>
              <w:jc w:val="center"/>
              <w:rPr>
                <w:sz w:val="18"/>
                <w:szCs w:val="18"/>
              </w:rPr>
            </w:pPr>
            <w:r w:rsidRPr="007E5066">
              <w:rPr>
                <w:sz w:val="18"/>
                <w:szCs w:val="18"/>
              </w:rPr>
              <w:t>144.</w:t>
            </w:r>
            <w:r w:rsidR="00E01DD7" w:rsidRPr="007E5066">
              <w:rPr>
                <w:sz w:val="18"/>
                <w:szCs w:val="18"/>
              </w:rPr>
              <w:t>2</w:t>
            </w:r>
            <w:r w:rsidR="00F32151" w:rsidRPr="007E5066">
              <w:rPr>
                <w:sz w:val="18"/>
                <w:szCs w:val="18"/>
              </w:rPr>
              <w:t>%</w:t>
            </w:r>
          </w:p>
        </w:tc>
        <w:tc>
          <w:tcPr>
            <w:tcW w:w="851" w:type="dxa"/>
            <w:tcBorders>
              <w:top w:val="nil"/>
              <w:left w:val="nil"/>
              <w:bottom w:val="single" w:sz="8" w:space="0" w:color="auto"/>
              <w:right w:val="nil"/>
            </w:tcBorders>
            <w:shd w:val="clear" w:color="auto" w:fill="auto"/>
            <w:vAlign w:val="center"/>
            <w:hideMark/>
          </w:tcPr>
          <w:p w14:paraId="4E5DDB59" w14:textId="27BB3DD8" w:rsidR="00F32151" w:rsidRPr="007E5066" w:rsidRDefault="00E01DD7" w:rsidP="00330097">
            <w:pPr>
              <w:jc w:val="center"/>
              <w:rPr>
                <w:sz w:val="18"/>
                <w:szCs w:val="18"/>
              </w:rPr>
            </w:pPr>
            <w:r w:rsidRPr="007E5066">
              <w:rPr>
                <w:sz w:val="18"/>
                <w:szCs w:val="18"/>
              </w:rPr>
              <w:t>113.8</w:t>
            </w:r>
            <w:r w:rsidR="00F32151" w:rsidRPr="007E5066">
              <w:rPr>
                <w:sz w:val="18"/>
                <w:szCs w:val="18"/>
              </w:rPr>
              <w:t>%</w:t>
            </w:r>
          </w:p>
        </w:tc>
        <w:tc>
          <w:tcPr>
            <w:tcW w:w="850" w:type="dxa"/>
            <w:tcBorders>
              <w:top w:val="nil"/>
              <w:left w:val="nil"/>
              <w:bottom w:val="single" w:sz="8" w:space="0" w:color="auto"/>
              <w:right w:val="nil"/>
            </w:tcBorders>
            <w:shd w:val="clear" w:color="auto" w:fill="auto"/>
            <w:vAlign w:val="center"/>
            <w:hideMark/>
          </w:tcPr>
          <w:p w14:paraId="01B4B4AF" w14:textId="7CB667D2" w:rsidR="00F32151" w:rsidRPr="007E5066" w:rsidRDefault="000203A0" w:rsidP="00330097">
            <w:pPr>
              <w:jc w:val="center"/>
              <w:rPr>
                <w:sz w:val="18"/>
                <w:szCs w:val="18"/>
              </w:rPr>
            </w:pPr>
            <w:r w:rsidRPr="007E5066">
              <w:rPr>
                <w:sz w:val="18"/>
                <w:szCs w:val="18"/>
              </w:rPr>
              <w:t>99.0</w:t>
            </w:r>
            <w:r w:rsidR="00F32151" w:rsidRPr="007E5066">
              <w:rPr>
                <w:sz w:val="18"/>
                <w:szCs w:val="18"/>
              </w:rPr>
              <w:t>%</w:t>
            </w:r>
          </w:p>
        </w:tc>
        <w:tc>
          <w:tcPr>
            <w:tcW w:w="851" w:type="dxa"/>
            <w:tcBorders>
              <w:top w:val="nil"/>
              <w:left w:val="nil"/>
              <w:bottom w:val="single" w:sz="8" w:space="0" w:color="auto"/>
              <w:right w:val="nil"/>
            </w:tcBorders>
            <w:shd w:val="clear" w:color="auto" w:fill="auto"/>
            <w:vAlign w:val="center"/>
            <w:hideMark/>
          </w:tcPr>
          <w:p w14:paraId="0C845EC4" w14:textId="700C912B" w:rsidR="00F32151" w:rsidRPr="007E5066" w:rsidRDefault="00330097" w:rsidP="00330097">
            <w:pPr>
              <w:jc w:val="center"/>
              <w:rPr>
                <w:sz w:val="18"/>
                <w:szCs w:val="18"/>
              </w:rPr>
            </w:pPr>
            <w:r w:rsidRPr="007E5066">
              <w:rPr>
                <w:sz w:val="18"/>
                <w:szCs w:val="18"/>
              </w:rPr>
              <w:t>10</w:t>
            </w:r>
            <w:r w:rsidR="005B66FC" w:rsidRPr="007E5066">
              <w:rPr>
                <w:sz w:val="18"/>
                <w:szCs w:val="18"/>
              </w:rPr>
              <w:t>1</w:t>
            </w:r>
            <w:r w:rsidRPr="007E5066">
              <w:rPr>
                <w:sz w:val="18"/>
                <w:szCs w:val="18"/>
              </w:rPr>
              <w:t>.1</w:t>
            </w:r>
            <w:r w:rsidR="00F32151" w:rsidRPr="007E5066">
              <w:rPr>
                <w:sz w:val="18"/>
                <w:szCs w:val="18"/>
              </w:rPr>
              <w:t>%</w:t>
            </w:r>
          </w:p>
        </w:tc>
        <w:tc>
          <w:tcPr>
            <w:tcW w:w="850" w:type="dxa"/>
            <w:tcBorders>
              <w:top w:val="nil"/>
              <w:left w:val="nil"/>
              <w:bottom w:val="single" w:sz="8" w:space="0" w:color="auto"/>
              <w:right w:val="nil"/>
            </w:tcBorders>
            <w:shd w:val="clear" w:color="auto" w:fill="auto"/>
            <w:vAlign w:val="center"/>
            <w:hideMark/>
          </w:tcPr>
          <w:p w14:paraId="4D3439BB" w14:textId="4B1A2A67" w:rsidR="00F32151" w:rsidRPr="007E5066" w:rsidRDefault="005B66FC" w:rsidP="00330097">
            <w:pPr>
              <w:jc w:val="center"/>
              <w:rPr>
                <w:sz w:val="18"/>
                <w:szCs w:val="18"/>
              </w:rPr>
            </w:pPr>
            <w:r w:rsidRPr="007E5066">
              <w:rPr>
                <w:sz w:val="18"/>
                <w:szCs w:val="18"/>
              </w:rPr>
              <w:t>10</w:t>
            </w:r>
            <w:r w:rsidR="007E5066" w:rsidRPr="007E5066">
              <w:rPr>
                <w:sz w:val="18"/>
                <w:szCs w:val="18"/>
              </w:rPr>
              <w:t>1</w:t>
            </w:r>
            <w:r w:rsidR="00330097" w:rsidRPr="007E5066">
              <w:rPr>
                <w:sz w:val="18"/>
                <w:szCs w:val="18"/>
              </w:rPr>
              <w:t>.7</w:t>
            </w:r>
            <w:r w:rsidR="00F32151" w:rsidRPr="007E5066">
              <w:rPr>
                <w:sz w:val="18"/>
                <w:szCs w:val="18"/>
              </w:rPr>
              <w:t>%</w:t>
            </w:r>
          </w:p>
        </w:tc>
        <w:tc>
          <w:tcPr>
            <w:tcW w:w="708" w:type="dxa"/>
            <w:tcBorders>
              <w:top w:val="nil"/>
              <w:left w:val="nil"/>
              <w:bottom w:val="single" w:sz="8" w:space="0" w:color="auto"/>
              <w:right w:val="nil"/>
            </w:tcBorders>
            <w:shd w:val="clear" w:color="auto" w:fill="auto"/>
            <w:noWrap/>
            <w:vAlign w:val="center"/>
            <w:hideMark/>
          </w:tcPr>
          <w:p w14:paraId="67979210" w14:textId="43AC6C93" w:rsidR="00F32151" w:rsidRPr="007E5066" w:rsidRDefault="007E5066" w:rsidP="00D206E7">
            <w:pPr>
              <w:rPr>
                <w:sz w:val="18"/>
                <w:szCs w:val="18"/>
              </w:rPr>
            </w:pPr>
            <w:r w:rsidRPr="007E5066">
              <w:rPr>
                <w:sz w:val="18"/>
                <w:szCs w:val="18"/>
              </w:rPr>
              <w:t>-</w:t>
            </w:r>
          </w:p>
        </w:tc>
      </w:tr>
      <w:tr w:rsidR="00BD3755" w:rsidRPr="00E03B2A" w14:paraId="2A434995" w14:textId="77777777" w:rsidTr="00E13C18">
        <w:trPr>
          <w:trHeight w:val="255"/>
        </w:trPr>
        <w:tc>
          <w:tcPr>
            <w:tcW w:w="2581" w:type="dxa"/>
            <w:tcBorders>
              <w:top w:val="nil"/>
              <w:left w:val="nil"/>
              <w:bottom w:val="nil"/>
              <w:right w:val="nil"/>
            </w:tcBorders>
            <w:shd w:val="clear" w:color="auto" w:fill="E7E6E6" w:themeFill="background2"/>
            <w:vAlign w:val="center"/>
            <w:hideMark/>
          </w:tcPr>
          <w:p w14:paraId="62B7C515" w14:textId="77777777" w:rsidR="00F32151" w:rsidRPr="00307B92" w:rsidRDefault="00F32151" w:rsidP="00E13C18">
            <w:pPr>
              <w:jc w:val="left"/>
              <w:rPr>
                <w:sz w:val="18"/>
                <w:szCs w:val="18"/>
              </w:rPr>
            </w:pPr>
            <w:r w:rsidRPr="00307B92">
              <w:rPr>
                <w:sz w:val="18"/>
                <w:szCs w:val="18"/>
              </w:rPr>
              <w:t>Stability</w:t>
            </w:r>
          </w:p>
        </w:tc>
        <w:tc>
          <w:tcPr>
            <w:tcW w:w="1843" w:type="dxa"/>
            <w:tcBorders>
              <w:top w:val="nil"/>
              <w:left w:val="nil"/>
              <w:bottom w:val="nil"/>
              <w:right w:val="nil"/>
            </w:tcBorders>
            <w:shd w:val="clear" w:color="auto" w:fill="E7E6E6" w:themeFill="background2"/>
            <w:vAlign w:val="center"/>
            <w:hideMark/>
          </w:tcPr>
          <w:p w14:paraId="3F109A6F" w14:textId="77777777" w:rsidR="00F32151" w:rsidRPr="00307B92" w:rsidRDefault="00F32151" w:rsidP="00E13C18">
            <w:pPr>
              <w:jc w:val="left"/>
              <w:rPr>
                <w:sz w:val="18"/>
                <w:szCs w:val="18"/>
              </w:rPr>
            </w:pPr>
          </w:p>
        </w:tc>
        <w:tc>
          <w:tcPr>
            <w:tcW w:w="482" w:type="dxa"/>
            <w:tcBorders>
              <w:top w:val="nil"/>
              <w:left w:val="nil"/>
              <w:bottom w:val="nil"/>
              <w:right w:val="nil"/>
            </w:tcBorders>
            <w:shd w:val="clear" w:color="auto" w:fill="E7E6E6" w:themeFill="background2"/>
            <w:vAlign w:val="center"/>
            <w:hideMark/>
          </w:tcPr>
          <w:p w14:paraId="7B016C10" w14:textId="77777777" w:rsidR="00F32151" w:rsidRPr="00307B92" w:rsidRDefault="00F32151" w:rsidP="00E13C18">
            <w:pPr>
              <w:jc w:val="left"/>
              <w:rPr>
                <w:sz w:val="18"/>
                <w:szCs w:val="18"/>
              </w:rPr>
            </w:pPr>
          </w:p>
        </w:tc>
        <w:tc>
          <w:tcPr>
            <w:tcW w:w="935" w:type="dxa"/>
            <w:tcBorders>
              <w:top w:val="nil"/>
              <w:left w:val="nil"/>
              <w:bottom w:val="nil"/>
              <w:right w:val="nil"/>
            </w:tcBorders>
            <w:shd w:val="clear" w:color="auto" w:fill="E7E6E6" w:themeFill="background2"/>
            <w:vAlign w:val="center"/>
            <w:hideMark/>
          </w:tcPr>
          <w:p w14:paraId="009B968E" w14:textId="77777777" w:rsidR="00F32151" w:rsidRPr="00307B92" w:rsidRDefault="00F32151" w:rsidP="00E13C18">
            <w:pPr>
              <w:jc w:val="left"/>
              <w:rPr>
                <w:sz w:val="18"/>
                <w:szCs w:val="18"/>
              </w:rPr>
            </w:pPr>
          </w:p>
        </w:tc>
        <w:tc>
          <w:tcPr>
            <w:tcW w:w="850" w:type="dxa"/>
            <w:tcBorders>
              <w:top w:val="nil"/>
              <w:left w:val="nil"/>
              <w:bottom w:val="nil"/>
              <w:right w:val="nil"/>
            </w:tcBorders>
            <w:shd w:val="clear" w:color="auto" w:fill="E7E6E6" w:themeFill="background2"/>
            <w:vAlign w:val="center"/>
            <w:hideMark/>
          </w:tcPr>
          <w:p w14:paraId="6BEB790F" w14:textId="77777777" w:rsidR="00F32151" w:rsidRPr="00307B92" w:rsidRDefault="00F32151" w:rsidP="00E13C18">
            <w:pPr>
              <w:jc w:val="left"/>
              <w:rPr>
                <w:sz w:val="18"/>
                <w:szCs w:val="18"/>
              </w:rPr>
            </w:pPr>
          </w:p>
        </w:tc>
        <w:tc>
          <w:tcPr>
            <w:tcW w:w="851" w:type="dxa"/>
            <w:tcBorders>
              <w:top w:val="nil"/>
              <w:left w:val="nil"/>
              <w:bottom w:val="nil"/>
              <w:right w:val="nil"/>
            </w:tcBorders>
            <w:shd w:val="clear" w:color="auto" w:fill="E7E6E6" w:themeFill="background2"/>
            <w:vAlign w:val="center"/>
            <w:hideMark/>
          </w:tcPr>
          <w:p w14:paraId="43902C7C" w14:textId="77777777" w:rsidR="00F32151" w:rsidRPr="00307B92" w:rsidRDefault="00F32151" w:rsidP="00E13C18">
            <w:pPr>
              <w:jc w:val="left"/>
              <w:rPr>
                <w:sz w:val="18"/>
                <w:szCs w:val="18"/>
              </w:rPr>
            </w:pPr>
          </w:p>
        </w:tc>
        <w:tc>
          <w:tcPr>
            <w:tcW w:w="850" w:type="dxa"/>
            <w:tcBorders>
              <w:top w:val="nil"/>
              <w:left w:val="nil"/>
              <w:bottom w:val="nil"/>
              <w:right w:val="nil"/>
            </w:tcBorders>
            <w:shd w:val="clear" w:color="auto" w:fill="E7E6E6" w:themeFill="background2"/>
            <w:vAlign w:val="center"/>
            <w:hideMark/>
          </w:tcPr>
          <w:p w14:paraId="0D0775FB" w14:textId="77777777" w:rsidR="00F32151" w:rsidRPr="00307B92" w:rsidRDefault="00F32151" w:rsidP="00E13C18">
            <w:pPr>
              <w:jc w:val="left"/>
              <w:rPr>
                <w:sz w:val="18"/>
                <w:szCs w:val="18"/>
              </w:rPr>
            </w:pPr>
          </w:p>
        </w:tc>
        <w:tc>
          <w:tcPr>
            <w:tcW w:w="851" w:type="dxa"/>
            <w:tcBorders>
              <w:top w:val="nil"/>
              <w:left w:val="nil"/>
              <w:bottom w:val="nil"/>
              <w:right w:val="nil"/>
            </w:tcBorders>
            <w:shd w:val="clear" w:color="auto" w:fill="E7E6E6" w:themeFill="background2"/>
            <w:vAlign w:val="center"/>
            <w:hideMark/>
          </w:tcPr>
          <w:p w14:paraId="7245C4FE" w14:textId="77777777" w:rsidR="00F32151" w:rsidRPr="00E03B2A" w:rsidRDefault="00F32151" w:rsidP="00E13C18">
            <w:pPr>
              <w:jc w:val="left"/>
              <w:rPr>
                <w:sz w:val="18"/>
                <w:szCs w:val="18"/>
                <w:highlight w:val="yellow"/>
              </w:rPr>
            </w:pPr>
          </w:p>
        </w:tc>
        <w:tc>
          <w:tcPr>
            <w:tcW w:w="850" w:type="dxa"/>
            <w:tcBorders>
              <w:top w:val="nil"/>
              <w:left w:val="nil"/>
              <w:bottom w:val="nil"/>
              <w:right w:val="nil"/>
            </w:tcBorders>
            <w:shd w:val="clear" w:color="auto" w:fill="E7E6E6" w:themeFill="background2"/>
            <w:vAlign w:val="center"/>
            <w:hideMark/>
          </w:tcPr>
          <w:p w14:paraId="79A347EB" w14:textId="77777777" w:rsidR="00F32151" w:rsidRPr="00E03B2A" w:rsidRDefault="00F32151" w:rsidP="00D206E7">
            <w:pPr>
              <w:rPr>
                <w:sz w:val="18"/>
                <w:szCs w:val="18"/>
                <w:highlight w:val="yellow"/>
              </w:rPr>
            </w:pPr>
          </w:p>
        </w:tc>
        <w:tc>
          <w:tcPr>
            <w:tcW w:w="708" w:type="dxa"/>
            <w:tcBorders>
              <w:top w:val="nil"/>
              <w:left w:val="nil"/>
              <w:bottom w:val="nil"/>
              <w:right w:val="nil"/>
            </w:tcBorders>
            <w:shd w:val="clear" w:color="auto" w:fill="E7E6E6" w:themeFill="background2"/>
            <w:noWrap/>
            <w:vAlign w:val="center"/>
            <w:hideMark/>
          </w:tcPr>
          <w:p w14:paraId="080B081F" w14:textId="77777777" w:rsidR="00F32151" w:rsidRPr="00E03B2A" w:rsidRDefault="00F32151" w:rsidP="00D206E7">
            <w:pPr>
              <w:rPr>
                <w:sz w:val="18"/>
                <w:szCs w:val="18"/>
                <w:highlight w:val="yellow"/>
              </w:rPr>
            </w:pPr>
          </w:p>
        </w:tc>
      </w:tr>
      <w:tr w:rsidR="00E13C18" w:rsidRPr="00E03B2A" w14:paraId="2B67F6F7" w14:textId="77777777" w:rsidTr="00E13C18">
        <w:trPr>
          <w:trHeight w:val="765"/>
        </w:trPr>
        <w:tc>
          <w:tcPr>
            <w:tcW w:w="2581" w:type="dxa"/>
            <w:tcBorders>
              <w:top w:val="nil"/>
              <w:left w:val="nil"/>
              <w:bottom w:val="single" w:sz="8" w:space="0" w:color="auto"/>
              <w:right w:val="nil"/>
            </w:tcBorders>
            <w:shd w:val="clear" w:color="auto" w:fill="auto"/>
            <w:vAlign w:val="center"/>
            <w:hideMark/>
          </w:tcPr>
          <w:p w14:paraId="726A9512" w14:textId="77777777" w:rsidR="00F32151" w:rsidRPr="00307B92" w:rsidRDefault="00F32151" w:rsidP="00E13C18">
            <w:pPr>
              <w:jc w:val="left"/>
              <w:rPr>
                <w:sz w:val="18"/>
                <w:szCs w:val="18"/>
              </w:rPr>
            </w:pPr>
            <w:r w:rsidRPr="00307B92">
              <w:rPr>
                <w:b/>
                <w:bCs/>
                <w:sz w:val="18"/>
                <w:szCs w:val="18"/>
              </w:rPr>
              <w:t>Rates concentration</w:t>
            </w:r>
            <w:r w:rsidRPr="00307B92">
              <w:rPr>
                <w:sz w:val="18"/>
                <w:szCs w:val="18"/>
              </w:rPr>
              <w:br/>
              <w:t>(revenue is generated from a range of sources)</w:t>
            </w:r>
          </w:p>
        </w:tc>
        <w:tc>
          <w:tcPr>
            <w:tcW w:w="1843" w:type="dxa"/>
            <w:tcBorders>
              <w:top w:val="nil"/>
              <w:left w:val="nil"/>
              <w:bottom w:val="single" w:sz="8" w:space="0" w:color="auto"/>
              <w:right w:val="nil"/>
            </w:tcBorders>
            <w:shd w:val="clear" w:color="auto" w:fill="auto"/>
            <w:vAlign w:val="center"/>
            <w:hideMark/>
          </w:tcPr>
          <w:p w14:paraId="7DE5B95D" w14:textId="77777777" w:rsidR="00F32151" w:rsidRPr="00307B92" w:rsidRDefault="00F32151" w:rsidP="00E13C18">
            <w:pPr>
              <w:jc w:val="left"/>
              <w:rPr>
                <w:sz w:val="18"/>
                <w:szCs w:val="18"/>
              </w:rPr>
            </w:pPr>
            <w:r w:rsidRPr="00307B92">
              <w:rPr>
                <w:sz w:val="18"/>
                <w:szCs w:val="18"/>
              </w:rPr>
              <w:t>Rates compared to adjusted underlying revenue</w:t>
            </w:r>
            <w:r w:rsidRPr="00307B92">
              <w:rPr>
                <w:sz w:val="18"/>
                <w:szCs w:val="18"/>
              </w:rPr>
              <w:br/>
              <w:t>Rate revenue / adjusted underlying revenue</w:t>
            </w:r>
          </w:p>
        </w:tc>
        <w:tc>
          <w:tcPr>
            <w:tcW w:w="482" w:type="dxa"/>
            <w:tcBorders>
              <w:top w:val="nil"/>
              <w:left w:val="nil"/>
              <w:bottom w:val="single" w:sz="8" w:space="0" w:color="auto"/>
              <w:right w:val="nil"/>
            </w:tcBorders>
            <w:shd w:val="clear" w:color="auto" w:fill="auto"/>
            <w:vAlign w:val="center"/>
            <w:hideMark/>
          </w:tcPr>
          <w:p w14:paraId="71051F4A" w14:textId="77777777" w:rsidR="00F32151" w:rsidRPr="00307B92" w:rsidRDefault="00F32151" w:rsidP="00E13C18">
            <w:pPr>
              <w:jc w:val="left"/>
              <w:rPr>
                <w:sz w:val="18"/>
                <w:szCs w:val="18"/>
              </w:rPr>
            </w:pPr>
            <w:r w:rsidRPr="00307B92">
              <w:rPr>
                <w:sz w:val="18"/>
                <w:szCs w:val="18"/>
              </w:rPr>
              <w:t>7</w:t>
            </w:r>
          </w:p>
        </w:tc>
        <w:tc>
          <w:tcPr>
            <w:tcW w:w="935" w:type="dxa"/>
            <w:tcBorders>
              <w:top w:val="nil"/>
              <w:left w:val="nil"/>
              <w:bottom w:val="single" w:sz="8" w:space="0" w:color="auto"/>
              <w:right w:val="nil"/>
            </w:tcBorders>
            <w:shd w:val="clear" w:color="auto" w:fill="auto"/>
            <w:vAlign w:val="center"/>
            <w:hideMark/>
          </w:tcPr>
          <w:p w14:paraId="6C8E597C" w14:textId="6771B962" w:rsidR="00F32151" w:rsidRPr="00307B92" w:rsidRDefault="00C40651" w:rsidP="00E742D4">
            <w:pPr>
              <w:jc w:val="center"/>
              <w:rPr>
                <w:sz w:val="18"/>
                <w:szCs w:val="18"/>
              </w:rPr>
            </w:pPr>
            <w:r w:rsidRPr="00307B92">
              <w:rPr>
                <w:sz w:val="18"/>
                <w:szCs w:val="18"/>
              </w:rPr>
              <w:t>75</w:t>
            </w:r>
            <w:r w:rsidR="00307B92" w:rsidRPr="00307B92">
              <w:rPr>
                <w:sz w:val="18"/>
                <w:szCs w:val="18"/>
              </w:rPr>
              <w:t>.0</w:t>
            </w:r>
            <w:r w:rsidR="00F32151" w:rsidRPr="00307B92">
              <w:rPr>
                <w:sz w:val="18"/>
                <w:szCs w:val="18"/>
              </w:rPr>
              <w:t>%</w:t>
            </w:r>
          </w:p>
        </w:tc>
        <w:tc>
          <w:tcPr>
            <w:tcW w:w="850" w:type="dxa"/>
            <w:tcBorders>
              <w:top w:val="nil"/>
              <w:left w:val="nil"/>
              <w:bottom w:val="single" w:sz="8" w:space="0" w:color="auto"/>
              <w:right w:val="nil"/>
            </w:tcBorders>
            <w:shd w:val="clear" w:color="auto" w:fill="auto"/>
            <w:vAlign w:val="center"/>
            <w:hideMark/>
          </w:tcPr>
          <w:p w14:paraId="2C0BD0C6" w14:textId="5C0B3A3B" w:rsidR="00F32151" w:rsidRPr="00307B92" w:rsidRDefault="003A4E51" w:rsidP="00E742D4">
            <w:pPr>
              <w:jc w:val="center"/>
              <w:rPr>
                <w:sz w:val="18"/>
                <w:szCs w:val="18"/>
              </w:rPr>
            </w:pPr>
            <w:r w:rsidRPr="00307B92">
              <w:rPr>
                <w:sz w:val="18"/>
                <w:szCs w:val="18"/>
              </w:rPr>
              <w:t>66.</w:t>
            </w:r>
            <w:r w:rsidR="006420E4" w:rsidRPr="00307B92">
              <w:rPr>
                <w:sz w:val="18"/>
                <w:szCs w:val="18"/>
              </w:rPr>
              <w:t>8</w:t>
            </w:r>
            <w:r w:rsidR="00F32151" w:rsidRPr="00307B92">
              <w:rPr>
                <w:sz w:val="18"/>
                <w:szCs w:val="18"/>
              </w:rPr>
              <w:t>%</w:t>
            </w:r>
          </w:p>
        </w:tc>
        <w:tc>
          <w:tcPr>
            <w:tcW w:w="851" w:type="dxa"/>
            <w:tcBorders>
              <w:top w:val="nil"/>
              <w:left w:val="nil"/>
              <w:bottom w:val="single" w:sz="8" w:space="0" w:color="auto"/>
              <w:right w:val="nil"/>
            </w:tcBorders>
            <w:shd w:val="clear" w:color="auto" w:fill="auto"/>
            <w:vAlign w:val="center"/>
            <w:hideMark/>
          </w:tcPr>
          <w:p w14:paraId="5C5516F7" w14:textId="0BF1CB6D" w:rsidR="00F32151" w:rsidRPr="00307B92" w:rsidRDefault="009A4336" w:rsidP="00E742D4">
            <w:pPr>
              <w:jc w:val="center"/>
              <w:rPr>
                <w:sz w:val="18"/>
                <w:szCs w:val="18"/>
              </w:rPr>
            </w:pPr>
            <w:r w:rsidRPr="00307B92">
              <w:rPr>
                <w:sz w:val="18"/>
                <w:szCs w:val="18"/>
              </w:rPr>
              <w:t>7</w:t>
            </w:r>
            <w:r w:rsidR="00352B85" w:rsidRPr="00307B92">
              <w:rPr>
                <w:sz w:val="18"/>
                <w:szCs w:val="18"/>
              </w:rPr>
              <w:t>0.</w:t>
            </w:r>
            <w:r w:rsidR="00626DBA" w:rsidRPr="00307B92">
              <w:rPr>
                <w:sz w:val="18"/>
                <w:szCs w:val="18"/>
              </w:rPr>
              <w:t>1</w:t>
            </w:r>
            <w:r w:rsidR="00F32151" w:rsidRPr="00307B92">
              <w:rPr>
                <w:sz w:val="18"/>
                <w:szCs w:val="18"/>
              </w:rPr>
              <w:t>%</w:t>
            </w:r>
          </w:p>
        </w:tc>
        <w:tc>
          <w:tcPr>
            <w:tcW w:w="850" w:type="dxa"/>
            <w:tcBorders>
              <w:top w:val="nil"/>
              <w:left w:val="nil"/>
              <w:bottom w:val="single" w:sz="8" w:space="0" w:color="auto"/>
              <w:right w:val="nil"/>
            </w:tcBorders>
            <w:shd w:val="clear" w:color="auto" w:fill="auto"/>
            <w:vAlign w:val="center"/>
            <w:hideMark/>
          </w:tcPr>
          <w:p w14:paraId="475EF62B" w14:textId="07C3B189" w:rsidR="00F32151" w:rsidRPr="00307B92" w:rsidRDefault="00C3197E" w:rsidP="00E742D4">
            <w:pPr>
              <w:jc w:val="center"/>
              <w:rPr>
                <w:sz w:val="18"/>
                <w:szCs w:val="18"/>
              </w:rPr>
            </w:pPr>
            <w:r w:rsidRPr="00307B92">
              <w:rPr>
                <w:sz w:val="18"/>
                <w:szCs w:val="18"/>
              </w:rPr>
              <w:t>69.</w:t>
            </w:r>
            <w:r w:rsidR="00DE6E53" w:rsidRPr="00307B92">
              <w:rPr>
                <w:sz w:val="18"/>
                <w:szCs w:val="18"/>
              </w:rPr>
              <w:t>2</w:t>
            </w:r>
            <w:r w:rsidR="00F32151" w:rsidRPr="00307B92">
              <w:rPr>
                <w:sz w:val="18"/>
                <w:szCs w:val="18"/>
              </w:rPr>
              <w:t>%</w:t>
            </w:r>
          </w:p>
        </w:tc>
        <w:tc>
          <w:tcPr>
            <w:tcW w:w="851" w:type="dxa"/>
            <w:tcBorders>
              <w:top w:val="nil"/>
              <w:left w:val="nil"/>
              <w:bottom w:val="single" w:sz="8" w:space="0" w:color="auto"/>
              <w:right w:val="nil"/>
            </w:tcBorders>
            <w:shd w:val="clear" w:color="auto" w:fill="auto"/>
            <w:vAlign w:val="center"/>
            <w:hideMark/>
          </w:tcPr>
          <w:p w14:paraId="2116B3CD" w14:textId="59AD8667" w:rsidR="00F32151" w:rsidRPr="00F20CD6" w:rsidRDefault="004B560E" w:rsidP="00E742D4">
            <w:pPr>
              <w:jc w:val="center"/>
              <w:rPr>
                <w:sz w:val="18"/>
                <w:szCs w:val="18"/>
              </w:rPr>
            </w:pPr>
            <w:r w:rsidRPr="00F20CD6">
              <w:rPr>
                <w:sz w:val="18"/>
                <w:szCs w:val="18"/>
              </w:rPr>
              <w:t>69.</w:t>
            </w:r>
            <w:r w:rsidR="003265E7" w:rsidRPr="00F20CD6">
              <w:rPr>
                <w:sz w:val="18"/>
                <w:szCs w:val="18"/>
              </w:rPr>
              <w:t>1</w:t>
            </w:r>
            <w:r w:rsidR="00F32151" w:rsidRPr="00F20CD6">
              <w:rPr>
                <w:sz w:val="18"/>
                <w:szCs w:val="18"/>
              </w:rPr>
              <w:t>%</w:t>
            </w:r>
          </w:p>
        </w:tc>
        <w:tc>
          <w:tcPr>
            <w:tcW w:w="850" w:type="dxa"/>
            <w:tcBorders>
              <w:top w:val="nil"/>
              <w:left w:val="nil"/>
              <w:bottom w:val="single" w:sz="8" w:space="0" w:color="auto"/>
              <w:right w:val="nil"/>
            </w:tcBorders>
            <w:shd w:val="clear" w:color="auto" w:fill="auto"/>
            <w:vAlign w:val="center"/>
            <w:hideMark/>
          </w:tcPr>
          <w:p w14:paraId="7EFC93B0" w14:textId="4DD3DFD4" w:rsidR="00F32151" w:rsidRPr="00F20CD6" w:rsidRDefault="00B64993" w:rsidP="00E742D4">
            <w:pPr>
              <w:jc w:val="center"/>
              <w:rPr>
                <w:sz w:val="18"/>
                <w:szCs w:val="18"/>
              </w:rPr>
            </w:pPr>
            <w:r w:rsidRPr="00F20CD6">
              <w:rPr>
                <w:sz w:val="18"/>
                <w:szCs w:val="18"/>
              </w:rPr>
              <w:t>69.</w:t>
            </w:r>
            <w:r w:rsidR="00FA3F8A" w:rsidRPr="00F20CD6">
              <w:rPr>
                <w:sz w:val="18"/>
                <w:szCs w:val="18"/>
              </w:rPr>
              <w:t>1</w:t>
            </w:r>
            <w:r w:rsidR="00F23385" w:rsidRPr="00F20CD6">
              <w:rPr>
                <w:sz w:val="18"/>
                <w:szCs w:val="18"/>
              </w:rPr>
              <w:t>%</w:t>
            </w:r>
          </w:p>
        </w:tc>
        <w:tc>
          <w:tcPr>
            <w:tcW w:w="708" w:type="dxa"/>
            <w:tcBorders>
              <w:top w:val="nil"/>
              <w:left w:val="nil"/>
              <w:bottom w:val="single" w:sz="8" w:space="0" w:color="auto"/>
              <w:right w:val="nil"/>
            </w:tcBorders>
            <w:shd w:val="clear" w:color="auto" w:fill="auto"/>
            <w:noWrap/>
            <w:vAlign w:val="center"/>
            <w:hideMark/>
          </w:tcPr>
          <w:p w14:paraId="3ABACD6F" w14:textId="2E81057E" w:rsidR="00F32151" w:rsidRPr="00F20CD6" w:rsidRDefault="00047709" w:rsidP="00D206E7">
            <w:pPr>
              <w:rPr>
                <w:sz w:val="18"/>
                <w:szCs w:val="18"/>
              </w:rPr>
            </w:pPr>
            <w:r>
              <w:rPr>
                <w:sz w:val="18"/>
                <w:szCs w:val="18"/>
              </w:rPr>
              <w:t>o</w:t>
            </w:r>
          </w:p>
        </w:tc>
      </w:tr>
      <w:tr w:rsidR="00BD3755" w:rsidRPr="00E03B2A" w14:paraId="6BFB3767" w14:textId="77777777" w:rsidTr="00E13C18">
        <w:trPr>
          <w:trHeight w:val="255"/>
        </w:trPr>
        <w:tc>
          <w:tcPr>
            <w:tcW w:w="2581" w:type="dxa"/>
            <w:tcBorders>
              <w:top w:val="nil"/>
              <w:left w:val="nil"/>
              <w:bottom w:val="nil"/>
              <w:right w:val="nil"/>
            </w:tcBorders>
            <w:shd w:val="clear" w:color="auto" w:fill="E7E6E6" w:themeFill="background2"/>
            <w:vAlign w:val="center"/>
            <w:hideMark/>
          </w:tcPr>
          <w:p w14:paraId="4E7A1AD3" w14:textId="77777777" w:rsidR="00F32151" w:rsidRPr="009529D7" w:rsidRDefault="00F32151" w:rsidP="00E13C18">
            <w:pPr>
              <w:jc w:val="left"/>
              <w:rPr>
                <w:sz w:val="18"/>
                <w:szCs w:val="18"/>
              </w:rPr>
            </w:pPr>
            <w:r w:rsidRPr="009529D7">
              <w:rPr>
                <w:sz w:val="18"/>
                <w:szCs w:val="18"/>
              </w:rPr>
              <w:t>Efficiency</w:t>
            </w:r>
          </w:p>
        </w:tc>
        <w:tc>
          <w:tcPr>
            <w:tcW w:w="1843" w:type="dxa"/>
            <w:tcBorders>
              <w:top w:val="nil"/>
              <w:left w:val="nil"/>
              <w:bottom w:val="nil"/>
              <w:right w:val="nil"/>
            </w:tcBorders>
            <w:shd w:val="clear" w:color="auto" w:fill="E7E6E6" w:themeFill="background2"/>
            <w:vAlign w:val="center"/>
            <w:hideMark/>
          </w:tcPr>
          <w:p w14:paraId="3D63FA3A" w14:textId="77777777" w:rsidR="00F32151" w:rsidRPr="009529D7" w:rsidRDefault="00F32151" w:rsidP="00E13C18">
            <w:pPr>
              <w:jc w:val="left"/>
              <w:rPr>
                <w:sz w:val="18"/>
                <w:szCs w:val="18"/>
              </w:rPr>
            </w:pPr>
          </w:p>
        </w:tc>
        <w:tc>
          <w:tcPr>
            <w:tcW w:w="482" w:type="dxa"/>
            <w:tcBorders>
              <w:top w:val="nil"/>
              <w:left w:val="nil"/>
              <w:bottom w:val="nil"/>
              <w:right w:val="nil"/>
            </w:tcBorders>
            <w:shd w:val="clear" w:color="auto" w:fill="E7E6E6" w:themeFill="background2"/>
            <w:vAlign w:val="center"/>
            <w:hideMark/>
          </w:tcPr>
          <w:p w14:paraId="3F835A4A" w14:textId="77777777" w:rsidR="00F32151" w:rsidRPr="009529D7" w:rsidRDefault="00F32151" w:rsidP="00E13C18">
            <w:pPr>
              <w:jc w:val="left"/>
              <w:rPr>
                <w:sz w:val="18"/>
                <w:szCs w:val="18"/>
              </w:rPr>
            </w:pPr>
          </w:p>
        </w:tc>
        <w:tc>
          <w:tcPr>
            <w:tcW w:w="935" w:type="dxa"/>
            <w:tcBorders>
              <w:top w:val="nil"/>
              <w:left w:val="nil"/>
              <w:bottom w:val="nil"/>
              <w:right w:val="nil"/>
            </w:tcBorders>
            <w:shd w:val="clear" w:color="auto" w:fill="E7E6E6" w:themeFill="background2"/>
            <w:vAlign w:val="center"/>
            <w:hideMark/>
          </w:tcPr>
          <w:p w14:paraId="2D2B8CD8" w14:textId="77777777" w:rsidR="00F32151" w:rsidRPr="009529D7" w:rsidRDefault="00F32151" w:rsidP="00E13C18">
            <w:pPr>
              <w:jc w:val="left"/>
              <w:rPr>
                <w:sz w:val="18"/>
                <w:szCs w:val="18"/>
              </w:rPr>
            </w:pPr>
          </w:p>
        </w:tc>
        <w:tc>
          <w:tcPr>
            <w:tcW w:w="850" w:type="dxa"/>
            <w:tcBorders>
              <w:top w:val="nil"/>
              <w:left w:val="nil"/>
              <w:bottom w:val="nil"/>
              <w:right w:val="nil"/>
            </w:tcBorders>
            <w:shd w:val="clear" w:color="auto" w:fill="E7E6E6" w:themeFill="background2"/>
            <w:vAlign w:val="center"/>
            <w:hideMark/>
          </w:tcPr>
          <w:p w14:paraId="7AC70AA4" w14:textId="77777777" w:rsidR="00F32151" w:rsidRPr="00E03B2A" w:rsidRDefault="00F32151" w:rsidP="00E13C18">
            <w:pPr>
              <w:jc w:val="left"/>
              <w:rPr>
                <w:sz w:val="18"/>
                <w:szCs w:val="18"/>
                <w:highlight w:val="yellow"/>
              </w:rPr>
            </w:pPr>
          </w:p>
        </w:tc>
        <w:tc>
          <w:tcPr>
            <w:tcW w:w="851" w:type="dxa"/>
            <w:tcBorders>
              <w:top w:val="nil"/>
              <w:left w:val="nil"/>
              <w:bottom w:val="nil"/>
              <w:right w:val="nil"/>
            </w:tcBorders>
            <w:shd w:val="clear" w:color="auto" w:fill="E7E6E6" w:themeFill="background2"/>
            <w:vAlign w:val="center"/>
            <w:hideMark/>
          </w:tcPr>
          <w:p w14:paraId="40F01D0E" w14:textId="77777777" w:rsidR="00F32151" w:rsidRPr="00E03B2A" w:rsidRDefault="00F32151" w:rsidP="00E13C18">
            <w:pPr>
              <w:jc w:val="left"/>
              <w:rPr>
                <w:sz w:val="18"/>
                <w:szCs w:val="18"/>
                <w:highlight w:val="yellow"/>
              </w:rPr>
            </w:pPr>
          </w:p>
        </w:tc>
        <w:tc>
          <w:tcPr>
            <w:tcW w:w="850" w:type="dxa"/>
            <w:tcBorders>
              <w:top w:val="nil"/>
              <w:left w:val="nil"/>
              <w:bottom w:val="nil"/>
              <w:right w:val="nil"/>
            </w:tcBorders>
            <w:shd w:val="clear" w:color="auto" w:fill="E7E6E6" w:themeFill="background2"/>
            <w:vAlign w:val="center"/>
            <w:hideMark/>
          </w:tcPr>
          <w:p w14:paraId="56977614" w14:textId="77777777" w:rsidR="00F32151" w:rsidRPr="00E03B2A" w:rsidRDefault="00F32151" w:rsidP="00E13C18">
            <w:pPr>
              <w:jc w:val="left"/>
              <w:rPr>
                <w:sz w:val="18"/>
                <w:szCs w:val="18"/>
                <w:highlight w:val="yellow"/>
              </w:rPr>
            </w:pPr>
          </w:p>
        </w:tc>
        <w:tc>
          <w:tcPr>
            <w:tcW w:w="851" w:type="dxa"/>
            <w:tcBorders>
              <w:top w:val="nil"/>
              <w:left w:val="nil"/>
              <w:bottom w:val="nil"/>
              <w:right w:val="nil"/>
            </w:tcBorders>
            <w:shd w:val="clear" w:color="auto" w:fill="E7E6E6" w:themeFill="background2"/>
            <w:vAlign w:val="center"/>
            <w:hideMark/>
          </w:tcPr>
          <w:p w14:paraId="0B99CEDC" w14:textId="77777777" w:rsidR="00F32151" w:rsidRPr="00E03B2A" w:rsidRDefault="00F32151" w:rsidP="00E13C18">
            <w:pPr>
              <w:jc w:val="left"/>
              <w:rPr>
                <w:sz w:val="18"/>
                <w:szCs w:val="18"/>
                <w:highlight w:val="yellow"/>
              </w:rPr>
            </w:pPr>
          </w:p>
        </w:tc>
        <w:tc>
          <w:tcPr>
            <w:tcW w:w="850" w:type="dxa"/>
            <w:tcBorders>
              <w:top w:val="nil"/>
              <w:left w:val="nil"/>
              <w:bottom w:val="nil"/>
              <w:right w:val="nil"/>
            </w:tcBorders>
            <w:shd w:val="clear" w:color="auto" w:fill="E7E6E6" w:themeFill="background2"/>
            <w:vAlign w:val="center"/>
            <w:hideMark/>
          </w:tcPr>
          <w:p w14:paraId="26A18F7C" w14:textId="77777777" w:rsidR="00F32151" w:rsidRPr="00E03B2A" w:rsidRDefault="00F32151" w:rsidP="00D206E7">
            <w:pPr>
              <w:rPr>
                <w:sz w:val="18"/>
                <w:szCs w:val="18"/>
                <w:highlight w:val="yellow"/>
              </w:rPr>
            </w:pPr>
          </w:p>
        </w:tc>
        <w:tc>
          <w:tcPr>
            <w:tcW w:w="708" w:type="dxa"/>
            <w:tcBorders>
              <w:top w:val="nil"/>
              <w:left w:val="nil"/>
              <w:bottom w:val="nil"/>
              <w:right w:val="nil"/>
            </w:tcBorders>
            <w:shd w:val="clear" w:color="auto" w:fill="E7E6E6" w:themeFill="background2"/>
            <w:noWrap/>
            <w:vAlign w:val="center"/>
            <w:hideMark/>
          </w:tcPr>
          <w:p w14:paraId="1F0A5F6A" w14:textId="77777777" w:rsidR="00F32151" w:rsidRPr="00E03B2A" w:rsidRDefault="00F32151" w:rsidP="00D206E7">
            <w:pPr>
              <w:rPr>
                <w:sz w:val="18"/>
                <w:szCs w:val="18"/>
                <w:highlight w:val="yellow"/>
              </w:rPr>
            </w:pPr>
          </w:p>
        </w:tc>
      </w:tr>
      <w:tr w:rsidR="00E13C18" w:rsidRPr="00E03B2A" w14:paraId="30CC346E" w14:textId="77777777" w:rsidTr="00E13C18">
        <w:trPr>
          <w:trHeight w:val="690"/>
        </w:trPr>
        <w:tc>
          <w:tcPr>
            <w:tcW w:w="2581" w:type="dxa"/>
            <w:tcBorders>
              <w:top w:val="nil"/>
              <w:left w:val="nil"/>
              <w:bottom w:val="single" w:sz="8" w:space="0" w:color="auto"/>
              <w:right w:val="nil"/>
            </w:tcBorders>
            <w:shd w:val="clear" w:color="auto" w:fill="auto"/>
            <w:vAlign w:val="center"/>
            <w:hideMark/>
          </w:tcPr>
          <w:p w14:paraId="1F8958B7" w14:textId="77777777" w:rsidR="00F32151" w:rsidRPr="009529D7" w:rsidRDefault="00F32151" w:rsidP="00E13C18">
            <w:pPr>
              <w:jc w:val="left"/>
              <w:rPr>
                <w:sz w:val="18"/>
                <w:szCs w:val="18"/>
              </w:rPr>
            </w:pPr>
            <w:r w:rsidRPr="009529D7">
              <w:rPr>
                <w:b/>
                <w:bCs/>
                <w:sz w:val="18"/>
                <w:szCs w:val="18"/>
              </w:rPr>
              <w:t>Expenditure level</w:t>
            </w:r>
            <w:r w:rsidRPr="009529D7">
              <w:rPr>
                <w:sz w:val="18"/>
                <w:szCs w:val="18"/>
              </w:rPr>
              <w:br/>
              <w:t>(resources are used efficiently in the delivery of services)</w:t>
            </w:r>
          </w:p>
        </w:tc>
        <w:tc>
          <w:tcPr>
            <w:tcW w:w="1843" w:type="dxa"/>
            <w:tcBorders>
              <w:top w:val="nil"/>
              <w:left w:val="nil"/>
              <w:bottom w:val="single" w:sz="8" w:space="0" w:color="auto"/>
              <w:right w:val="nil"/>
            </w:tcBorders>
            <w:shd w:val="clear" w:color="auto" w:fill="auto"/>
            <w:vAlign w:val="center"/>
            <w:hideMark/>
          </w:tcPr>
          <w:p w14:paraId="731D2657" w14:textId="77777777" w:rsidR="00F32151" w:rsidRPr="009529D7" w:rsidRDefault="00F32151" w:rsidP="00E13C18">
            <w:pPr>
              <w:jc w:val="left"/>
              <w:rPr>
                <w:sz w:val="18"/>
                <w:szCs w:val="18"/>
              </w:rPr>
            </w:pPr>
            <w:r w:rsidRPr="009529D7">
              <w:rPr>
                <w:b/>
                <w:bCs/>
                <w:sz w:val="18"/>
                <w:szCs w:val="18"/>
              </w:rPr>
              <w:t>Expenses per property assessment</w:t>
            </w:r>
            <w:r w:rsidRPr="009529D7">
              <w:rPr>
                <w:sz w:val="18"/>
                <w:szCs w:val="18"/>
              </w:rPr>
              <w:br/>
              <w:t>Total expenses / no. of property assessments</w:t>
            </w:r>
          </w:p>
        </w:tc>
        <w:tc>
          <w:tcPr>
            <w:tcW w:w="482" w:type="dxa"/>
            <w:tcBorders>
              <w:top w:val="nil"/>
              <w:left w:val="nil"/>
              <w:bottom w:val="single" w:sz="8" w:space="0" w:color="auto"/>
              <w:right w:val="nil"/>
            </w:tcBorders>
            <w:shd w:val="clear" w:color="auto" w:fill="auto"/>
            <w:vAlign w:val="center"/>
            <w:hideMark/>
          </w:tcPr>
          <w:p w14:paraId="4054CAD8" w14:textId="77777777" w:rsidR="00F32151" w:rsidRPr="009529D7" w:rsidRDefault="00F32151" w:rsidP="00E13C18">
            <w:pPr>
              <w:jc w:val="left"/>
              <w:rPr>
                <w:sz w:val="18"/>
                <w:szCs w:val="18"/>
              </w:rPr>
            </w:pPr>
            <w:r w:rsidRPr="009529D7">
              <w:rPr>
                <w:sz w:val="18"/>
                <w:szCs w:val="18"/>
              </w:rPr>
              <w:t>8</w:t>
            </w:r>
          </w:p>
        </w:tc>
        <w:tc>
          <w:tcPr>
            <w:tcW w:w="935" w:type="dxa"/>
            <w:tcBorders>
              <w:top w:val="nil"/>
              <w:left w:val="nil"/>
              <w:bottom w:val="single" w:sz="8" w:space="0" w:color="auto"/>
              <w:right w:val="nil"/>
            </w:tcBorders>
            <w:shd w:val="clear" w:color="auto" w:fill="auto"/>
            <w:vAlign w:val="center"/>
            <w:hideMark/>
          </w:tcPr>
          <w:p w14:paraId="0FF6A866" w14:textId="3D5906BD" w:rsidR="00F32151" w:rsidRPr="009529D7" w:rsidRDefault="00F32151" w:rsidP="0080543D">
            <w:pPr>
              <w:jc w:val="center"/>
              <w:rPr>
                <w:sz w:val="18"/>
                <w:szCs w:val="18"/>
              </w:rPr>
            </w:pPr>
            <w:r w:rsidRPr="009529D7">
              <w:rPr>
                <w:sz w:val="18"/>
                <w:szCs w:val="18"/>
              </w:rPr>
              <w:t>$</w:t>
            </w:r>
            <w:r w:rsidR="001D6120" w:rsidRPr="009529D7">
              <w:rPr>
                <w:sz w:val="18"/>
                <w:szCs w:val="18"/>
              </w:rPr>
              <w:t>4,</w:t>
            </w:r>
            <w:r w:rsidR="009529D7" w:rsidRPr="009529D7">
              <w:rPr>
                <w:sz w:val="18"/>
                <w:szCs w:val="18"/>
              </w:rPr>
              <w:t>132</w:t>
            </w:r>
          </w:p>
        </w:tc>
        <w:tc>
          <w:tcPr>
            <w:tcW w:w="850" w:type="dxa"/>
            <w:tcBorders>
              <w:top w:val="nil"/>
              <w:left w:val="nil"/>
              <w:bottom w:val="single" w:sz="8" w:space="0" w:color="auto"/>
              <w:right w:val="nil"/>
            </w:tcBorders>
            <w:shd w:val="clear" w:color="auto" w:fill="auto"/>
            <w:vAlign w:val="center"/>
            <w:hideMark/>
          </w:tcPr>
          <w:p w14:paraId="04A70210" w14:textId="5AAE6BBB" w:rsidR="00F32151" w:rsidRPr="006302EC" w:rsidRDefault="00F32151" w:rsidP="0080543D">
            <w:pPr>
              <w:jc w:val="center"/>
              <w:rPr>
                <w:sz w:val="18"/>
                <w:szCs w:val="18"/>
              </w:rPr>
            </w:pPr>
            <w:r w:rsidRPr="006302EC">
              <w:rPr>
                <w:sz w:val="18"/>
                <w:szCs w:val="18"/>
              </w:rPr>
              <w:t>$</w:t>
            </w:r>
            <w:r w:rsidR="001210E7" w:rsidRPr="006302EC">
              <w:rPr>
                <w:sz w:val="18"/>
                <w:szCs w:val="18"/>
              </w:rPr>
              <w:t>3,852</w:t>
            </w:r>
          </w:p>
        </w:tc>
        <w:tc>
          <w:tcPr>
            <w:tcW w:w="851" w:type="dxa"/>
            <w:tcBorders>
              <w:top w:val="nil"/>
              <w:left w:val="nil"/>
              <w:bottom w:val="single" w:sz="8" w:space="0" w:color="auto"/>
              <w:right w:val="nil"/>
            </w:tcBorders>
            <w:shd w:val="clear" w:color="auto" w:fill="auto"/>
            <w:vAlign w:val="center"/>
            <w:hideMark/>
          </w:tcPr>
          <w:p w14:paraId="1606CB59" w14:textId="73BAE56D" w:rsidR="00F32151" w:rsidRPr="006302EC" w:rsidRDefault="00F32151" w:rsidP="0080543D">
            <w:pPr>
              <w:jc w:val="center"/>
              <w:rPr>
                <w:sz w:val="18"/>
                <w:szCs w:val="18"/>
              </w:rPr>
            </w:pPr>
            <w:r w:rsidRPr="006302EC">
              <w:rPr>
                <w:sz w:val="18"/>
                <w:szCs w:val="18"/>
              </w:rPr>
              <w:t>$</w:t>
            </w:r>
            <w:r w:rsidR="00624E36" w:rsidRPr="006302EC">
              <w:rPr>
                <w:sz w:val="18"/>
                <w:szCs w:val="18"/>
              </w:rPr>
              <w:t>3,</w:t>
            </w:r>
            <w:r w:rsidR="00DF05AF" w:rsidRPr="006302EC">
              <w:rPr>
                <w:sz w:val="18"/>
                <w:szCs w:val="18"/>
              </w:rPr>
              <w:t>412</w:t>
            </w:r>
          </w:p>
        </w:tc>
        <w:tc>
          <w:tcPr>
            <w:tcW w:w="850" w:type="dxa"/>
            <w:tcBorders>
              <w:top w:val="nil"/>
              <w:left w:val="nil"/>
              <w:bottom w:val="single" w:sz="8" w:space="0" w:color="auto"/>
              <w:right w:val="nil"/>
            </w:tcBorders>
            <w:shd w:val="clear" w:color="auto" w:fill="auto"/>
            <w:vAlign w:val="center"/>
            <w:hideMark/>
          </w:tcPr>
          <w:p w14:paraId="1DB3DD44" w14:textId="32E67D87" w:rsidR="00F32151" w:rsidRPr="006302EC" w:rsidRDefault="00F32151" w:rsidP="0080543D">
            <w:pPr>
              <w:jc w:val="center"/>
              <w:rPr>
                <w:sz w:val="18"/>
                <w:szCs w:val="18"/>
              </w:rPr>
            </w:pPr>
            <w:r w:rsidRPr="006302EC">
              <w:rPr>
                <w:sz w:val="18"/>
                <w:szCs w:val="18"/>
              </w:rPr>
              <w:t>$</w:t>
            </w:r>
            <w:r w:rsidR="00624E36" w:rsidRPr="006302EC">
              <w:rPr>
                <w:sz w:val="18"/>
                <w:szCs w:val="18"/>
              </w:rPr>
              <w:t>3,</w:t>
            </w:r>
            <w:r w:rsidR="0019718B" w:rsidRPr="006302EC">
              <w:rPr>
                <w:sz w:val="18"/>
                <w:szCs w:val="18"/>
              </w:rPr>
              <w:t>450</w:t>
            </w:r>
          </w:p>
        </w:tc>
        <w:tc>
          <w:tcPr>
            <w:tcW w:w="851" w:type="dxa"/>
            <w:tcBorders>
              <w:top w:val="nil"/>
              <w:left w:val="nil"/>
              <w:bottom w:val="single" w:sz="8" w:space="0" w:color="auto"/>
              <w:right w:val="nil"/>
            </w:tcBorders>
            <w:shd w:val="clear" w:color="auto" w:fill="auto"/>
            <w:vAlign w:val="center"/>
            <w:hideMark/>
          </w:tcPr>
          <w:p w14:paraId="183C3B91" w14:textId="4C184058" w:rsidR="00F32151" w:rsidRPr="006302EC" w:rsidRDefault="00F32151" w:rsidP="0080543D">
            <w:pPr>
              <w:jc w:val="center"/>
              <w:rPr>
                <w:sz w:val="18"/>
                <w:szCs w:val="18"/>
              </w:rPr>
            </w:pPr>
            <w:r w:rsidRPr="006302EC">
              <w:rPr>
                <w:sz w:val="18"/>
                <w:szCs w:val="18"/>
              </w:rPr>
              <w:t>$</w:t>
            </w:r>
            <w:r w:rsidR="00624E36" w:rsidRPr="006302EC">
              <w:rPr>
                <w:sz w:val="18"/>
                <w:szCs w:val="18"/>
              </w:rPr>
              <w:t>3,</w:t>
            </w:r>
            <w:r w:rsidR="00504B72" w:rsidRPr="006302EC">
              <w:rPr>
                <w:sz w:val="18"/>
                <w:szCs w:val="18"/>
              </w:rPr>
              <w:t>528</w:t>
            </w:r>
          </w:p>
        </w:tc>
        <w:tc>
          <w:tcPr>
            <w:tcW w:w="850" w:type="dxa"/>
            <w:tcBorders>
              <w:top w:val="nil"/>
              <w:left w:val="nil"/>
              <w:bottom w:val="single" w:sz="8" w:space="0" w:color="auto"/>
              <w:right w:val="nil"/>
            </w:tcBorders>
            <w:shd w:val="clear" w:color="auto" w:fill="auto"/>
            <w:vAlign w:val="center"/>
            <w:hideMark/>
          </w:tcPr>
          <w:p w14:paraId="59C5F68D" w14:textId="5E018503" w:rsidR="00F32151" w:rsidRPr="006302EC" w:rsidRDefault="00F32151" w:rsidP="0080543D">
            <w:pPr>
              <w:jc w:val="center"/>
              <w:rPr>
                <w:sz w:val="18"/>
                <w:szCs w:val="18"/>
              </w:rPr>
            </w:pPr>
            <w:r w:rsidRPr="006302EC">
              <w:rPr>
                <w:sz w:val="18"/>
                <w:szCs w:val="18"/>
              </w:rPr>
              <w:t>$</w:t>
            </w:r>
            <w:r w:rsidR="00624E36" w:rsidRPr="006302EC">
              <w:rPr>
                <w:sz w:val="18"/>
                <w:szCs w:val="18"/>
              </w:rPr>
              <w:t>3</w:t>
            </w:r>
            <w:r w:rsidR="00DE0A64" w:rsidRPr="006302EC">
              <w:rPr>
                <w:sz w:val="18"/>
                <w:szCs w:val="18"/>
              </w:rPr>
              <w:t>,</w:t>
            </w:r>
            <w:r w:rsidR="00504B72" w:rsidRPr="006302EC">
              <w:rPr>
                <w:sz w:val="18"/>
                <w:szCs w:val="18"/>
              </w:rPr>
              <w:t>624</w:t>
            </w:r>
          </w:p>
        </w:tc>
        <w:tc>
          <w:tcPr>
            <w:tcW w:w="708" w:type="dxa"/>
            <w:tcBorders>
              <w:top w:val="nil"/>
              <w:left w:val="nil"/>
              <w:bottom w:val="single" w:sz="8" w:space="0" w:color="auto"/>
              <w:right w:val="nil"/>
            </w:tcBorders>
            <w:shd w:val="clear" w:color="auto" w:fill="auto"/>
            <w:noWrap/>
            <w:vAlign w:val="center"/>
            <w:hideMark/>
          </w:tcPr>
          <w:p w14:paraId="1A906700" w14:textId="77777777" w:rsidR="00F32151" w:rsidRPr="006302EC" w:rsidRDefault="00F32151" w:rsidP="00D206E7">
            <w:pPr>
              <w:rPr>
                <w:sz w:val="18"/>
                <w:szCs w:val="18"/>
              </w:rPr>
            </w:pPr>
            <w:r w:rsidRPr="006302EC">
              <w:rPr>
                <w:sz w:val="18"/>
                <w:szCs w:val="18"/>
              </w:rPr>
              <w:t>+</w:t>
            </w:r>
          </w:p>
        </w:tc>
      </w:tr>
    </w:tbl>
    <w:p w14:paraId="2E35BEA1" w14:textId="77777777" w:rsidR="00F32151" w:rsidRPr="00E03B2A" w:rsidRDefault="00F32151" w:rsidP="00D206E7">
      <w:pPr>
        <w:rPr>
          <w:highlight w:val="yellow"/>
          <w:vertAlign w:val="superscript"/>
        </w:rPr>
      </w:pPr>
    </w:p>
    <w:p w14:paraId="36B35868" w14:textId="77777777" w:rsidR="00F83E13" w:rsidRPr="00FD1309" w:rsidRDefault="00F83E13">
      <w:pPr>
        <w:widowControl/>
        <w:kinsoku/>
        <w:overflowPunct/>
        <w:autoSpaceDE/>
        <w:autoSpaceDN/>
        <w:adjustRightInd/>
        <w:spacing w:after="160" w:line="259" w:lineRule="auto"/>
        <w:jc w:val="left"/>
        <w:rPr>
          <w:b/>
          <w:bCs/>
          <w:color w:val="53C8BC"/>
          <w:sz w:val="24"/>
          <w:szCs w:val="24"/>
          <w:lang w:val="en-US"/>
        </w:rPr>
      </w:pPr>
      <w:r w:rsidRPr="00E03B2A">
        <w:rPr>
          <w:highlight w:val="yellow"/>
        </w:rPr>
        <w:br w:type="page"/>
      </w:r>
    </w:p>
    <w:p w14:paraId="0C1F1637" w14:textId="3B88CBC9" w:rsidR="00F32151" w:rsidRPr="00FD1309" w:rsidRDefault="000A6F6A" w:rsidP="00596832">
      <w:pPr>
        <w:pStyle w:val="Heading2"/>
      </w:pPr>
      <w:bookmarkStart w:id="61" w:name="_Toc197945531"/>
      <w:proofErr w:type="gramStart"/>
      <w:r w:rsidRPr="00FD1309">
        <w:lastRenderedPageBreak/>
        <w:t xml:space="preserve">5.3  </w:t>
      </w:r>
      <w:r w:rsidR="00F32151" w:rsidRPr="00FD1309">
        <w:t>Financial</w:t>
      </w:r>
      <w:proofErr w:type="gramEnd"/>
      <w:r w:rsidR="00F32151" w:rsidRPr="00FD1309">
        <w:t xml:space="preserve"> Performance </w:t>
      </w:r>
      <w:r w:rsidR="00975204" w:rsidRPr="00FD1309">
        <w:t>I</w:t>
      </w:r>
      <w:r w:rsidR="00F32151" w:rsidRPr="00FD1309">
        <w:t>ndicators</w:t>
      </w:r>
      <w:bookmarkEnd w:id="61"/>
    </w:p>
    <w:p w14:paraId="1FA3EBA3" w14:textId="77777777" w:rsidR="00F32151" w:rsidRPr="00FD1309" w:rsidRDefault="00F32151" w:rsidP="00CF3CCB">
      <w:pPr>
        <w:jc w:val="left"/>
      </w:pPr>
      <w:r w:rsidRPr="00FD1309">
        <w:t>The following table highlights Council’s current and projected performance across a range of key financial performance indicators. These indicators provide a useful analysis of Council’s financial position and performance and should be interpreted in the context of the organisation’s objectives.</w:t>
      </w:r>
    </w:p>
    <w:p w14:paraId="6E9393C5" w14:textId="77777777" w:rsidR="00F32151" w:rsidRPr="00FD1309" w:rsidRDefault="00F32151" w:rsidP="00CF3CCB">
      <w:pPr>
        <w:jc w:val="left"/>
      </w:pPr>
      <w:r w:rsidRPr="00FD1309">
        <w:br/>
        <w:t xml:space="preserve">The financial performance indicators below are the prescribed financial performance indicators contained in Part 3 of Schedule 3 of the </w:t>
      </w:r>
      <w:r w:rsidRPr="00FD1309">
        <w:rPr>
          <w:i/>
          <w:iCs/>
        </w:rPr>
        <w:t>Local Government (Planning and Reporting) Regulations 2020</w:t>
      </w:r>
      <w:r w:rsidRPr="00FD1309">
        <w:t>. Results against these indicators will be reported in Council’s Performance Statement included in the Annual Report.</w:t>
      </w:r>
    </w:p>
    <w:p w14:paraId="2E98D851" w14:textId="77777777" w:rsidR="00F32151" w:rsidRPr="00E03B2A" w:rsidRDefault="00F32151" w:rsidP="00D206E7">
      <w:pPr>
        <w:rPr>
          <w:highlight w:val="yellow"/>
        </w:rPr>
      </w:pPr>
    </w:p>
    <w:tbl>
      <w:tblPr>
        <w:tblW w:w="10483" w:type="dxa"/>
        <w:tblInd w:w="-454" w:type="dxa"/>
        <w:tblLook w:val="04A0" w:firstRow="1" w:lastRow="0" w:firstColumn="1" w:lastColumn="0" w:noHBand="0" w:noVBand="1"/>
      </w:tblPr>
      <w:tblGrid>
        <w:gridCol w:w="1874"/>
        <w:gridCol w:w="1941"/>
        <w:gridCol w:w="482"/>
        <w:gridCol w:w="841"/>
        <w:gridCol w:w="911"/>
        <w:gridCol w:w="907"/>
        <w:gridCol w:w="946"/>
        <w:gridCol w:w="841"/>
        <w:gridCol w:w="946"/>
        <w:gridCol w:w="794"/>
      </w:tblGrid>
      <w:tr w:rsidR="00BD3755" w:rsidRPr="00E03B2A" w14:paraId="4BEAA6AD" w14:textId="77777777" w:rsidTr="00596832">
        <w:trPr>
          <w:trHeight w:val="195"/>
        </w:trPr>
        <w:tc>
          <w:tcPr>
            <w:tcW w:w="1879" w:type="dxa"/>
            <w:vMerge w:val="restart"/>
            <w:tcBorders>
              <w:top w:val="nil"/>
              <w:left w:val="nil"/>
              <w:bottom w:val="single" w:sz="8" w:space="0" w:color="000000"/>
              <w:right w:val="nil"/>
            </w:tcBorders>
            <w:shd w:val="clear" w:color="auto" w:fill="8DC8C4"/>
            <w:vAlign w:val="center"/>
            <w:hideMark/>
          </w:tcPr>
          <w:p w14:paraId="38AF56B2" w14:textId="77777777" w:rsidR="00F32151" w:rsidRPr="00FD1309" w:rsidRDefault="00F32151" w:rsidP="00596832">
            <w:pPr>
              <w:jc w:val="left"/>
              <w:rPr>
                <w:b/>
                <w:bCs/>
                <w:color w:val="FFFFFF" w:themeColor="background1"/>
                <w:sz w:val="18"/>
                <w:szCs w:val="18"/>
              </w:rPr>
            </w:pPr>
            <w:r w:rsidRPr="00FD1309">
              <w:rPr>
                <w:b/>
                <w:bCs/>
                <w:color w:val="FFFFFF" w:themeColor="background1"/>
                <w:sz w:val="18"/>
                <w:szCs w:val="18"/>
              </w:rPr>
              <w:t> Indicator</w:t>
            </w:r>
          </w:p>
        </w:tc>
        <w:tc>
          <w:tcPr>
            <w:tcW w:w="1948" w:type="dxa"/>
            <w:vMerge w:val="restart"/>
            <w:tcBorders>
              <w:top w:val="nil"/>
              <w:left w:val="nil"/>
              <w:bottom w:val="single" w:sz="8" w:space="0" w:color="000000"/>
              <w:right w:val="nil"/>
            </w:tcBorders>
            <w:shd w:val="clear" w:color="auto" w:fill="8DC8C4"/>
            <w:vAlign w:val="center"/>
            <w:hideMark/>
          </w:tcPr>
          <w:p w14:paraId="399DB824" w14:textId="77777777" w:rsidR="00F32151" w:rsidRPr="00FD1309" w:rsidRDefault="00F32151" w:rsidP="00596832">
            <w:pPr>
              <w:jc w:val="left"/>
              <w:rPr>
                <w:b/>
                <w:bCs/>
                <w:color w:val="FFFFFF" w:themeColor="background1"/>
                <w:sz w:val="18"/>
                <w:szCs w:val="18"/>
              </w:rPr>
            </w:pPr>
            <w:r w:rsidRPr="00FD1309">
              <w:rPr>
                <w:b/>
                <w:bCs/>
                <w:color w:val="FFFFFF" w:themeColor="background1"/>
                <w:sz w:val="18"/>
                <w:szCs w:val="18"/>
              </w:rPr>
              <w:t>Measure</w:t>
            </w:r>
          </w:p>
        </w:tc>
        <w:tc>
          <w:tcPr>
            <w:tcW w:w="482" w:type="dxa"/>
            <w:vMerge w:val="restart"/>
            <w:tcBorders>
              <w:top w:val="nil"/>
              <w:left w:val="nil"/>
              <w:bottom w:val="single" w:sz="8" w:space="0" w:color="000000"/>
              <w:right w:val="nil"/>
            </w:tcBorders>
            <w:shd w:val="clear" w:color="auto" w:fill="8DC8C4"/>
            <w:noWrap/>
            <w:textDirection w:val="btLr"/>
            <w:vAlign w:val="center"/>
            <w:hideMark/>
          </w:tcPr>
          <w:p w14:paraId="72AE0FDF" w14:textId="77777777" w:rsidR="00F32151" w:rsidRPr="00FD1309" w:rsidRDefault="00F32151" w:rsidP="00596832">
            <w:pPr>
              <w:jc w:val="left"/>
              <w:rPr>
                <w:b/>
                <w:bCs/>
                <w:color w:val="FFFFFF" w:themeColor="background1"/>
                <w:sz w:val="18"/>
                <w:szCs w:val="18"/>
              </w:rPr>
            </w:pPr>
            <w:r w:rsidRPr="00FD1309">
              <w:rPr>
                <w:b/>
                <w:bCs/>
                <w:color w:val="FFFFFF" w:themeColor="background1"/>
                <w:sz w:val="18"/>
                <w:szCs w:val="18"/>
              </w:rPr>
              <w:t>Notes</w:t>
            </w:r>
          </w:p>
        </w:tc>
        <w:tc>
          <w:tcPr>
            <w:tcW w:w="833" w:type="dxa"/>
            <w:tcBorders>
              <w:top w:val="nil"/>
              <w:left w:val="nil"/>
              <w:bottom w:val="nil"/>
              <w:right w:val="nil"/>
            </w:tcBorders>
            <w:shd w:val="clear" w:color="auto" w:fill="8DC8C4"/>
            <w:vAlign w:val="center"/>
            <w:hideMark/>
          </w:tcPr>
          <w:p w14:paraId="1AA3D334" w14:textId="77777777" w:rsidR="00F32151" w:rsidRPr="00FD1309" w:rsidRDefault="00F32151" w:rsidP="00781917">
            <w:pPr>
              <w:jc w:val="center"/>
              <w:rPr>
                <w:b/>
                <w:bCs/>
                <w:color w:val="FFFFFF" w:themeColor="background1"/>
                <w:sz w:val="18"/>
                <w:szCs w:val="18"/>
              </w:rPr>
            </w:pPr>
            <w:r w:rsidRPr="00FD1309">
              <w:rPr>
                <w:b/>
                <w:bCs/>
                <w:color w:val="FFFFFF" w:themeColor="background1"/>
                <w:sz w:val="18"/>
                <w:szCs w:val="18"/>
              </w:rPr>
              <w:t>Actual</w:t>
            </w:r>
          </w:p>
        </w:tc>
        <w:tc>
          <w:tcPr>
            <w:tcW w:w="912" w:type="dxa"/>
            <w:tcBorders>
              <w:top w:val="nil"/>
              <w:left w:val="nil"/>
              <w:bottom w:val="nil"/>
              <w:right w:val="nil"/>
            </w:tcBorders>
            <w:shd w:val="clear" w:color="auto" w:fill="8DC8C4"/>
            <w:vAlign w:val="center"/>
            <w:hideMark/>
          </w:tcPr>
          <w:p w14:paraId="19EA28AA" w14:textId="77777777" w:rsidR="00F32151" w:rsidRPr="00FD1309" w:rsidRDefault="00F32151" w:rsidP="00781917">
            <w:pPr>
              <w:jc w:val="center"/>
              <w:rPr>
                <w:b/>
                <w:bCs/>
                <w:color w:val="FFFFFF" w:themeColor="background1"/>
                <w:sz w:val="18"/>
                <w:szCs w:val="18"/>
              </w:rPr>
            </w:pPr>
            <w:r w:rsidRPr="00FD1309">
              <w:rPr>
                <w:b/>
                <w:bCs/>
                <w:color w:val="FFFFFF" w:themeColor="background1"/>
                <w:sz w:val="18"/>
                <w:szCs w:val="18"/>
              </w:rPr>
              <w:t>Forecast</w:t>
            </w:r>
          </w:p>
        </w:tc>
        <w:tc>
          <w:tcPr>
            <w:tcW w:w="908" w:type="dxa"/>
            <w:tcBorders>
              <w:top w:val="nil"/>
              <w:left w:val="nil"/>
              <w:bottom w:val="nil"/>
              <w:right w:val="nil"/>
            </w:tcBorders>
            <w:shd w:val="clear" w:color="auto" w:fill="8DC8C4"/>
            <w:vAlign w:val="center"/>
            <w:hideMark/>
          </w:tcPr>
          <w:p w14:paraId="4726D321" w14:textId="3996591C" w:rsidR="00F32151" w:rsidRPr="00FD1309" w:rsidRDefault="00F32151" w:rsidP="00781917">
            <w:pPr>
              <w:jc w:val="center"/>
              <w:rPr>
                <w:b/>
                <w:bCs/>
                <w:color w:val="FFFFFF" w:themeColor="background1"/>
                <w:sz w:val="18"/>
                <w:szCs w:val="18"/>
              </w:rPr>
            </w:pPr>
            <w:r w:rsidRPr="00FD1309">
              <w:rPr>
                <w:b/>
                <w:bCs/>
                <w:color w:val="FFFFFF" w:themeColor="background1"/>
                <w:sz w:val="18"/>
                <w:szCs w:val="18"/>
              </w:rPr>
              <w:t>Budget</w:t>
            </w:r>
          </w:p>
        </w:tc>
        <w:tc>
          <w:tcPr>
            <w:tcW w:w="2727" w:type="dxa"/>
            <w:gridSpan w:val="3"/>
            <w:tcBorders>
              <w:top w:val="nil"/>
              <w:left w:val="nil"/>
              <w:bottom w:val="nil"/>
              <w:right w:val="nil"/>
            </w:tcBorders>
            <w:shd w:val="clear" w:color="auto" w:fill="8DC8C4"/>
            <w:vAlign w:val="center"/>
            <w:hideMark/>
          </w:tcPr>
          <w:p w14:paraId="377E7CDE" w14:textId="77777777" w:rsidR="00F32151" w:rsidRPr="00FD1309" w:rsidRDefault="00F32151" w:rsidP="00781917">
            <w:pPr>
              <w:jc w:val="center"/>
              <w:rPr>
                <w:b/>
                <w:bCs/>
                <w:color w:val="FFFFFF" w:themeColor="background1"/>
                <w:sz w:val="18"/>
                <w:szCs w:val="18"/>
              </w:rPr>
            </w:pPr>
            <w:r w:rsidRPr="00FD1309">
              <w:rPr>
                <w:b/>
                <w:bCs/>
                <w:color w:val="FFFFFF" w:themeColor="background1"/>
                <w:sz w:val="18"/>
                <w:szCs w:val="18"/>
              </w:rPr>
              <w:t>Projections</w:t>
            </w:r>
          </w:p>
        </w:tc>
        <w:tc>
          <w:tcPr>
            <w:tcW w:w="794" w:type="dxa"/>
            <w:tcBorders>
              <w:top w:val="nil"/>
              <w:left w:val="nil"/>
              <w:bottom w:val="nil"/>
              <w:right w:val="nil"/>
            </w:tcBorders>
            <w:shd w:val="clear" w:color="auto" w:fill="8DC8C4"/>
            <w:vAlign w:val="center"/>
            <w:hideMark/>
          </w:tcPr>
          <w:p w14:paraId="0A892F5D" w14:textId="77777777" w:rsidR="00F32151" w:rsidRPr="00FD1309" w:rsidRDefault="00F32151" w:rsidP="00781917">
            <w:pPr>
              <w:ind w:right="-171"/>
              <w:jc w:val="center"/>
              <w:rPr>
                <w:b/>
                <w:bCs/>
                <w:color w:val="FFFFFF" w:themeColor="background1"/>
                <w:sz w:val="18"/>
                <w:szCs w:val="18"/>
              </w:rPr>
            </w:pPr>
            <w:r w:rsidRPr="00FD1309">
              <w:rPr>
                <w:b/>
                <w:bCs/>
                <w:color w:val="FFFFFF" w:themeColor="background1"/>
                <w:sz w:val="18"/>
                <w:szCs w:val="18"/>
              </w:rPr>
              <w:t>Trend</w:t>
            </w:r>
          </w:p>
        </w:tc>
      </w:tr>
      <w:tr w:rsidR="00BD3755" w:rsidRPr="00E03B2A" w14:paraId="3119E21E" w14:textId="77777777" w:rsidTr="00596832">
        <w:trPr>
          <w:trHeight w:val="465"/>
        </w:trPr>
        <w:tc>
          <w:tcPr>
            <w:tcW w:w="1879" w:type="dxa"/>
            <w:vMerge/>
            <w:tcBorders>
              <w:top w:val="nil"/>
              <w:left w:val="nil"/>
              <w:bottom w:val="single" w:sz="8" w:space="0" w:color="000000"/>
              <w:right w:val="nil"/>
            </w:tcBorders>
            <w:shd w:val="clear" w:color="auto" w:fill="8DC8C4"/>
            <w:vAlign w:val="center"/>
            <w:hideMark/>
          </w:tcPr>
          <w:p w14:paraId="040914EA" w14:textId="77777777" w:rsidR="00F32151" w:rsidRPr="00FD1309" w:rsidRDefault="00F32151" w:rsidP="00596832">
            <w:pPr>
              <w:jc w:val="left"/>
              <w:rPr>
                <w:b/>
                <w:bCs/>
                <w:color w:val="FFFFFF" w:themeColor="background1"/>
                <w:sz w:val="18"/>
                <w:szCs w:val="18"/>
              </w:rPr>
            </w:pPr>
          </w:p>
        </w:tc>
        <w:tc>
          <w:tcPr>
            <w:tcW w:w="1948" w:type="dxa"/>
            <w:vMerge/>
            <w:tcBorders>
              <w:top w:val="nil"/>
              <w:left w:val="nil"/>
              <w:bottom w:val="single" w:sz="8" w:space="0" w:color="000000"/>
              <w:right w:val="nil"/>
            </w:tcBorders>
            <w:shd w:val="clear" w:color="auto" w:fill="8DC8C4"/>
            <w:vAlign w:val="center"/>
            <w:hideMark/>
          </w:tcPr>
          <w:p w14:paraId="6B741538" w14:textId="77777777" w:rsidR="00F32151" w:rsidRPr="00FD1309" w:rsidRDefault="00F32151" w:rsidP="00596832">
            <w:pPr>
              <w:jc w:val="left"/>
              <w:rPr>
                <w:b/>
                <w:bCs/>
                <w:color w:val="FFFFFF" w:themeColor="background1"/>
                <w:sz w:val="18"/>
                <w:szCs w:val="18"/>
              </w:rPr>
            </w:pPr>
          </w:p>
        </w:tc>
        <w:tc>
          <w:tcPr>
            <w:tcW w:w="482" w:type="dxa"/>
            <w:vMerge/>
            <w:tcBorders>
              <w:top w:val="nil"/>
              <w:left w:val="nil"/>
              <w:bottom w:val="single" w:sz="8" w:space="0" w:color="000000"/>
              <w:right w:val="nil"/>
            </w:tcBorders>
            <w:shd w:val="clear" w:color="auto" w:fill="8DC8C4"/>
            <w:vAlign w:val="center"/>
            <w:hideMark/>
          </w:tcPr>
          <w:p w14:paraId="5F5EF8BB" w14:textId="77777777" w:rsidR="00F32151" w:rsidRPr="00FD1309" w:rsidRDefault="00F32151" w:rsidP="00596832">
            <w:pPr>
              <w:jc w:val="left"/>
              <w:rPr>
                <w:b/>
                <w:bCs/>
                <w:color w:val="FFFFFF" w:themeColor="background1"/>
                <w:sz w:val="18"/>
                <w:szCs w:val="18"/>
              </w:rPr>
            </w:pPr>
          </w:p>
        </w:tc>
        <w:tc>
          <w:tcPr>
            <w:tcW w:w="833" w:type="dxa"/>
            <w:tcBorders>
              <w:top w:val="nil"/>
              <w:left w:val="nil"/>
              <w:bottom w:val="single" w:sz="8" w:space="0" w:color="auto"/>
              <w:right w:val="nil"/>
            </w:tcBorders>
            <w:shd w:val="clear" w:color="auto" w:fill="8DC8C4"/>
            <w:vAlign w:val="center"/>
            <w:hideMark/>
          </w:tcPr>
          <w:p w14:paraId="597913A5" w14:textId="4A959F4C" w:rsidR="00F32151" w:rsidRPr="00FD1309" w:rsidRDefault="00F32151" w:rsidP="00781917">
            <w:pPr>
              <w:jc w:val="center"/>
              <w:rPr>
                <w:b/>
                <w:bCs/>
                <w:color w:val="FFFFFF" w:themeColor="background1"/>
                <w:sz w:val="18"/>
                <w:szCs w:val="18"/>
              </w:rPr>
            </w:pPr>
            <w:r w:rsidRPr="00FD1309">
              <w:rPr>
                <w:b/>
                <w:bCs/>
                <w:color w:val="FFFFFF" w:themeColor="background1"/>
                <w:sz w:val="18"/>
                <w:szCs w:val="18"/>
              </w:rPr>
              <w:t>202</w:t>
            </w:r>
            <w:r w:rsidR="00FD1309">
              <w:rPr>
                <w:b/>
                <w:bCs/>
                <w:color w:val="FFFFFF" w:themeColor="background1"/>
                <w:sz w:val="18"/>
                <w:szCs w:val="18"/>
              </w:rPr>
              <w:t>3</w:t>
            </w:r>
            <w:r w:rsidRPr="00FD1309">
              <w:rPr>
                <w:b/>
                <w:bCs/>
                <w:color w:val="FFFFFF" w:themeColor="background1"/>
                <w:sz w:val="18"/>
                <w:szCs w:val="18"/>
              </w:rPr>
              <w:t>/2</w:t>
            </w:r>
            <w:r w:rsidR="00FD1309">
              <w:rPr>
                <w:b/>
                <w:bCs/>
                <w:color w:val="FFFFFF" w:themeColor="background1"/>
                <w:sz w:val="18"/>
                <w:szCs w:val="18"/>
              </w:rPr>
              <w:t>4</w:t>
            </w:r>
          </w:p>
        </w:tc>
        <w:tc>
          <w:tcPr>
            <w:tcW w:w="912" w:type="dxa"/>
            <w:tcBorders>
              <w:top w:val="nil"/>
              <w:left w:val="nil"/>
              <w:bottom w:val="single" w:sz="8" w:space="0" w:color="auto"/>
              <w:right w:val="nil"/>
            </w:tcBorders>
            <w:shd w:val="clear" w:color="auto" w:fill="8DC8C4"/>
            <w:vAlign w:val="center"/>
            <w:hideMark/>
          </w:tcPr>
          <w:p w14:paraId="14F3887F" w14:textId="4FD185A9" w:rsidR="00F32151" w:rsidRPr="00FD1309" w:rsidRDefault="00F32151" w:rsidP="00781917">
            <w:pPr>
              <w:jc w:val="center"/>
              <w:rPr>
                <w:b/>
                <w:bCs/>
                <w:color w:val="FFFFFF" w:themeColor="background1"/>
                <w:sz w:val="18"/>
                <w:szCs w:val="18"/>
              </w:rPr>
            </w:pPr>
            <w:r w:rsidRPr="00FD1309">
              <w:rPr>
                <w:b/>
                <w:bCs/>
                <w:color w:val="FFFFFF" w:themeColor="background1"/>
                <w:sz w:val="18"/>
                <w:szCs w:val="18"/>
              </w:rPr>
              <w:t>202</w:t>
            </w:r>
            <w:r w:rsidR="00FD1309">
              <w:rPr>
                <w:b/>
                <w:bCs/>
                <w:color w:val="FFFFFF" w:themeColor="background1"/>
                <w:sz w:val="18"/>
                <w:szCs w:val="18"/>
              </w:rPr>
              <w:t>4</w:t>
            </w:r>
            <w:r w:rsidRPr="00FD1309">
              <w:rPr>
                <w:b/>
                <w:bCs/>
                <w:color w:val="FFFFFF" w:themeColor="background1"/>
                <w:sz w:val="18"/>
                <w:szCs w:val="18"/>
              </w:rPr>
              <w:t>/2</w:t>
            </w:r>
            <w:r w:rsidR="00FD1309">
              <w:rPr>
                <w:b/>
                <w:bCs/>
                <w:color w:val="FFFFFF" w:themeColor="background1"/>
                <w:sz w:val="18"/>
                <w:szCs w:val="18"/>
              </w:rPr>
              <w:t>5</w:t>
            </w:r>
          </w:p>
        </w:tc>
        <w:tc>
          <w:tcPr>
            <w:tcW w:w="908" w:type="dxa"/>
            <w:tcBorders>
              <w:top w:val="nil"/>
              <w:left w:val="nil"/>
              <w:bottom w:val="single" w:sz="8" w:space="0" w:color="auto"/>
              <w:right w:val="nil"/>
            </w:tcBorders>
            <w:shd w:val="clear" w:color="auto" w:fill="8DC8C4"/>
            <w:vAlign w:val="center"/>
            <w:hideMark/>
          </w:tcPr>
          <w:p w14:paraId="5DC824A9" w14:textId="7E6B63D7" w:rsidR="00F32151" w:rsidRPr="00FD1309" w:rsidRDefault="00F32151" w:rsidP="00781917">
            <w:pPr>
              <w:jc w:val="center"/>
              <w:rPr>
                <w:b/>
                <w:bCs/>
                <w:color w:val="FFFFFF" w:themeColor="background1"/>
                <w:sz w:val="18"/>
                <w:szCs w:val="18"/>
              </w:rPr>
            </w:pPr>
            <w:r w:rsidRPr="00FD1309">
              <w:rPr>
                <w:b/>
                <w:bCs/>
                <w:color w:val="FFFFFF" w:themeColor="background1"/>
                <w:sz w:val="18"/>
                <w:szCs w:val="18"/>
              </w:rPr>
              <w:t>202</w:t>
            </w:r>
            <w:r w:rsidR="00FD1309">
              <w:rPr>
                <w:b/>
                <w:bCs/>
                <w:color w:val="FFFFFF" w:themeColor="background1"/>
                <w:sz w:val="18"/>
                <w:szCs w:val="18"/>
              </w:rPr>
              <w:t>5</w:t>
            </w:r>
            <w:r w:rsidRPr="00FD1309">
              <w:rPr>
                <w:b/>
                <w:bCs/>
                <w:color w:val="FFFFFF" w:themeColor="background1"/>
                <w:sz w:val="18"/>
                <w:szCs w:val="18"/>
              </w:rPr>
              <w:t>/2</w:t>
            </w:r>
            <w:r w:rsidR="00FD1309">
              <w:rPr>
                <w:b/>
                <w:bCs/>
                <w:color w:val="FFFFFF" w:themeColor="background1"/>
                <w:sz w:val="18"/>
                <w:szCs w:val="18"/>
              </w:rPr>
              <w:t>6</w:t>
            </w:r>
          </w:p>
        </w:tc>
        <w:tc>
          <w:tcPr>
            <w:tcW w:w="947" w:type="dxa"/>
            <w:tcBorders>
              <w:top w:val="nil"/>
              <w:left w:val="nil"/>
              <w:bottom w:val="single" w:sz="8" w:space="0" w:color="auto"/>
              <w:right w:val="nil"/>
            </w:tcBorders>
            <w:shd w:val="clear" w:color="auto" w:fill="8DC8C4"/>
            <w:vAlign w:val="center"/>
            <w:hideMark/>
          </w:tcPr>
          <w:p w14:paraId="62334DE5" w14:textId="311ECD7B" w:rsidR="00F32151" w:rsidRPr="00FD1309" w:rsidRDefault="00F32151" w:rsidP="00781917">
            <w:pPr>
              <w:jc w:val="center"/>
              <w:rPr>
                <w:b/>
                <w:bCs/>
                <w:color w:val="FFFFFF" w:themeColor="background1"/>
                <w:sz w:val="18"/>
                <w:szCs w:val="18"/>
              </w:rPr>
            </w:pPr>
            <w:r w:rsidRPr="00FD1309">
              <w:rPr>
                <w:b/>
                <w:bCs/>
                <w:color w:val="FFFFFF" w:themeColor="background1"/>
                <w:sz w:val="18"/>
                <w:szCs w:val="18"/>
              </w:rPr>
              <w:t>202</w:t>
            </w:r>
            <w:r w:rsidR="00FD1309">
              <w:rPr>
                <w:b/>
                <w:bCs/>
                <w:color w:val="FFFFFF" w:themeColor="background1"/>
                <w:sz w:val="18"/>
                <w:szCs w:val="18"/>
              </w:rPr>
              <w:t>6</w:t>
            </w:r>
            <w:r w:rsidRPr="00FD1309">
              <w:rPr>
                <w:b/>
                <w:bCs/>
                <w:color w:val="FFFFFF" w:themeColor="background1"/>
                <w:sz w:val="18"/>
                <w:szCs w:val="18"/>
              </w:rPr>
              <w:t>/2</w:t>
            </w:r>
            <w:r w:rsidR="00FD1309">
              <w:rPr>
                <w:b/>
                <w:bCs/>
                <w:color w:val="FFFFFF" w:themeColor="background1"/>
                <w:sz w:val="18"/>
                <w:szCs w:val="18"/>
              </w:rPr>
              <w:t>7</w:t>
            </w:r>
          </w:p>
        </w:tc>
        <w:tc>
          <w:tcPr>
            <w:tcW w:w="833" w:type="dxa"/>
            <w:tcBorders>
              <w:top w:val="nil"/>
              <w:left w:val="nil"/>
              <w:bottom w:val="single" w:sz="8" w:space="0" w:color="auto"/>
              <w:right w:val="nil"/>
            </w:tcBorders>
            <w:shd w:val="clear" w:color="auto" w:fill="8DC8C4"/>
            <w:vAlign w:val="center"/>
            <w:hideMark/>
          </w:tcPr>
          <w:p w14:paraId="6540369C" w14:textId="42D327DD" w:rsidR="00F32151" w:rsidRPr="00FD1309" w:rsidRDefault="00F32151" w:rsidP="00781917">
            <w:pPr>
              <w:jc w:val="center"/>
              <w:rPr>
                <w:b/>
                <w:bCs/>
                <w:color w:val="FFFFFF" w:themeColor="background1"/>
                <w:sz w:val="18"/>
                <w:szCs w:val="18"/>
              </w:rPr>
            </w:pPr>
            <w:r w:rsidRPr="00FD1309">
              <w:rPr>
                <w:b/>
                <w:bCs/>
                <w:color w:val="FFFFFF" w:themeColor="background1"/>
                <w:sz w:val="18"/>
                <w:szCs w:val="18"/>
              </w:rPr>
              <w:t>202</w:t>
            </w:r>
            <w:r w:rsidR="00FD1309">
              <w:rPr>
                <w:b/>
                <w:bCs/>
                <w:color w:val="FFFFFF" w:themeColor="background1"/>
                <w:sz w:val="18"/>
                <w:szCs w:val="18"/>
              </w:rPr>
              <w:t>7</w:t>
            </w:r>
            <w:r w:rsidRPr="00FD1309">
              <w:rPr>
                <w:b/>
                <w:bCs/>
                <w:color w:val="FFFFFF" w:themeColor="background1"/>
                <w:sz w:val="18"/>
                <w:szCs w:val="18"/>
              </w:rPr>
              <w:t>/2</w:t>
            </w:r>
            <w:r w:rsidR="00FD1309">
              <w:rPr>
                <w:b/>
                <w:bCs/>
                <w:color w:val="FFFFFF" w:themeColor="background1"/>
                <w:sz w:val="18"/>
                <w:szCs w:val="18"/>
              </w:rPr>
              <w:t>8</w:t>
            </w:r>
          </w:p>
        </w:tc>
        <w:tc>
          <w:tcPr>
            <w:tcW w:w="947" w:type="dxa"/>
            <w:tcBorders>
              <w:top w:val="nil"/>
              <w:left w:val="nil"/>
              <w:bottom w:val="single" w:sz="8" w:space="0" w:color="auto"/>
              <w:right w:val="nil"/>
            </w:tcBorders>
            <w:shd w:val="clear" w:color="auto" w:fill="8DC8C4"/>
            <w:vAlign w:val="center"/>
            <w:hideMark/>
          </w:tcPr>
          <w:p w14:paraId="6B7BF881" w14:textId="2ECB93B5" w:rsidR="00F32151" w:rsidRPr="00FD1309" w:rsidRDefault="00F32151" w:rsidP="00781917">
            <w:pPr>
              <w:jc w:val="center"/>
              <w:rPr>
                <w:b/>
                <w:bCs/>
                <w:color w:val="FFFFFF" w:themeColor="background1"/>
                <w:sz w:val="18"/>
                <w:szCs w:val="18"/>
              </w:rPr>
            </w:pPr>
            <w:r w:rsidRPr="00FD1309">
              <w:rPr>
                <w:b/>
                <w:bCs/>
                <w:color w:val="FFFFFF" w:themeColor="background1"/>
                <w:sz w:val="18"/>
                <w:szCs w:val="18"/>
              </w:rPr>
              <w:t>202</w:t>
            </w:r>
            <w:r w:rsidR="00FD1309">
              <w:rPr>
                <w:b/>
                <w:bCs/>
                <w:color w:val="FFFFFF" w:themeColor="background1"/>
                <w:sz w:val="18"/>
                <w:szCs w:val="18"/>
              </w:rPr>
              <w:t>8</w:t>
            </w:r>
            <w:r w:rsidRPr="00FD1309">
              <w:rPr>
                <w:b/>
                <w:bCs/>
                <w:color w:val="FFFFFF" w:themeColor="background1"/>
                <w:sz w:val="18"/>
                <w:szCs w:val="18"/>
              </w:rPr>
              <w:t>/2</w:t>
            </w:r>
            <w:r w:rsidR="00FD1309">
              <w:rPr>
                <w:b/>
                <w:bCs/>
                <w:color w:val="FFFFFF" w:themeColor="background1"/>
                <w:sz w:val="18"/>
                <w:szCs w:val="18"/>
              </w:rPr>
              <w:t>9</w:t>
            </w:r>
          </w:p>
        </w:tc>
        <w:tc>
          <w:tcPr>
            <w:tcW w:w="794" w:type="dxa"/>
            <w:tcBorders>
              <w:top w:val="nil"/>
              <w:left w:val="nil"/>
              <w:bottom w:val="single" w:sz="8" w:space="0" w:color="auto"/>
              <w:right w:val="nil"/>
            </w:tcBorders>
            <w:shd w:val="clear" w:color="auto" w:fill="8DC8C4"/>
            <w:vAlign w:val="center"/>
            <w:hideMark/>
          </w:tcPr>
          <w:p w14:paraId="0DF9540B" w14:textId="77777777" w:rsidR="00F32151" w:rsidRPr="00FD1309" w:rsidRDefault="00F32151" w:rsidP="00781917">
            <w:pPr>
              <w:ind w:right="-442"/>
              <w:jc w:val="center"/>
              <w:rPr>
                <w:b/>
                <w:bCs/>
                <w:color w:val="FFFFFF" w:themeColor="background1"/>
                <w:sz w:val="18"/>
                <w:szCs w:val="18"/>
              </w:rPr>
            </w:pPr>
            <w:r w:rsidRPr="00FD1309">
              <w:rPr>
                <w:b/>
                <w:bCs/>
                <w:color w:val="FFFFFF" w:themeColor="background1"/>
                <w:sz w:val="18"/>
                <w:szCs w:val="18"/>
              </w:rPr>
              <w:t>+/o/-</w:t>
            </w:r>
          </w:p>
        </w:tc>
      </w:tr>
      <w:tr w:rsidR="00BD3755" w:rsidRPr="00E03B2A" w14:paraId="179B7283" w14:textId="77777777" w:rsidTr="00596832">
        <w:trPr>
          <w:trHeight w:val="255"/>
        </w:trPr>
        <w:tc>
          <w:tcPr>
            <w:tcW w:w="1879" w:type="dxa"/>
            <w:tcBorders>
              <w:top w:val="nil"/>
              <w:left w:val="nil"/>
              <w:bottom w:val="nil"/>
              <w:right w:val="nil"/>
            </w:tcBorders>
            <w:shd w:val="clear" w:color="auto" w:fill="E7E6E6" w:themeFill="background2"/>
            <w:vAlign w:val="center"/>
            <w:hideMark/>
          </w:tcPr>
          <w:p w14:paraId="4904749C" w14:textId="77777777" w:rsidR="00F32151" w:rsidRPr="000E03EB" w:rsidRDefault="00F32151" w:rsidP="00596832">
            <w:pPr>
              <w:jc w:val="left"/>
              <w:rPr>
                <w:sz w:val="18"/>
                <w:szCs w:val="18"/>
              </w:rPr>
            </w:pPr>
            <w:r w:rsidRPr="000E03EB">
              <w:rPr>
                <w:sz w:val="18"/>
                <w:szCs w:val="18"/>
              </w:rPr>
              <w:t>Operating position</w:t>
            </w:r>
          </w:p>
        </w:tc>
        <w:tc>
          <w:tcPr>
            <w:tcW w:w="1948" w:type="dxa"/>
            <w:tcBorders>
              <w:top w:val="nil"/>
              <w:left w:val="nil"/>
              <w:bottom w:val="nil"/>
              <w:right w:val="nil"/>
            </w:tcBorders>
            <w:shd w:val="clear" w:color="auto" w:fill="E7E6E6" w:themeFill="background2"/>
            <w:vAlign w:val="center"/>
            <w:hideMark/>
          </w:tcPr>
          <w:p w14:paraId="4AFA6B19" w14:textId="77777777" w:rsidR="00F32151" w:rsidRPr="000E03EB" w:rsidRDefault="00F32151" w:rsidP="00596832">
            <w:pPr>
              <w:jc w:val="left"/>
              <w:rPr>
                <w:sz w:val="18"/>
                <w:szCs w:val="18"/>
              </w:rPr>
            </w:pPr>
          </w:p>
        </w:tc>
        <w:tc>
          <w:tcPr>
            <w:tcW w:w="482" w:type="dxa"/>
            <w:tcBorders>
              <w:top w:val="nil"/>
              <w:left w:val="nil"/>
              <w:bottom w:val="nil"/>
              <w:right w:val="nil"/>
            </w:tcBorders>
            <w:shd w:val="clear" w:color="auto" w:fill="E7E6E6" w:themeFill="background2"/>
            <w:vAlign w:val="center"/>
            <w:hideMark/>
          </w:tcPr>
          <w:p w14:paraId="03EB838A" w14:textId="77777777" w:rsidR="00F32151" w:rsidRPr="00E03B2A" w:rsidRDefault="00F32151" w:rsidP="00596832">
            <w:pPr>
              <w:jc w:val="left"/>
              <w:rPr>
                <w:sz w:val="18"/>
                <w:szCs w:val="18"/>
                <w:highlight w:val="yellow"/>
              </w:rPr>
            </w:pPr>
          </w:p>
        </w:tc>
        <w:tc>
          <w:tcPr>
            <w:tcW w:w="833" w:type="dxa"/>
            <w:tcBorders>
              <w:top w:val="nil"/>
              <w:left w:val="nil"/>
              <w:bottom w:val="nil"/>
              <w:right w:val="nil"/>
            </w:tcBorders>
            <w:shd w:val="clear" w:color="auto" w:fill="E7E6E6" w:themeFill="background2"/>
            <w:vAlign w:val="center"/>
            <w:hideMark/>
          </w:tcPr>
          <w:p w14:paraId="7D21F65B" w14:textId="77777777" w:rsidR="00F32151" w:rsidRPr="001D19E1" w:rsidRDefault="00F32151" w:rsidP="00596832">
            <w:pPr>
              <w:jc w:val="left"/>
              <w:rPr>
                <w:sz w:val="18"/>
                <w:szCs w:val="18"/>
              </w:rPr>
            </w:pPr>
            <w:r w:rsidRPr="001D19E1">
              <w:rPr>
                <w:sz w:val="18"/>
                <w:szCs w:val="18"/>
              </w:rPr>
              <w:t> </w:t>
            </w:r>
          </w:p>
        </w:tc>
        <w:tc>
          <w:tcPr>
            <w:tcW w:w="912" w:type="dxa"/>
            <w:tcBorders>
              <w:top w:val="nil"/>
              <w:left w:val="nil"/>
              <w:bottom w:val="nil"/>
              <w:right w:val="nil"/>
            </w:tcBorders>
            <w:shd w:val="clear" w:color="auto" w:fill="E7E6E6" w:themeFill="background2"/>
            <w:vAlign w:val="center"/>
            <w:hideMark/>
          </w:tcPr>
          <w:p w14:paraId="1AF50E3A" w14:textId="77777777" w:rsidR="00F32151" w:rsidRPr="000E03EB" w:rsidRDefault="00F32151" w:rsidP="00596832">
            <w:pPr>
              <w:jc w:val="left"/>
              <w:rPr>
                <w:sz w:val="18"/>
                <w:szCs w:val="18"/>
              </w:rPr>
            </w:pPr>
          </w:p>
        </w:tc>
        <w:tc>
          <w:tcPr>
            <w:tcW w:w="908" w:type="dxa"/>
            <w:tcBorders>
              <w:top w:val="nil"/>
              <w:left w:val="nil"/>
              <w:bottom w:val="nil"/>
              <w:right w:val="nil"/>
            </w:tcBorders>
            <w:shd w:val="clear" w:color="auto" w:fill="E7E6E6" w:themeFill="background2"/>
            <w:vAlign w:val="center"/>
            <w:hideMark/>
          </w:tcPr>
          <w:p w14:paraId="462F82A3" w14:textId="77777777" w:rsidR="00F32151" w:rsidRPr="000E03EB" w:rsidRDefault="00F32151" w:rsidP="00596832">
            <w:pPr>
              <w:jc w:val="left"/>
              <w:rPr>
                <w:sz w:val="18"/>
                <w:szCs w:val="18"/>
              </w:rPr>
            </w:pPr>
            <w:r w:rsidRPr="000E03EB">
              <w:rPr>
                <w:sz w:val="18"/>
                <w:szCs w:val="18"/>
              </w:rPr>
              <w:t> </w:t>
            </w:r>
          </w:p>
        </w:tc>
        <w:tc>
          <w:tcPr>
            <w:tcW w:w="947" w:type="dxa"/>
            <w:tcBorders>
              <w:top w:val="nil"/>
              <w:left w:val="nil"/>
              <w:bottom w:val="nil"/>
              <w:right w:val="nil"/>
            </w:tcBorders>
            <w:shd w:val="clear" w:color="auto" w:fill="E7E6E6" w:themeFill="background2"/>
            <w:vAlign w:val="center"/>
            <w:hideMark/>
          </w:tcPr>
          <w:p w14:paraId="27B39091" w14:textId="77777777" w:rsidR="00F32151" w:rsidRPr="000E03EB" w:rsidRDefault="00F32151" w:rsidP="00596832">
            <w:pPr>
              <w:jc w:val="left"/>
              <w:rPr>
                <w:sz w:val="18"/>
                <w:szCs w:val="18"/>
              </w:rPr>
            </w:pPr>
          </w:p>
        </w:tc>
        <w:tc>
          <w:tcPr>
            <w:tcW w:w="833" w:type="dxa"/>
            <w:tcBorders>
              <w:top w:val="nil"/>
              <w:left w:val="nil"/>
              <w:bottom w:val="nil"/>
              <w:right w:val="nil"/>
            </w:tcBorders>
            <w:shd w:val="clear" w:color="auto" w:fill="E7E6E6" w:themeFill="background2"/>
            <w:vAlign w:val="center"/>
            <w:hideMark/>
          </w:tcPr>
          <w:p w14:paraId="2EBDCCFD" w14:textId="77777777" w:rsidR="00F32151" w:rsidRPr="000E03EB" w:rsidRDefault="00F32151" w:rsidP="00596832">
            <w:pPr>
              <w:jc w:val="left"/>
              <w:rPr>
                <w:sz w:val="18"/>
                <w:szCs w:val="18"/>
              </w:rPr>
            </w:pPr>
          </w:p>
        </w:tc>
        <w:tc>
          <w:tcPr>
            <w:tcW w:w="947" w:type="dxa"/>
            <w:tcBorders>
              <w:top w:val="nil"/>
              <w:left w:val="nil"/>
              <w:bottom w:val="nil"/>
              <w:right w:val="nil"/>
            </w:tcBorders>
            <w:shd w:val="clear" w:color="auto" w:fill="E7E6E6" w:themeFill="background2"/>
            <w:vAlign w:val="center"/>
            <w:hideMark/>
          </w:tcPr>
          <w:p w14:paraId="426DD63C" w14:textId="77777777" w:rsidR="00F32151" w:rsidRPr="000E03EB" w:rsidRDefault="00F32151" w:rsidP="00596832">
            <w:pPr>
              <w:jc w:val="left"/>
              <w:rPr>
                <w:sz w:val="18"/>
                <w:szCs w:val="18"/>
              </w:rPr>
            </w:pPr>
          </w:p>
        </w:tc>
        <w:tc>
          <w:tcPr>
            <w:tcW w:w="794" w:type="dxa"/>
            <w:tcBorders>
              <w:top w:val="nil"/>
              <w:left w:val="nil"/>
              <w:bottom w:val="nil"/>
              <w:right w:val="nil"/>
            </w:tcBorders>
            <w:shd w:val="clear" w:color="auto" w:fill="E7E6E6" w:themeFill="background2"/>
            <w:noWrap/>
            <w:vAlign w:val="center"/>
            <w:hideMark/>
          </w:tcPr>
          <w:p w14:paraId="0AC08ADA" w14:textId="77777777" w:rsidR="00F32151" w:rsidRPr="000E03EB" w:rsidRDefault="00F32151" w:rsidP="00596832">
            <w:pPr>
              <w:jc w:val="left"/>
              <w:rPr>
                <w:sz w:val="18"/>
                <w:szCs w:val="18"/>
              </w:rPr>
            </w:pPr>
          </w:p>
        </w:tc>
      </w:tr>
      <w:tr w:rsidR="00FD1309" w:rsidRPr="00E03B2A" w14:paraId="21A3A7B5" w14:textId="77777777" w:rsidTr="00596832">
        <w:trPr>
          <w:trHeight w:val="645"/>
        </w:trPr>
        <w:tc>
          <w:tcPr>
            <w:tcW w:w="1879" w:type="dxa"/>
            <w:tcBorders>
              <w:top w:val="nil"/>
              <w:left w:val="nil"/>
              <w:bottom w:val="single" w:sz="8" w:space="0" w:color="auto"/>
              <w:right w:val="nil"/>
            </w:tcBorders>
            <w:shd w:val="clear" w:color="auto" w:fill="auto"/>
            <w:vAlign w:val="center"/>
            <w:hideMark/>
          </w:tcPr>
          <w:p w14:paraId="4184D099" w14:textId="77777777" w:rsidR="00F32151" w:rsidRPr="000E03EB" w:rsidRDefault="00F32151" w:rsidP="00596832">
            <w:pPr>
              <w:jc w:val="left"/>
              <w:rPr>
                <w:sz w:val="18"/>
                <w:szCs w:val="18"/>
              </w:rPr>
            </w:pPr>
            <w:r w:rsidRPr="000E03EB">
              <w:rPr>
                <w:b/>
                <w:bCs/>
                <w:sz w:val="18"/>
                <w:szCs w:val="18"/>
              </w:rPr>
              <w:t>Adjusted underlying result</w:t>
            </w:r>
            <w:r w:rsidRPr="000E03EB">
              <w:rPr>
                <w:sz w:val="18"/>
                <w:szCs w:val="18"/>
              </w:rPr>
              <w:br/>
              <w:t>(an adjusted underlying surplus is generated in the ordinary course of business)</w:t>
            </w:r>
          </w:p>
        </w:tc>
        <w:tc>
          <w:tcPr>
            <w:tcW w:w="1948" w:type="dxa"/>
            <w:tcBorders>
              <w:top w:val="nil"/>
              <w:left w:val="nil"/>
              <w:bottom w:val="single" w:sz="8" w:space="0" w:color="auto"/>
              <w:right w:val="nil"/>
            </w:tcBorders>
            <w:shd w:val="clear" w:color="auto" w:fill="auto"/>
            <w:vAlign w:val="center"/>
            <w:hideMark/>
          </w:tcPr>
          <w:p w14:paraId="1F436296" w14:textId="77777777" w:rsidR="00F32151" w:rsidRPr="001D19E1" w:rsidRDefault="00F32151" w:rsidP="00596832">
            <w:pPr>
              <w:jc w:val="left"/>
              <w:rPr>
                <w:sz w:val="18"/>
                <w:szCs w:val="18"/>
              </w:rPr>
            </w:pPr>
            <w:r w:rsidRPr="001D19E1">
              <w:rPr>
                <w:b/>
                <w:bCs/>
                <w:sz w:val="18"/>
                <w:szCs w:val="18"/>
              </w:rPr>
              <w:t>Adjusted underlying surplus (or deficit)</w:t>
            </w:r>
            <w:r w:rsidRPr="001D19E1">
              <w:rPr>
                <w:sz w:val="18"/>
                <w:szCs w:val="18"/>
              </w:rPr>
              <w:br/>
              <w:t>Adjusted underlying surplus (deficit) / Adjusted underlying revenue</w:t>
            </w:r>
          </w:p>
        </w:tc>
        <w:tc>
          <w:tcPr>
            <w:tcW w:w="482" w:type="dxa"/>
            <w:tcBorders>
              <w:top w:val="nil"/>
              <w:left w:val="nil"/>
              <w:bottom w:val="single" w:sz="8" w:space="0" w:color="auto"/>
              <w:right w:val="nil"/>
            </w:tcBorders>
            <w:shd w:val="clear" w:color="auto" w:fill="auto"/>
            <w:vAlign w:val="center"/>
            <w:hideMark/>
          </w:tcPr>
          <w:p w14:paraId="7729E8A2" w14:textId="77777777" w:rsidR="00F32151" w:rsidRPr="001D19E1" w:rsidRDefault="00F32151" w:rsidP="00596832">
            <w:pPr>
              <w:jc w:val="left"/>
              <w:rPr>
                <w:sz w:val="18"/>
                <w:szCs w:val="18"/>
              </w:rPr>
            </w:pPr>
            <w:r w:rsidRPr="001D19E1">
              <w:rPr>
                <w:sz w:val="18"/>
                <w:szCs w:val="18"/>
              </w:rPr>
              <w:t>9</w:t>
            </w:r>
          </w:p>
        </w:tc>
        <w:tc>
          <w:tcPr>
            <w:tcW w:w="833" w:type="dxa"/>
            <w:tcBorders>
              <w:top w:val="nil"/>
              <w:left w:val="nil"/>
              <w:bottom w:val="single" w:sz="8" w:space="0" w:color="auto"/>
              <w:right w:val="nil"/>
            </w:tcBorders>
            <w:shd w:val="clear" w:color="auto" w:fill="auto"/>
            <w:vAlign w:val="center"/>
            <w:hideMark/>
          </w:tcPr>
          <w:p w14:paraId="1DCE8E62" w14:textId="0B6ACF0D" w:rsidR="00F32151" w:rsidRPr="001D19E1" w:rsidRDefault="003C05DD" w:rsidP="00F147DF">
            <w:pPr>
              <w:jc w:val="center"/>
              <w:rPr>
                <w:sz w:val="18"/>
                <w:szCs w:val="18"/>
              </w:rPr>
            </w:pPr>
            <w:r w:rsidRPr="001D19E1">
              <w:rPr>
                <w:sz w:val="18"/>
                <w:szCs w:val="18"/>
              </w:rPr>
              <w:t>-</w:t>
            </w:r>
            <w:r w:rsidR="001D19E1" w:rsidRPr="001D19E1">
              <w:rPr>
                <w:sz w:val="18"/>
                <w:szCs w:val="18"/>
              </w:rPr>
              <w:t>41</w:t>
            </w:r>
            <w:r w:rsidRPr="001D19E1">
              <w:rPr>
                <w:sz w:val="18"/>
                <w:szCs w:val="18"/>
              </w:rPr>
              <w:t>.</w:t>
            </w:r>
            <w:r w:rsidR="001D19E1" w:rsidRPr="001D19E1">
              <w:rPr>
                <w:sz w:val="18"/>
                <w:szCs w:val="18"/>
              </w:rPr>
              <w:t>4</w:t>
            </w:r>
            <w:r w:rsidR="00F32151" w:rsidRPr="001D19E1">
              <w:rPr>
                <w:sz w:val="18"/>
                <w:szCs w:val="18"/>
              </w:rPr>
              <w:t>%</w:t>
            </w:r>
          </w:p>
        </w:tc>
        <w:tc>
          <w:tcPr>
            <w:tcW w:w="912" w:type="dxa"/>
            <w:tcBorders>
              <w:top w:val="nil"/>
              <w:left w:val="nil"/>
              <w:bottom w:val="single" w:sz="8" w:space="0" w:color="auto"/>
              <w:right w:val="nil"/>
            </w:tcBorders>
            <w:shd w:val="clear" w:color="auto" w:fill="auto"/>
            <w:vAlign w:val="center"/>
            <w:hideMark/>
          </w:tcPr>
          <w:p w14:paraId="1838FF13" w14:textId="06D7B33D" w:rsidR="00F32151" w:rsidRPr="000E03EB" w:rsidRDefault="00450660" w:rsidP="00F147DF">
            <w:pPr>
              <w:jc w:val="center"/>
              <w:rPr>
                <w:sz w:val="18"/>
                <w:szCs w:val="18"/>
              </w:rPr>
            </w:pPr>
            <w:r w:rsidRPr="000E03EB">
              <w:rPr>
                <w:sz w:val="18"/>
                <w:szCs w:val="18"/>
              </w:rPr>
              <w:t>-</w:t>
            </w:r>
            <w:r w:rsidR="0012309B" w:rsidRPr="000E03EB">
              <w:rPr>
                <w:sz w:val="18"/>
                <w:szCs w:val="18"/>
              </w:rPr>
              <w:t>13</w:t>
            </w:r>
            <w:r w:rsidR="00CE4B94" w:rsidRPr="000E03EB">
              <w:rPr>
                <w:sz w:val="18"/>
                <w:szCs w:val="18"/>
              </w:rPr>
              <w:t>.5</w:t>
            </w:r>
            <w:r w:rsidR="00F32151" w:rsidRPr="000E03EB">
              <w:rPr>
                <w:sz w:val="18"/>
                <w:szCs w:val="18"/>
              </w:rPr>
              <w:t>%</w:t>
            </w:r>
          </w:p>
        </w:tc>
        <w:tc>
          <w:tcPr>
            <w:tcW w:w="908" w:type="dxa"/>
            <w:tcBorders>
              <w:top w:val="nil"/>
              <w:left w:val="nil"/>
              <w:bottom w:val="single" w:sz="8" w:space="0" w:color="auto"/>
              <w:right w:val="nil"/>
            </w:tcBorders>
            <w:shd w:val="clear" w:color="auto" w:fill="auto"/>
            <w:vAlign w:val="center"/>
            <w:hideMark/>
          </w:tcPr>
          <w:p w14:paraId="5D9E3B97" w14:textId="6B8DCAC1" w:rsidR="00F32151" w:rsidRPr="000E03EB" w:rsidRDefault="00CE4B94" w:rsidP="00F147DF">
            <w:pPr>
              <w:jc w:val="center"/>
              <w:rPr>
                <w:sz w:val="18"/>
                <w:szCs w:val="18"/>
              </w:rPr>
            </w:pPr>
            <w:r w:rsidRPr="000E03EB">
              <w:rPr>
                <w:sz w:val="18"/>
                <w:szCs w:val="18"/>
              </w:rPr>
              <w:t>0.9</w:t>
            </w:r>
            <w:r w:rsidR="00F51F0D" w:rsidRPr="000E03EB">
              <w:rPr>
                <w:sz w:val="18"/>
                <w:szCs w:val="18"/>
              </w:rPr>
              <w:t>%</w:t>
            </w:r>
          </w:p>
        </w:tc>
        <w:tc>
          <w:tcPr>
            <w:tcW w:w="947" w:type="dxa"/>
            <w:tcBorders>
              <w:top w:val="nil"/>
              <w:left w:val="nil"/>
              <w:bottom w:val="single" w:sz="8" w:space="0" w:color="auto"/>
              <w:right w:val="nil"/>
            </w:tcBorders>
            <w:shd w:val="clear" w:color="auto" w:fill="auto"/>
            <w:vAlign w:val="center"/>
            <w:hideMark/>
          </w:tcPr>
          <w:p w14:paraId="1A60F8D5" w14:textId="02381A8B" w:rsidR="00F32151" w:rsidRPr="000E03EB" w:rsidRDefault="00907287" w:rsidP="00F147DF">
            <w:pPr>
              <w:jc w:val="center"/>
              <w:rPr>
                <w:sz w:val="18"/>
                <w:szCs w:val="18"/>
              </w:rPr>
            </w:pPr>
            <w:r w:rsidRPr="000E03EB">
              <w:rPr>
                <w:sz w:val="18"/>
                <w:szCs w:val="18"/>
              </w:rPr>
              <w:t>3.6</w:t>
            </w:r>
            <w:r w:rsidR="00F32151" w:rsidRPr="000E03EB">
              <w:rPr>
                <w:sz w:val="18"/>
                <w:szCs w:val="18"/>
              </w:rPr>
              <w:t>%</w:t>
            </w:r>
          </w:p>
        </w:tc>
        <w:tc>
          <w:tcPr>
            <w:tcW w:w="833" w:type="dxa"/>
            <w:tcBorders>
              <w:top w:val="nil"/>
              <w:left w:val="nil"/>
              <w:bottom w:val="single" w:sz="8" w:space="0" w:color="auto"/>
              <w:right w:val="nil"/>
            </w:tcBorders>
            <w:shd w:val="clear" w:color="auto" w:fill="auto"/>
            <w:vAlign w:val="center"/>
            <w:hideMark/>
          </w:tcPr>
          <w:p w14:paraId="1536C937" w14:textId="3BEFFF12" w:rsidR="00F32151" w:rsidRPr="000E03EB" w:rsidRDefault="006457F3" w:rsidP="00F147DF">
            <w:pPr>
              <w:jc w:val="center"/>
              <w:rPr>
                <w:sz w:val="18"/>
                <w:szCs w:val="18"/>
              </w:rPr>
            </w:pPr>
            <w:r w:rsidRPr="000E03EB">
              <w:rPr>
                <w:sz w:val="18"/>
                <w:szCs w:val="18"/>
              </w:rPr>
              <w:t>3.9</w:t>
            </w:r>
            <w:r w:rsidR="00F32151" w:rsidRPr="000E03EB">
              <w:rPr>
                <w:sz w:val="18"/>
                <w:szCs w:val="18"/>
              </w:rPr>
              <w:t>%</w:t>
            </w:r>
          </w:p>
        </w:tc>
        <w:tc>
          <w:tcPr>
            <w:tcW w:w="947" w:type="dxa"/>
            <w:tcBorders>
              <w:top w:val="nil"/>
              <w:left w:val="nil"/>
              <w:bottom w:val="single" w:sz="8" w:space="0" w:color="auto"/>
              <w:right w:val="nil"/>
            </w:tcBorders>
            <w:shd w:val="clear" w:color="auto" w:fill="auto"/>
            <w:vAlign w:val="center"/>
            <w:hideMark/>
          </w:tcPr>
          <w:p w14:paraId="71D2018B" w14:textId="01652DEF" w:rsidR="00F32151" w:rsidRPr="000E03EB" w:rsidRDefault="000E03EB" w:rsidP="00F147DF">
            <w:pPr>
              <w:jc w:val="center"/>
              <w:rPr>
                <w:sz w:val="18"/>
                <w:szCs w:val="18"/>
              </w:rPr>
            </w:pPr>
            <w:r w:rsidRPr="000E03EB">
              <w:rPr>
                <w:sz w:val="18"/>
                <w:szCs w:val="18"/>
              </w:rPr>
              <w:t>3</w:t>
            </w:r>
            <w:r w:rsidR="00B329C1" w:rsidRPr="000E03EB">
              <w:rPr>
                <w:sz w:val="18"/>
                <w:szCs w:val="18"/>
              </w:rPr>
              <w:t>.</w:t>
            </w:r>
            <w:r w:rsidR="00B34459" w:rsidRPr="000E03EB">
              <w:rPr>
                <w:sz w:val="18"/>
                <w:szCs w:val="18"/>
              </w:rPr>
              <w:t>4</w:t>
            </w:r>
            <w:r w:rsidR="00F32151" w:rsidRPr="000E03EB">
              <w:rPr>
                <w:sz w:val="18"/>
                <w:szCs w:val="18"/>
              </w:rPr>
              <w:t>%</w:t>
            </w:r>
          </w:p>
        </w:tc>
        <w:tc>
          <w:tcPr>
            <w:tcW w:w="794" w:type="dxa"/>
            <w:tcBorders>
              <w:top w:val="nil"/>
              <w:left w:val="nil"/>
              <w:bottom w:val="single" w:sz="8" w:space="0" w:color="auto"/>
              <w:right w:val="nil"/>
            </w:tcBorders>
            <w:shd w:val="clear" w:color="auto" w:fill="auto"/>
            <w:noWrap/>
            <w:vAlign w:val="center"/>
            <w:hideMark/>
          </w:tcPr>
          <w:p w14:paraId="2092250A" w14:textId="77777777" w:rsidR="00F32151" w:rsidRPr="000E03EB" w:rsidRDefault="00F32151" w:rsidP="00596832">
            <w:pPr>
              <w:jc w:val="left"/>
              <w:rPr>
                <w:sz w:val="18"/>
                <w:szCs w:val="18"/>
              </w:rPr>
            </w:pPr>
            <w:r w:rsidRPr="000E03EB">
              <w:rPr>
                <w:sz w:val="18"/>
                <w:szCs w:val="18"/>
              </w:rPr>
              <w:t>+</w:t>
            </w:r>
          </w:p>
        </w:tc>
      </w:tr>
      <w:tr w:rsidR="00BD3755" w:rsidRPr="00E03B2A" w14:paraId="74111EA0" w14:textId="77777777" w:rsidTr="00596832">
        <w:trPr>
          <w:trHeight w:val="255"/>
        </w:trPr>
        <w:tc>
          <w:tcPr>
            <w:tcW w:w="1879" w:type="dxa"/>
            <w:tcBorders>
              <w:top w:val="nil"/>
              <w:left w:val="nil"/>
              <w:bottom w:val="nil"/>
              <w:right w:val="nil"/>
            </w:tcBorders>
            <w:shd w:val="clear" w:color="auto" w:fill="E7E6E6" w:themeFill="background2"/>
            <w:vAlign w:val="center"/>
            <w:hideMark/>
          </w:tcPr>
          <w:p w14:paraId="1E6591A3" w14:textId="77777777" w:rsidR="00F32151" w:rsidRPr="00A52DF9" w:rsidRDefault="00F32151" w:rsidP="00596832">
            <w:pPr>
              <w:jc w:val="left"/>
              <w:rPr>
                <w:sz w:val="18"/>
                <w:szCs w:val="18"/>
              </w:rPr>
            </w:pPr>
            <w:r w:rsidRPr="00A52DF9">
              <w:rPr>
                <w:sz w:val="18"/>
                <w:szCs w:val="18"/>
              </w:rPr>
              <w:t>Liquidity</w:t>
            </w:r>
          </w:p>
        </w:tc>
        <w:tc>
          <w:tcPr>
            <w:tcW w:w="1948" w:type="dxa"/>
            <w:tcBorders>
              <w:top w:val="nil"/>
              <w:left w:val="nil"/>
              <w:bottom w:val="nil"/>
              <w:right w:val="nil"/>
            </w:tcBorders>
            <w:shd w:val="clear" w:color="auto" w:fill="E7E6E6" w:themeFill="background2"/>
            <w:vAlign w:val="center"/>
            <w:hideMark/>
          </w:tcPr>
          <w:p w14:paraId="3990ED9C" w14:textId="77777777" w:rsidR="00F32151" w:rsidRPr="00A52DF9" w:rsidRDefault="00F32151" w:rsidP="00596832">
            <w:pPr>
              <w:jc w:val="left"/>
              <w:rPr>
                <w:sz w:val="18"/>
                <w:szCs w:val="18"/>
              </w:rPr>
            </w:pPr>
          </w:p>
        </w:tc>
        <w:tc>
          <w:tcPr>
            <w:tcW w:w="482" w:type="dxa"/>
            <w:tcBorders>
              <w:top w:val="nil"/>
              <w:left w:val="nil"/>
              <w:bottom w:val="nil"/>
              <w:right w:val="nil"/>
            </w:tcBorders>
            <w:shd w:val="clear" w:color="auto" w:fill="E7E6E6" w:themeFill="background2"/>
            <w:vAlign w:val="center"/>
            <w:hideMark/>
          </w:tcPr>
          <w:p w14:paraId="07F859E2" w14:textId="77777777" w:rsidR="00F32151" w:rsidRPr="00A52DF9" w:rsidRDefault="00F32151" w:rsidP="00596832">
            <w:pPr>
              <w:jc w:val="left"/>
              <w:rPr>
                <w:sz w:val="18"/>
                <w:szCs w:val="18"/>
              </w:rPr>
            </w:pPr>
          </w:p>
        </w:tc>
        <w:tc>
          <w:tcPr>
            <w:tcW w:w="833" w:type="dxa"/>
            <w:tcBorders>
              <w:top w:val="nil"/>
              <w:left w:val="nil"/>
              <w:bottom w:val="nil"/>
              <w:right w:val="nil"/>
            </w:tcBorders>
            <w:shd w:val="clear" w:color="auto" w:fill="E7E6E6" w:themeFill="background2"/>
            <w:vAlign w:val="center"/>
            <w:hideMark/>
          </w:tcPr>
          <w:p w14:paraId="5D9CEF44" w14:textId="77777777" w:rsidR="00F32151" w:rsidRPr="00A52DF9" w:rsidRDefault="00F32151" w:rsidP="00596832">
            <w:pPr>
              <w:jc w:val="left"/>
              <w:rPr>
                <w:sz w:val="18"/>
                <w:szCs w:val="18"/>
              </w:rPr>
            </w:pPr>
            <w:r w:rsidRPr="00A52DF9">
              <w:rPr>
                <w:sz w:val="18"/>
                <w:szCs w:val="18"/>
              </w:rPr>
              <w:t> </w:t>
            </w:r>
          </w:p>
        </w:tc>
        <w:tc>
          <w:tcPr>
            <w:tcW w:w="912" w:type="dxa"/>
            <w:tcBorders>
              <w:top w:val="nil"/>
              <w:left w:val="nil"/>
              <w:bottom w:val="nil"/>
              <w:right w:val="nil"/>
            </w:tcBorders>
            <w:shd w:val="clear" w:color="auto" w:fill="E7E6E6" w:themeFill="background2"/>
            <w:vAlign w:val="center"/>
            <w:hideMark/>
          </w:tcPr>
          <w:p w14:paraId="6893FE6F" w14:textId="77777777" w:rsidR="00F32151" w:rsidRPr="00A52DF9" w:rsidRDefault="00F32151" w:rsidP="00596832">
            <w:pPr>
              <w:jc w:val="left"/>
              <w:rPr>
                <w:sz w:val="18"/>
                <w:szCs w:val="18"/>
              </w:rPr>
            </w:pPr>
          </w:p>
        </w:tc>
        <w:tc>
          <w:tcPr>
            <w:tcW w:w="908" w:type="dxa"/>
            <w:tcBorders>
              <w:top w:val="nil"/>
              <w:left w:val="nil"/>
              <w:bottom w:val="nil"/>
              <w:right w:val="nil"/>
            </w:tcBorders>
            <w:shd w:val="clear" w:color="auto" w:fill="E7E6E6" w:themeFill="background2"/>
            <w:vAlign w:val="center"/>
            <w:hideMark/>
          </w:tcPr>
          <w:p w14:paraId="1094D666" w14:textId="77777777" w:rsidR="00F32151" w:rsidRPr="00A52DF9" w:rsidRDefault="00F32151" w:rsidP="00596832">
            <w:pPr>
              <w:jc w:val="left"/>
              <w:rPr>
                <w:sz w:val="18"/>
                <w:szCs w:val="18"/>
              </w:rPr>
            </w:pPr>
            <w:r w:rsidRPr="00A52DF9">
              <w:rPr>
                <w:sz w:val="18"/>
                <w:szCs w:val="18"/>
              </w:rPr>
              <w:t> </w:t>
            </w:r>
          </w:p>
        </w:tc>
        <w:tc>
          <w:tcPr>
            <w:tcW w:w="947" w:type="dxa"/>
            <w:tcBorders>
              <w:top w:val="nil"/>
              <w:left w:val="nil"/>
              <w:bottom w:val="nil"/>
              <w:right w:val="nil"/>
            </w:tcBorders>
            <w:shd w:val="clear" w:color="auto" w:fill="E7E6E6" w:themeFill="background2"/>
            <w:vAlign w:val="center"/>
            <w:hideMark/>
          </w:tcPr>
          <w:p w14:paraId="38F1B403" w14:textId="77777777" w:rsidR="00F32151" w:rsidRPr="00A52DF9" w:rsidRDefault="00F32151" w:rsidP="00596832">
            <w:pPr>
              <w:jc w:val="left"/>
              <w:rPr>
                <w:sz w:val="18"/>
                <w:szCs w:val="18"/>
              </w:rPr>
            </w:pPr>
          </w:p>
        </w:tc>
        <w:tc>
          <w:tcPr>
            <w:tcW w:w="833" w:type="dxa"/>
            <w:tcBorders>
              <w:top w:val="nil"/>
              <w:left w:val="nil"/>
              <w:bottom w:val="nil"/>
              <w:right w:val="nil"/>
            </w:tcBorders>
            <w:shd w:val="clear" w:color="auto" w:fill="E7E6E6" w:themeFill="background2"/>
            <w:vAlign w:val="center"/>
            <w:hideMark/>
          </w:tcPr>
          <w:p w14:paraId="2B93B055" w14:textId="77777777" w:rsidR="00F32151" w:rsidRPr="00A52DF9" w:rsidRDefault="00F32151" w:rsidP="00596832">
            <w:pPr>
              <w:jc w:val="left"/>
              <w:rPr>
                <w:sz w:val="18"/>
                <w:szCs w:val="18"/>
              </w:rPr>
            </w:pPr>
          </w:p>
        </w:tc>
        <w:tc>
          <w:tcPr>
            <w:tcW w:w="947" w:type="dxa"/>
            <w:tcBorders>
              <w:top w:val="nil"/>
              <w:left w:val="nil"/>
              <w:bottom w:val="nil"/>
              <w:right w:val="nil"/>
            </w:tcBorders>
            <w:shd w:val="clear" w:color="auto" w:fill="E7E6E6" w:themeFill="background2"/>
            <w:vAlign w:val="center"/>
            <w:hideMark/>
          </w:tcPr>
          <w:p w14:paraId="5BE06D2A" w14:textId="77777777" w:rsidR="00F32151" w:rsidRPr="00A52DF9" w:rsidRDefault="00F32151" w:rsidP="00596832">
            <w:pPr>
              <w:jc w:val="left"/>
              <w:rPr>
                <w:sz w:val="18"/>
                <w:szCs w:val="18"/>
              </w:rPr>
            </w:pPr>
          </w:p>
        </w:tc>
        <w:tc>
          <w:tcPr>
            <w:tcW w:w="794" w:type="dxa"/>
            <w:tcBorders>
              <w:top w:val="nil"/>
              <w:left w:val="nil"/>
              <w:bottom w:val="nil"/>
              <w:right w:val="nil"/>
            </w:tcBorders>
            <w:shd w:val="clear" w:color="auto" w:fill="E7E6E6" w:themeFill="background2"/>
            <w:noWrap/>
            <w:vAlign w:val="center"/>
            <w:hideMark/>
          </w:tcPr>
          <w:p w14:paraId="4BC8DE9E" w14:textId="77777777" w:rsidR="00F32151" w:rsidRPr="00A52DF9" w:rsidRDefault="00F32151" w:rsidP="00596832">
            <w:pPr>
              <w:jc w:val="left"/>
              <w:rPr>
                <w:sz w:val="18"/>
                <w:szCs w:val="18"/>
              </w:rPr>
            </w:pPr>
          </w:p>
        </w:tc>
      </w:tr>
      <w:tr w:rsidR="00FD1309" w:rsidRPr="00E03B2A" w14:paraId="22FE2FDA" w14:textId="77777777" w:rsidTr="00596832">
        <w:trPr>
          <w:trHeight w:val="690"/>
        </w:trPr>
        <w:tc>
          <w:tcPr>
            <w:tcW w:w="1879" w:type="dxa"/>
            <w:tcBorders>
              <w:top w:val="nil"/>
              <w:left w:val="nil"/>
              <w:bottom w:val="single" w:sz="8" w:space="0" w:color="auto"/>
              <w:right w:val="nil"/>
            </w:tcBorders>
            <w:shd w:val="clear" w:color="auto" w:fill="auto"/>
            <w:vAlign w:val="center"/>
            <w:hideMark/>
          </w:tcPr>
          <w:p w14:paraId="4FD0C80D" w14:textId="77777777" w:rsidR="00F32151" w:rsidRPr="00AE70A9" w:rsidRDefault="00F32151" w:rsidP="00596832">
            <w:pPr>
              <w:jc w:val="left"/>
              <w:rPr>
                <w:sz w:val="18"/>
                <w:szCs w:val="18"/>
              </w:rPr>
            </w:pPr>
            <w:r w:rsidRPr="00AE70A9">
              <w:rPr>
                <w:b/>
                <w:bCs/>
                <w:sz w:val="18"/>
                <w:szCs w:val="18"/>
              </w:rPr>
              <w:t>Unrestricted cash</w:t>
            </w:r>
            <w:r w:rsidRPr="00AE70A9">
              <w:rPr>
                <w:sz w:val="18"/>
                <w:szCs w:val="18"/>
              </w:rPr>
              <w:br/>
              <w:t>(sufficient cash that is free of restrictions is available to pay bills as and when they fall due)</w:t>
            </w:r>
          </w:p>
        </w:tc>
        <w:tc>
          <w:tcPr>
            <w:tcW w:w="1948" w:type="dxa"/>
            <w:tcBorders>
              <w:top w:val="nil"/>
              <w:left w:val="nil"/>
              <w:bottom w:val="single" w:sz="8" w:space="0" w:color="auto"/>
              <w:right w:val="nil"/>
            </w:tcBorders>
            <w:shd w:val="clear" w:color="auto" w:fill="auto"/>
            <w:vAlign w:val="center"/>
            <w:hideMark/>
          </w:tcPr>
          <w:p w14:paraId="1797722B" w14:textId="77777777" w:rsidR="00F32151" w:rsidRPr="00AE70A9" w:rsidRDefault="00F32151" w:rsidP="00596832">
            <w:pPr>
              <w:jc w:val="left"/>
              <w:rPr>
                <w:sz w:val="18"/>
                <w:szCs w:val="18"/>
              </w:rPr>
            </w:pPr>
            <w:r w:rsidRPr="00AE70A9">
              <w:rPr>
                <w:sz w:val="18"/>
                <w:szCs w:val="18"/>
              </w:rPr>
              <w:t>Unrestricted cash compared to current liabilities</w:t>
            </w:r>
            <w:r w:rsidRPr="00AE70A9">
              <w:rPr>
                <w:sz w:val="18"/>
                <w:szCs w:val="18"/>
              </w:rPr>
              <w:br/>
              <w:t>Unrestricted cash / current liabilities</w:t>
            </w:r>
          </w:p>
        </w:tc>
        <w:tc>
          <w:tcPr>
            <w:tcW w:w="482" w:type="dxa"/>
            <w:tcBorders>
              <w:top w:val="nil"/>
              <w:left w:val="nil"/>
              <w:bottom w:val="single" w:sz="8" w:space="0" w:color="auto"/>
              <w:right w:val="nil"/>
            </w:tcBorders>
            <w:shd w:val="clear" w:color="auto" w:fill="auto"/>
            <w:vAlign w:val="center"/>
            <w:hideMark/>
          </w:tcPr>
          <w:p w14:paraId="28038E20" w14:textId="77777777" w:rsidR="00F32151" w:rsidRPr="00AE70A9" w:rsidRDefault="00F32151" w:rsidP="00596832">
            <w:pPr>
              <w:jc w:val="left"/>
              <w:rPr>
                <w:sz w:val="18"/>
                <w:szCs w:val="18"/>
              </w:rPr>
            </w:pPr>
            <w:r w:rsidRPr="00AE70A9">
              <w:rPr>
                <w:sz w:val="18"/>
                <w:szCs w:val="18"/>
              </w:rPr>
              <w:t>10</w:t>
            </w:r>
          </w:p>
        </w:tc>
        <w:tc>
          <w:tcPr>
            <w:tcW w:w="833" w:type="dxa"/>
            <w:tcBorders>
              <w:top w:val="nil"/>
              <w:left w:val="nil"/>
              <w:bottom w:val="single" w:sz="8" w:space="0" w:color="auto"/>
              <w:right w:val="nil"/>
            </w:tcBorders>
            <w:shd w:val="clear" w:color="auto" w:fill="auto"/>
            <w:vAlign w:val="center"/>
            <w:hideMark/>
          </w:tcPr>
          <w:p w14:paraId="2B702570" w14:textId="4859974B" w:rsidR="00F32151" w:rsidRPr="00AE70A9" w:rsidRDefault="00210E77" w:rsidP="00F147DF">
            <w:pPr>
              <w:jc w:val="center"/>
              <w:rPr>
                <w:sz w:val="18"/>
                <w:szCs w:val="18"/>
              </w:rPr>
            </w:pPr>
            <w:r w:rsidRPr="00AE70A9">
              <w:rPr>
                <w:sz w:val="18"/>
                <w:szCs w:val="18"/>
              </w:rPr>
              <w:t>21</w:t>
            </w:r>
            <w:r w:rsidR="00F32151" w:rsidRPr="00AE70A9">
              <w:rPr>
                <w:sz w:val="18"/>
                <w:szCs w:val="18"/>
              </w:rPr>
              <w:t>%</w:t>
            </w:r>
          </w:p>
        </w:tc>
        <w:tc>
          <w:tcPr>
            <w:tcW w:w="912" w:type="dxa"/>
            <w:tcBorders>
              <w:top w:val="nil"/>
              <w:left w:val="nil"/>
              <w:bottom w:val="single" w:sz="8" w:space="0" w:color="auto"/>
              <w:right w:val="nil"/>
            </w:tcBorders>
            <w:shd w:val="clear" w:color="auto" w:fill="auto"/>
            <w:vAlign w:val="center"/>
            <w:hideMark/>
          </w:tcPr>
          <w:p w14:paraId="0858FBEE" w14:textId="6C9AA6E6" w:rsidR="00F32151" w:rsidRPr="00AE70A9" w:rsidRDefault="00DB14C7" w:rsidP="00F147DF">
            <w:pPr>
              <w:jc w:val="center"/>
              <w:rPr>
                <w:sz w:val="18"/>
                <w:szCs w:val="18"/>
              </w:rPr>
            </w:pPr>
            <w:r w:rsidRPr="00AE70A9">
              <w:rPr>
                <w:sz w:val="18"/>
                <w:szCs w:val="18"/>
              </w:rPr>
              <w:t>10</w:t>
            </w:r>
            <w:r w:rsidR="00F32151" w:rsidRPr="00AE70A9">
              <w:rPr>
                <w:sz w:val="18"/>
                <w:szCs w:val="18"/>
              </w:rPr>
              <w:t>%</w:t>
            </w:r>
          </w:p>
        </w:tc>
        <w:tc>
          <w:tcPr>
            <w:tcW w:w="908" w:type="dxa"/>
            <w:tcBorders>
              <w:top w:val="nil"/>
              <w:left w:val="nil"/>
              <w:bottom w:val="single" w:sz="8" w:space="0" w:color="auto"/>
              <w:right w:val="nil"/>
            </w:tcBorders>
            <w:shd w:val="clear" w:color="auto" w:fill="auto"/>
            <w:vAlign w:val="center"/>
            <w:hideMark/>
          </w:tcPr>
          <w:p w14:paraId="58C57C74" w14:textId="5E59B103" w:rsidR="00F32151" w:rsidRPr="00AE70A9" w:rsidRDefault="007115D1" w:rsidP="00F147DF">
            <w:pPr>
              <w:jc w:val="center"/>
              <w:rPr>
                <w:sz w:val="18"/>
                <w:szCs w:val="18"/>
              </w:rPr>
            </w:pPr>
            <w:r w:rsidRPr="00AE70A9">
              <w:rPr>
                <w:sz w:val="18"/>
                <w:szCs w:val="18"/>
              </w:rPr>
              <w:t>21</w:t>
            </w:r>
            <w:r w:rsidR="00F32151" w:rsidRPr="00AE70A9">
              <w:rPr>
                <w:sz w:val="18"/>
                <w:szCs w:val="18"/>
              </w:rPr>
              <w:t>%</w:t>
            </w:r>
          </w:p>
        </w:tc>
        <w:tc>
          <w:tcPr>
            <w:tcW w:w="947" w:type="dxa"/>
            <w:tcBorders>
              <w:top w:val="nil"/>
              <w:left w:val="nil"/>
              <w:bottom w:val="single" w:sz="8" w:space="0" w:color="auto"/>
              <w:right w:val="nil"/>
            </w:tcBorders>
            <w:shd w:val="clear" w:color="auto" w:fill="auto"/>
            <w:vAlign w:val="center"/>
            <w:hideMark/>
          </w:tcPr>
          <w:p w14:paraId="2B444150" w14:textId="0BF1D4B7" w:rsidR="00F32151" w:rsidRPr="00AE70A9" w:rsidRDefault="007115D1" w:rsidP="00F147DF">
            <w:pPr>
              <w:jc w:val="center"/>
              <w:rPr>
                <w:sz w:val="18"/>
                <w:szCs w:val="18"/>
              </w:rPr>
            </w:pPr>
            <w:r w:rsidRPr="00AE70A9">
              <w:rPr>
                <w:sz w:val="18"/>
                <w:szCs w:val="18"/>
              </w:rPr>
              <w:t>21</w:t>
            </w:r>
            <w:r w:rsidR="00F32151" w:rsidRPr="00AE70A9">
              <w:rPr>
                <w:sz w:val="18"/>
                <w:szCs w:val="18"/>
              </w:rPr>
              <w:t>%</w:t>
            </w:r>
          </w:p>
        </w:tc>
        <w:tc>
          <w:tcPr>
            <w:tcW w:w="833" w:type="dxa"/>
            <w:tcBorders>
              <w:top w:val="nil"/>
              <w:left w:val="nil"/>
              <w:bottom w:val="single" w:sz="8" w:space="0" w:color="auto"/>
              <w:right w:val="nil"/>
            </w:tcBorders>
            <w:shd w:val="clear" w:color="auto" w:fill="auto"/>
            <w:vAlign w:val="center"/>
            <w:hideMark/>
          </w:tcPr>
          <w:p w14:paraId="748A655D" w14:textId="3C964D58" w:rsidR="00F32151" w:rsidRPr="00AE70A9" w:rsidRDefault="007115D1" w:rsidP="00F147DF">
            <w:pPr>
              <w:jc w:val="center"/>
              <w:rPr>
                <w:sz w:val="18"/>
                <w:szCs w:val="18"/>
              </w:rPr>
            </w:pPr>
            <w:r w:rsidRPr="00AE70A9">
              <w:rPr>
                <w:sz w:val="18"/>
                <w:szCs w:val="18"/>
              </w:rPr>
              <w:t>26</w:t>
            </w:r>
            <w:r w:rsidR="00F32151" w:rsidRPr="00AE70A9">
              <w:rPr>
                <w:sz w:val="18"/>
                <w:szCs w:val="18"/>
              </w:rPr>
              <w:t>%</w:t>
            </w:r>
          </w:p>
        </w:tc>
        <w:tc>
          <w:tcPr>
            <w:tcW w:w="947" w:type="dxa"/>
            <w:tcBorders>
              <w:top w:val="nil"/>
              <w:left w:val="nil"/>
              <w:bottom w:val="single" w:sz="8" w:space="0" w:color="auto"/>
              <w:right w:val="nil"/>
            </w:tcBorders>
            <w:shd w:val="clear" w:color="auto" w:fill="auto"/>
            <w:vAlign w:val="center"/>
            <w:hideMark/>
          </w:tcPr>
          <w:p w14:paraId="7C5F8FAD" w14:textId="0DB29178" w:rsidR="00F32151" w:rsidRPr="00AE70A9" w:rsidRDefault="00A52DF9" w:rsidP="00F147DF">
            <w:pPr>
              <w:jc w:val="center"/>
              <w:rPr>
                <w:sz w:val="18"/>
                <w:szCs w:val="18"/>
              </w:rPr>
            </w:pPr>
            <w:r w:rsidRPr="00AE70A9">
              <w:rPr>
                <w:sz w:val="18"/>
                <w:szCs w:val="18"/>
              </w:rPr>
              <w:t>25</w:t>
            </w:r>
            <w:r w:rsidR="00F32151" w:rsidRPr="00AE70A9">
              <w:rPr>
                <w:sz w:val="18"/>
                <w:szCs w:val="18"/>
              </w:rPr>
              <w:t>%</w:t>
            </w:r>
          </w:p>
        </w:tc>
        <w:tc>
          <w:tcPr>
            <w:tcW w:w="794" w:type="dxa"/>
            <w:tcBorders>
              <w:top w:val="nil"/>
              <w:left w:val="nil"/>
              <w:bottom w:val="single" w:sz="8" w:space="0" w:color="auto"/>
              <w:right w:val="nil"/>
            </w:tcBorders>
            <w:shd w:val="clear" w:color="auto" w:fill="auto"/>
            <w:noWrap/>
            <w:vAlign w:val="center"/>
            <w:hideMark/>
          </w:tcPr>
          <w:p w14:paraId="7917D974" w14:textId="7EA64E32" w:rsidR="00F32151" w:rsidRPr="00AE70A9" w:rsidRDefault="00A52DF9" w:rsidP="00596832">
            <w:pPr>
              <w:jc w:val="left"/>
              <w:rPr>
                <w:sz w:val="18"/>
                <w:szCs w:val="18"/>
              </w:rPr>
            </w:pPr>
            <w:r w:rsidRPr="00AE70A9">
              <w:rPr>
                <w:sz w:val="18"/>
                <w:szCs w:val="18"/>
              </w:rPr>
              <w:t>+</w:t>
            </w:r>
          </w:p>
        </w:tc>
      </w:tr>
      <w:tr w:rsidR="00BD3755" w:rsidRPr="00E03B2A" w14:paraId="1267598E" w14:textId="77777777" w:rsidTr="00596832">
        <w:trPr>
          <w:trHeight w:val="255"/>
        </w:trPr>
        <w:tc>
          <w:tcPr>
            <w:tcW w:w="1879" w:type="dxa"/>
            <w:tcBorders>
              <w:top w:val="nil"/>
              <w:left w:val="nil"/>
              <w:bottom w:val="nil"/>
              <w:right w:val="nil"/>
            </w:tcBorders>
            <w:shd w:val="clear" w:color="auto" w:fill="E7E6E6" w:themeFill="background2"/>
            <w:vAlign w:val="center"/>
            <w:hideMark/>
          </w:tcPr>
          <w:p w14:paraId="0C7E89A7" w14:textId="77777777" w:rsidR="00F32151" w:rsidRPr="00AE70A9" w:rsidRDefault="00F32151" w:rsidP="00596832">
            <w:pPr>
              <w:jc w:val="left"/>
              <w:rPr>
                <w:sz w:val="18"/>
                <w:szCs w:val="18"/>
              </w:rPr>
            </w:pPr>
            <w:r w:rsidRPr="00AE70A9">
              <w:rPr>
                <w:sz w:val="18"/>
                <w:szCs w:val="18"/>
              </w:rPr>
              <w:t>Obligations</w:t>
            </w:r>
          </w:p>
        </w:tc>
        <w:tc>
          <w:tcPr>
            <w:tcW w:w="1948" w:type="dxa"/>
            <w:tcBorders>
              <w:top w:val="nil"/>
              <w:left w:val="nil"/>
              <w:bottom w:val="nil"/>
              <w:right w:val="nil"/>
            </w:tcBorders>
            <w:shd w:val="clear" w:color="auto" w:fill="E7E6E6" w:themeFill="background2"/>
            <w:vAlign w:val="center"/>
            <w:hideMark/>
          </w:tcPr>
          <w:p w14:paraId="6D737BC5" w14:textId="77777777" w:rsidR="00F32151" w:rsidRPr="00AE70A9" w:rsidRDefault="00F32151" w:rsidP="00596832">
            <w:pPr>
              <w:jc w:val="left"/>
              <w:rPr>
                <w:sz w:val="18"/>
                <w:szCs w:val="18"/>
              </w:rPr>
            </w:pPr>
          </w:p>
        </w:tc>
        <w:tc>
          <w:tcPr>
            <w:tcW w:w="482" w:type="dxa"/>
            <w:tcBorders>
              <w:top w:val="nil"/>
              <w:left w:val="nil"/>
              <w:bottom w:val="nil"/>
              <w:right w:val="nil"/>
            </w:tcBorders>
            <w:shd w:val="clear" w:color="auto" w:fill="E7E6E6" w:themeFill="background2"/>
            <w:vAlign w:val="center"/>
            <w:hideMark/>
          </w:tcPr>
          <w:p w14:paraId="026025F0" w14:textId="77777777" w:rsidR="00F32151" w:rsidRPr="00AE70A9" w:rsidRDefault="00F32151" w:rsidP="00596832">
            <w:pPr>
              <w:jc w:val="left"/>
              <w:rPr>
                <w:sz w:val="18"/>
                <w:szCs w:val="18"/>
              </w:rPr>
            </w:pPr>
          </w:p>
        </w:tc>
        <w:tc>
          <w:tcPr>
            <w:tcW w:w="833" w:type="dxa"/>
            <w:tcBorders>
              <w:top w:val="nil"/>
              <w:left w:val="nil"/>
              <w:bottom w:val="nil"/>
              <w:right w:val="nil"/>
            </w:tcBorders>
            <w:shd w:val="clear" w:color="auto" w:fill="E7E6E6" w:themeFill="background2"/>
            <w:vAlign w:val="center"/>
            <w:hideMark/>
          </w:tcPr>
          <w:p w14:paraId="3D9C14EC" w14:textId="77777777" w:rsidR="00F32151" w:rsidRPr="00AE70A9" w:rsidRDefault="00F32151" w:rsidP="00596832">
            <w:pPr>
              <w:jc w:val="left"/>
              <w:rPr>
                <w:sz w:val="18"/>
                <w:szCs w:val="18"/>
              </w:rPr>
            </w:pPr>
          </w:p>
        </w:tc>
        <w:tc>
          <w:tcPr>
            <w:tcW w:w="912" w:type="dxa"/>
            <w:tcBorders>
              <w:top w:val="nil"/>
              <w:left w:val="nil"/>
              <w:bottom w:val="nil"/>
              <w:right w:val="nil"/>
            </w:tcBorders>
            <w:shd w:val="clear" w:color="auto" w:fill="E7E6E6" w:themeFill="background2"/>
            <w:vAlign w:val="center"/>
            <w:hideMark/>
          </w:tcPr>
          <w:p w14:paraId="27DB6613" w14:textId="77777777" w:rsidR="00F32151" w:rsidRPr="00AE70A9" w:rsidRDefault="00F32151" w:rsidP="00596832">
            <w:pPr>
              <w:jc w:val="left"/>
              <w:rPr>
                <w:sz w:val="18"/>
                <w:szCs w:val="18"/>
              </w:rPr>
            </w:pPr>
          </w:p>
        </w:tc>
        <w:tc>
          <w:tcPr>
            <w:tcW w:w="908" w:type="dxa"/>
            <w:tcBorders>
              <w:top w:val="nil"/>
              <w:left w:val="nil"/>
              <w:bottom w:val="nil"/>
              <w:right w:val="nil"/>
            </w:tcBorders>
            <w:shd w:val="clear" w:color="auto" w:fill="E7E6E6" w:themeFill="background2"/>
            <w:vAlign w:val="center"/>
            <w:hideMark/>
          </w:tcPr>
          <w:p w14:paraId="26E7A432" w14:textId="77777777" w:rsidR="00F32151" w:rsidRPr="00AE70A9" w:rsidRDefault="00F32151" w:rsidP="00596832">
            <w:pPr>
              <w:jc w:val="left"/>
              <w:rPr>
                <w:sz w:val="18"/>
                <w:szCs w:val="18"/>
              </w:rPr>
            </w:pPr>
            <w:r w:rsidRPr="00AE70A9">
              <w:rPr>
                <w:sz w:val="18"/>
                <w:szCs w:val="18"/>
              </w:rPr>
              <w:t> </w:t>
            </w:r>
          </w:p>
        </w:tc>
        <w:tc>
          <w:tcPr>
            <w:tcW w:w="947" w:type="dxa"/>
            <w:tcBorders>
              <w:top w:val="nil"/>
              <w:left w:val="nil"/>
              <w:bottom w:val="nil"/>
              <w:right w:val="nil"/>
            </w:tcBorders>
            <w:shd w:val="clear" w:color="auto" w:fill="E7E6E6" w:themeFill="background2"/>
            <w:vAlign w:val="center"/>
            <w:hideMark/>
          </w:tcPr>
          <w:p w14:paraId="1F92DBF9" w14:textId="77777777" w:rsidR="00F32151" w:rsidRPr="00AE70A9" w:rsidRDefault="00F32151" w:rsidP="00596832">
            <w:pPr>
              <w:jc w:val="left"/>
              <w:rPr>
                <w:sz w:val="18"/>
                <w:szCs w:val="18"/>
              </w:rPr>
            </w:pPr>
          </w:p>
        </w:tc>
        <w:tc>
          <w:tcPr>
            <w:tcW w:w="833" w:type="dxa"/>
            <w:tcBorders>
              <w:top w:val="nil"/>
              <w:left w:val="nil"/>
              <w:bottom w:val="nil"/>
              <w:right w:val="nil"/>
            </w:tcBorders>
            <w:shd w:val="clear" w:color="auto" w:fill="E7E6E6" w:themeFill="background2"/>
            <w:vAlign w:val="center"/>
            <w:hideMark/>
          </w:tcPr>
          <w:p w14:paraId="600D8FB6" w14:textId="77777777" w:rsidR="00F32151" w:rsidRPr="00AE70A9" w:rsidRDefault="00F32151" w:rsidP="00596832">
            <w:pPr>
              <w:jc w:val="left"/>
              <w:rPr>
                <w:sz w:val="18"/>
                <w:szCs w:val="18"/>
              </w:rPr>
            </w:pPr>
          </w:p>
        </w:tc>
        <w:tc>
          <w:tcPr>
            <w:tcW w:w="947" w:type="dxa"/>
            <w:tcBorders>
              <w:top w:val="nil"/>
              <w:left w:val="nil"/>
              <w:bottom w:val="nil"/>
              <w:right w:val="nil"/>
            </w:tcBorders>
            <w:shd w:val="clear" w:color="auto" w:fill="E7E6E6" w:themeFill="background2"/>
            <w:vAlign w:val="center"/>
            <w:hideMark/>
          </w:tcPr>
          <w:p w14:paraId="034F1210" w14:textId="77777777" w:rsidR="00F32151" w:rsidRPr="00AE70A9" w:rsidRDefault="00F32151" w:rsidP="00596832">
            <w:pPr>
              <w:jc w:val="left"/>
              <w:rPr>
                <w:sz w:val="18"/>
                <w:szCs w:val="18"/>
              </w:rPr>
            </w:pPr>
          </w:p>
        </w:tc>
        <w:tc>
          <w:tcPr>
            <w:tcW w:w="794" w:type="dxa"/>
            <w:tcBorders>
              <w:top w:val="nil"/>
              <w:left w:val="nil"/>
              <w:bottom w:val="nil"/>
              <w:right w:val="nil"/>
            </w:tcBorders>
            <w:shd w:val="clear" w:color="auto" w:fill="E7E6E6" w:themeFill="background2"/>
            <w:noWrap/>
            <w:vAlign w:val="center"/>
            <w:hideMark/>
          </w:tcPr>
          <w:p w14:paraId="0B74943B" w14:textId="77777777" w:rsidR="00F32151" w:rsidRPr="00AE70A9" w:rsidRDefault="00F32151" w:rsidP="00596832">
            <w:pPr>
              <w:jc w:val="left"/>
              <w:rPr>
                <w:sz w:val="18"/>
                <w:szCs w:val="18"/>
              </w:rPr>
            </w:pPr>
          </w:p>
        </w:tc>
      </w:tr>
      <w:tr w:rsidR="00FD1309" w:rsidRPr="00E03B2A" w14:paraId="24F77C38" w14:textId="77777777" w:rsidTr="00596832">
        <w:trPr>
          <w:trHeight w:val="900"/>
        </w:trPr>
        <w:tc>
          <w:tcPr>
            <w:tcW w:w="1879" w:type="dxa"/>
            <w:tcBorders>
              <w:top w:val="nil"/>
              <w:left w:val="nil"/>
              <w:bottom w:val="nil"/>
              <w:right w:val="nil"/>
            </w:tcBorders>
            <w:shd w:val="clear" w:color="auto" w:fill="auto"/>
            <w:vAlign w:val="center"/>
            <w:hideMark/>
          </w:tcPr>
          <w:p w14:paraId="21E356F3" w14:textId="77777777" w:rsidR="00F32151" w:rsidRPr="00AE70A9" w:rsidRDefault="00F32151" w:rsidP="00596832">
            <w:pPr>
              <w:jc w:val="left"/>
              <w:rPr>
                <w:sz w:val="18"/>
                <w:szCs w:val="18"/>
              </w:rPr>
            </w:pPr>
            <w:r w:rsidRPr="00AE70A9">
              <w:rPr>
                <w:b/>
                <w:bCs/>
                <w:sz w:val="18"/>
                <w:szCs w:val="18"/>
              </w:rPr>
              <w:t>Loans and borrowings</w:t>
            </w:r>
            <w:r w:rsidRPr="00AE70A9">
              <w:rPr>
                <w:sz w:val="18"/>
                <w:szCs w:val="18"/>
              </w:rPr>
              <w:br/>
              <w:t xml:space="preserve">(level of </w:t>
            </w:r>
            <w:proofErr w:type="gramStart"/>
            <w:r w:rsidRPr="00AE70A9">
              <w:rPr>
                <w:sz w:val="18"/>
                <w:szCs w:val="18"/>
              </w:rPr>
              <w:t>interest bearing</w:t>
            </w:r>
            <w:proofErr w:type="gramEnd"/>
            <w:r w:rsidRPr="00AE70A9">
              <w:rPr>
                <w:sz w:val="18"/>
                <w:szCs w:val="18"/>
              </w:rPr>
              <w:t xml:space="preserve"> loans and borrowings </w:t>
            </w:r>
            <w:proofErr w:type="gramStart"/>
            <w:r w:rsidRPr="00AE70A9">
              <w:rPr>
                <w:sz w:val="18"/>
                <w:szCs w:val="18"/>
              </w:rPr>
              <w:t>is</w:t>
            </w:r>
            <w:proofErr w:type="gramEnd"/>
            <w:r w:rsidRPr="00AE70A9">
              <w:rPr>
                <w:sz w:val="18"/>
                <w:szCs w:val="18"/>
              </w:rPr>
              <w:t xml:space="preserve"> appropriate to the size and nature of Council's activities)</w:t>
            </w:r>
          </w:p>
        </w:tc>
        <w:tc>
          <w:tcPr>
            <w:tcW w:w="1948" w:type="dxa"/>
            <w:tcBorders>
              <w:top w:val="nil"/>
              <w:left w:val="nil"/>
              <w:bottom w:val="nil"/>
              <w:right w:val="nil"/>
            </w:tcBorders>
            <w:shd w:val="clear" w:color="auto" w:fill="auto"/>
            <w:vAlign w:val="center"/>
            <w:hideMark/>
          </w:tcPr>
          <w:p w14:paraId="298B5F9D" w14:textId="77777777" w:rsidR="00F32151" w:rsidRPr="00AE70A9" w:rsidRDefault="00F32151" w:rsidP="00596832">
            <w:pPr>
              <w:jc w:val="left"/>
              <w:rPr>
                <w:sz w:val="18"/>
                <w:szCs w:val="18"/>
              </w:rPr>
            </w:pPr>
            <w:r w:rsidRPr="00AE70A9">
              <w:rPr>
                <w:b/>
                <w:bCs/>
                <w:sz w:val="18"/>
                <w:szCs w:val="18"/>
              </w:rPr>
              <w:t>Loans and borrowings compared to rates</w:t>
            </w:r>
            <w:r w:rsidRPr="00AE70A9">
              <w:rPr>
                <w:sz w:val="18"/>
                <w:szCs w:val="18"/>
              </w:rPr>
              <w:br/>
              <w:t>Interest bearing loans and borrowings / rate revenue</w:t>
            </w:r>
          </w:p>
        </w:tc>
        <w:tc>
          <w:tcPr>
            <w:tcW w:w="482" w:type="dxa"/>
            <w:tcBorders>
              <w:top w:val="nil"/>
              <w:left w:val="nil"/>
              <w:bottom w:val="nil"/>
              <w:right w:val="nil"/>
            </w:tcBorders>
            <w:shd w:val="clear" w:color="auto" w:fill="auto"/>
            <w:vAlign w:val="center"/>
            <w:hideMark/>
          </w:tcPr>
          <w:p w14:paraId="62DFD61F" w14:textId="77777777" w:rsidR="00F32151" w:rsidRPr="00AE70A9" w:rsidRDefault="00F32151" w:rsidP="00596832">
            <w:pPr>
              <w:jc w:val="left"/>
              <w:rPr>
                <w:sz w:val="18"/>
                <w:szCs w:val="18"/>
              </w:rPr>
            </w:pPr>
            <w:r w:rsidRPr="00AE70A9">
              <w:rPr>
                <w:sz w:val="18"/>
                <w:szCs w:val="18"/>
              </w:rPr>
              <w:t>11</w:t>
            </w:r>
          </w:p>
        </w:tc>
        <w:tc>
          <w:tcPr>
            <w:tcW w:w="833" w:type="dxa"/>
            <w:tcBorders>
              <w:top w:val="nil"/>
              <w:left w:val="nil"/>
              <w:bottom w:val="nil"/>
              <w:right w:val="nil"/>
            </w:tcBorders>
            <w:shd w:val="clear" w:color="auto" w:fill="auto"/>
            <w:vAlign w:val="center"/>
            <w:hideMark/>
          </w:tcPr>
          <w:p w14:paraId="402661C7" w14:textId="6F25F8F5" w:rsidR="00F32151" w:rsidRPr="0084240B" w:rsidRDefault="0084240B" w:rsidP="00F147DF">
            <w:pPr>
              <w:jc w:val="center"/>
              <w:rPr>
                <w:sz w:val="18"/>
                <w:szCs w:val="18"/>
              </w:rPr>
            </w:pPr>
            <w:r w:rsidRPr="0084240B">
              <w:rPr>
                <w:sz w:val="18"/>
                <w:szCs w:val="18"/>
              </w:rPr>
              <w:t>36.0</w:t>
            </w:r>
            <w:r w:rsidR="00F32151" w:rsidRPr="0084240B">
              <w:rPr>
                <w:sz w:val="18"/>
                <w:szCs w:val="18"/>
              </w:rPr>
              <w:t>%</w:t>
            </w:r>
          </w:p>
        </w:tc>
        <w:tc>
          <w:tcPr>
            <w:tcW w:w="912" w:type="dxa"/>
            <w:tcBorders>
              <w:top w:val="nil"/>
              <w:left w:val="nil"/>
              <w:bottom w:val="nil"/>
              <w:right w:val="nil"/>
            </w:tcBorders>
            <w:shd w:val="clear" w:color="auto" w:fill="auto"/>
            <w:vAlign w:val="center"/>
            <w:hideMark/>
          </w:tcPr>
          <w:p w14:paraId="1B81F0DA" w14:textId="47897E24" w:rsidR="00F32151" w:rsidRPr="0084240B" w:rsidRDefault="00FC703E" w:rsidP="00F147DF">
            <w:pPr>
              <w:jc w:val="center"/>
              <w:rPr>
                <w:sz w:val="18"/>
                <w:szCs w:val="18"/>
              </w:rPr>
            </w:pPr>
            <w:r w:rsidRPr="0084240B">
              <w:rPr>
                <w:sz w:val="18"/>
                <w:szCs w:val="18"/>
              </w:rPr>
              <w:t>51.9</w:t>
            </w:r>
            <w:r w:rsidR="00F32151" w:rsidRPr="0084240B">
              <w:rPr>
                <w:sz w:val="18"/>
                <w:szCs w:val="18"/>
              </w:rPr>
              <w:t>%</w:t>
            </w:r>
          </w:p>
        </w:tc>
        <w:tc>
          <w:tcPr>
            <w:tcW w:w="908" w:type="dxa"/>
            <w:tcBorders>
              <w:top w:val="nil"/>
              <w:left w:val="nil"/>
              <w:bottom w:val="nil"/>
              <w:right w:val="nil"/>
            </w:tcBorders>
            <w:shd w:val="clear" w:color="auto" w:fill="auto"/>
            <w:vAlign w:val="center"/>
            <w:hideMark/>
          </w:tcPr>
          <w:p w14:paraId="6301A1B3" w14:textId="5C9EF04C" w:rsidR="00F32151" w:rsidRPr="00AE70A9" w:rsidRDefault="00B74E32" w:rsidP="00F147DF">
            <w:pPr>
              <w:jc w:val="center"/>
              <w:rPr>
                <w:sz w:val="18"/>
                <w:szCs w:val="18"/>
              </w:rPr>
            </w:pPr>
            <w:r w:rsidRPr="00AE70A9">
              <w:rPr>
                <w:sz w:val="18"/>
                <w:szCs w:val="18"/>
              </w:rPr>
              <w:t>41.7</w:t>
            </w:r>
            <w:r w:rsidR="00F32151" w:rsidRPr="00AE70A9">
              <w:rPr>
                <w:sz w:val="18"/>
                <w:szCs w:val="18"/>
              </w:rPr>
              <w:t>%</w:t>
            </w:r>
          </w:p>
        </w:tc>
        <w:tc>
          <w:tcPr>
            <w:tcW w:w="947" w:type="dxa"/>
            <w:tcBorders>
              <w:top w:val="nil"/>
              <w:left w:val="nil"/>
              <w:bottom w:val="nil"/>
              <w:right w:val="nil"/>
            </w:tcBorders>
            <w:shd w:val="clear" w:color="auto" w:fill="auto"/>
            <w:vAlign w:val="center"/>
            <w:hideMark/>
          </w:tcPr>
          <w:p w14:paraId="50A54D4F" w14:textId="5C5034E5" w:rsidR="00F32151" w:rsidRPr="00AE70A9" w:rsidRDefault="00281B02" w:rsidP="00F147DF">
            <w:pPr>
              <w:jc w:val="center"/>
              <w:rPr>
                <w:sz w:val="18"/>
                <w:szCs w:val="18"/>
              </w:rPr>
            </w:pPr>
            <w:r w:rsidRPr="00AE70A9">
              <w:rPr>
                <w:sz w:val="18"/>
                <w:szCs w:val="18"/>
              </w:rPr>
              <w:t>33.8</w:t>
            </w:r>
            <w:r w:rsidR="00F32151" w:rsidRPr="00AE70A9">
              <w:rPr>
                <w:sz w:val="18"/>
                <w:szCs w:val="18"/>
              </w:rPr>
              <w:t>%</w:t>
            </w:r>
          </w:p>
        </w:tc>
        <w:tc>
          <w:tcPr>
            <w:tcW w:w="833" w:type="dxa"/>
            <w:tcBorders>
              <w:top w:val="nil"/>
              <w:left w:val="nil"/>
              <w:bottom w:val="nil"/>
              <w:right w:val="nil"/>
            </w:tcBorders>
            <w:shd w:val="clear" w:color="auto" w:fill="auto"/>
            <w:vAlign w:val="center"/>
            <w:hideMark/>
          </w:tcPr>
          <w:p w14:paraId="70939E26" w14:textId="2764A6C3" w:rsidR="00F32151" w:rsidRPr="00AE70A9" w:rsidRDefault="00456EBA" w:rsidP="00F147DF">
            <w:pPr>
              <w:jc w:val="center"/>
              <w:rPr>
                <w:sz w:val="18"/>
                <w:szCs w:val="18"/>
              </w:rPr>
            </w:pPr>
            <w:r w:rsidRPr="00AE70A9">
              <w:rPr>
                <w:sz w:val="18"/>
                <w:szCs w:val="18"/>
              </w:rPr>
              <w:t>25.9</w:t>
            </w:r>
            <w:r w:rsidR="00F32151" w:rsidRPr="00AE70A9">
              <w:rPr>
                <w:sz w:val="18"/>
                <w:szCs w:val="18"/>
              </w:rPr>
              <w:t>%</w:t>
            </w:r>
          </w:p>
        </w:tc>
        <w:tc>
          <w:tcPr>
            <w:tcW w:w="947" w:type="dxa"/>
            <w:tcBorders>
              <w:top w:val="nil"/>
              <w:left w:val="nil"/>
              <w:bottom w:val="nil"/>
              <w:right w:val="nil"/>
            </w:tcBorders>
            <w:shd w:val="clear" w:color="auto" w:fill="auto"/>
            <w:vAlign w:val="center"/>
            <w:hideMark/>
          </w:tcPr>
          <w:p w14:paraId="6A26F876" w14:textId="70256E6B" w:rsidR="00F32151" w:rsidRPr="00AE70A9" w:rsidRDefault="00AE70A9" w:rsidP="00F147DF">
            <w:pPr>
              <w:jc w:val="center"/>
              <w:rPr>
                <w:sz w:val="18"/>
                <w:szCs w:val="18"/>
              </w:rPr>
            </w:pPr>
            <w:r w:rsidRPr="00AE70A9">
              <w:rPr>
                <w:sz w:val="18"/>
                <w:szCs w:val="18"/>
              </w:rPr>
              <w:t>18.2</w:t>
            </w:r>
            <w:r w:rsidR="00F32151" w:rsidRPr="00AE70A9">
              <w:rPr>
                <w:sz w:val="18"/>
                <w:szCs w:val="18"/>
              </w:rPr>
              <w:t>%</w:t>
            </w:r>
          </w:p>
        </w:tc>
        <w:tc>
          <w:tcPr>
            <w:tcW w:w="794" w:type="dxa"/>
            <w:tcBorders>
              <w:top w:val="nil"/>
              <w:left w:val="nil"/>
              <w:bottom w:val="nil"/>
              <w:right w:val="nil"/>
            </w:tcBorders>
            <w:shd w:val="clear" w:color="auto" w:fill="auto"/>
            <w:noWrap/>
            <w:vAlign w:val="center"/>
            <w:hideMark/>
          </w:tcPr>
          <w:p w14:paraId="7416ACFE" w14:textId="78A672AD" w:rsidR="00F32151" w:rsidRPr="00AE70A9" w:rsidRDefault="002A7635" w:rsidP="00596832">
            <w:pPr>
              <w:jc w:val="left"/>
              <w:rPr>
                <w:sz w:val="18"/>
                <w:szCs w:val="18"/>
              </w:rPr>
            </w:pPr>
            <w:r>
              <w:rPr>
                <w:sz w:val="18"/>
                <w:szCs w:val="18"/>
              </w:rPr>
              <w:t>+</w:t>
            </w:r>
          </w:p>
        </w:tc>
      </w:tr>
      <w:tr w:rsidR="00FD1309" w:rsidRPr="00E03B2A" w14:paraId="1D521327" w14:textId="77777777" w:rsidTr="00596832">
        <w:trPr>
          <w:trHeight w:val="915"/>
        </w:trPr>
        <w:tc>
          <w:tcPr>
            <w:tcW w:w="1879" w:type="dxa"/>
            <w:tcBorders>
              <w:top w:val="nil"/>
              <w:left w:val="nil"/>
              <w:bottom w:val="nil"/>
              <w:right w:val="nil"/>
            </w:tcBorders>
            <w:shd w:val="clear" w:color="auto" w:fill="auto"/>
            <w:vAlign w:val="center"/>
            <w:hideMark/>
          </w:tcPr>
          <w:p w14:paraId="45653235" w14:textId="77777777" w:rsidR="00F32151" w:rsidRPr="00D67429" w:rsidRDefault="00F32151" w:rsidP="00596832">
            <w:pPr>
              <w:jc w:val="left"/>
              <w:rPr>
                <w:sz w:val="18"/>
                <w:szCs w:val="18"/>
              </w:rPr>
            </w:pPr>
            <w:r w:rsidRPr="00D67429">
              <w:rPr>
                <w:b/>
                <w:bCs/>
                <w:sz w:val="18"/>
                <w:szCs w:val="18"/>
              </w:rPr>
              <w:t>Loans and borrowings</w:t>
            </w:r>
            <w:r w:rsidRPr="00D67429">
              <w:rPr>
                <w:sz w:val="18"/>
                <w:szCs w:val="18"/>
              </w:rPr>
              <w:br/>
              <w:t xml:space="preserve">(level of </w:t>
            </w:r>
            <w:proofErr w:type="gramStart"/>
            <w:r w:rsidRPr="00D67429">
              <w:rPr>
                <w:sz w:val="18"/>
                <w:szCs w:val="18"/>
              </w:rPr>
              <w:t>interest bearing</w:t>
            </w:r>
            <w:proofErr w:type="gramEnd"/>
            <w:r w:rsidRPr="00D67429">
              <w:rPr>
                <w:sz w:val="18"/>
                <w:szCs w:val="18"/>
              </w:rPr>
              <w:t xml:space="preserve"> loans and borrowings </w:t>
            </w:r>
            <w:proofErr w:type="gramStart"/>
            <w:r w:rsidRPr="00D67429">
              <w:rPr>
                <w:sz w:val="18"/>
                <w:szCs w:val="18"/>
              </w:rPr>
              <w:t>is</w:t>
            </w:r>
            <w:proofErr w:type="gramEnd"/>
            <w:r w:rsidRPr="00D67429">
              <w:rPr>
                <w:sz w:val="18"/>
                <w:szCs w:val="18"/>
              </w:rPr>
              <w:t xml:space="preserve"> appropriate to the size and nature of Council's activities)</w:t>
            </w:r>
          </w:p>
        </w:tc>
        <w:tc>
          <w:tcPr>
            <w:tcW w:w="1948" w:type="dxa"/>
            <w:tcBorders>
              <w:top w:val="nil"/>
              <w:left w:val="nil"/>
              <w:bottom w:val="nil"/>
              <w:right w:val="nil"/>
            </w:tcBorders>
            <w:shd w:val="clear" w:color="auto" w:fill="auto"/>
            <w:vAlign w:val="center"/>
            <w:hideMark/>
          </w:tcPr>
          <w:p w14:paraId="5643E821" w14:textId="77777777" w:rsidR="00F32151" w:rsidRPr="00D67429" w:rsidRDefault="00F32151" w:rsidP="00596832">
            <w:pPr>
              <w:jc w:val="left"/>
              <w:rPr>
                <w:sz w:val="18"/>
                <w:szCs w:val="18"/>
              </w:rPr>
            </w:pPr>
            <w:r w:rsidRPr="00D67429">
              <w:rPr>
                <w:b/>
                <w:bCs/>
                <w:sz w:val="18"/>
                <w:szCs w:val="18"/>
              </w:rPr>
              <w:t>Loans and borrowings repayments compared to rates</w:t>
            </w:r>
            <w:r w:rsidRPr="00D67429">
              <w:rPr>
                <w:sz w:val="18"/>
                <w:szCs w:val="18"/>
              </w:rPr>
              <w:br/>
              <w:t>Interest and principal repayments on interest bearing loans and borrowings / rate revenue</w:t>
            </w:r>
          </w:p>
        </w:tc>
        <w:tc>
          <w:tcPr>
            <w:tcW w:w="482" w:type="dxa"/>
            <w:tcBorders>
              <w:top w:val="nil"/>
              <w:left w:val="nil"/>
              <w:bottom w:val="nil"/>
              <w:right w:val="nil"/>
            </w:tcBorders>
            <w:shd w:val="clear" w:color="auto" w:fill="auto"/>
            <w:vAlign w:val="center"/>
            <w:hideMark/>
          </w:tcPr>
          <w:p w14:paraId="062D21C5" w14:textId="1BD605EC" w:rsidR="00F32151" w:rsidRPr="00D67429" w:rsidRDefault="00F32151" w:rsidP="00596832">
            <w:pPr>
              <w:jc w:val="left"/>
              <w:rPr>
                <w:sz w:val="18"/>
                <w:szCs w:val="18"/>
              </w:rPr>
            </w:pPr>
          </w:p>
        </w:tc>
        <w:tc>
          <w:tcPr>
            <w:tcW w:w="833" w:type="dxa"/>
            <w:tcBorders>
              <w:top w:val="nil"/>
              <w:left w:val="nil"/>
              <w:bottom w:val="nil"/>
              <w:right w:val="nil"/>
            </w:tcBorders>
            <w:shd w:val="clear" w:color="auto" w:fill="auto"/>
            <w:vAlign w:val="center"/>
            <w:hideMark/>
          </w:tcPr>
          <w:p w14:paraId="0C7525A3" w14:textId="3A111C60" w:rsidR="00F32151" w:rsidRPr="00D67429" w:rsidRDefault="008B457E" w:rsidP="00F147DF">
            <w:pPr>
              <w:jc w:val="center"/>
              <w:rPr>
                <w:sz w:val="18"/>
                <w:szCs w:val="18"/>
              </w:rPr>
            </w:pPr>
            <w:r w:rsidRPr="008B457E">
              <w:rPr>
                <w:sz w:val="18"/>
                <w:szCs w:val="18"/>
              </w:rPr>
              <w:t>2.1</w:t>
            </w:r>
            <w:r w:rsidR="00F32151" w:rsidRPr="008B457E">
              <w:rPr>
                <w:sz w:val="18"/>
                <w:szCs w:val="18"/>
              </w:rPr>
              <w:t>%</w:t>
            </w:r>
          </w:p>
        </w:tc>
        <w:tc>
          <w:tcPr>
            <w:tcW w:w="912" w:type="dxa"/>
            <w:tcBorders>
              <w:top w:val="nil"/>
              <w:left w:val="nil"/>
              <w:bottom w:val="nil"/>
              <w:right w:val="nil"/>
            </w:tcBorders>
            <w:shd w:val="clear" w:color="auto" w:fill="auto"/>
            <w:vAlign w:val="center"/>
            <w:hideMark/>
          </w:tcPr>
          <w:p w14:paraId="053191FF" w14:textId="348A797A" w:rsidR="00F32151" w:rsidRPr="00D67429" w:rsidRDefault="000B1739" w:rsidP="00F147DF">
            <w:pPr>
              <w:jc w:val="center"/>
              <w:rPr>
                <w:sz w:val="18"/>
                <w:szCs w:val="18"/>
              </w:rPr>
            </w:pPr>
            <w:r w:rsidRPr="00D67429">
              <w:rPr>
                <w:sz w:val="18"/>
                <w:szCs w:val="18"/>
              </w:rPr>
              <w:t>4.9</w:t>
            </w:r>
            <w:r w:rsidR="00F32151" w:rsidRPr="00D67429">
              <w:rPr>
                <w:sz w:val="18"/>
                <w:szCs w:val="18"/>
              </w:rPr>
              <w:t>%</w:t>
            </w:r>
          </w:p>
        </w:tc>
        <w:tc>
          <w:tcPr>
            <w:tcW w:w="908" w:type="dxa"/>
            <w:tcBorders>
              <w:top w:val="nil"/>
              <w:left w:val="nil"/>
              <w:bottom w:val="nil"/>
              <w:right w:val="nil"/>
            </w:tcBorders>
            <w:shd w:val="clear" w:color="auto" w:fill="auto"/>
            <w:vAlign w:val="center"/>
            <w:hideMark/>
          </w:tcPr>
          <w:p w14:paraId="59BA8474" w14:textId="5E9CC734" w:rsidR="00F32151" w:rsidRPr="00D67429" w:rsidRDefault="00A5281F" w:rsidP="00F147DF">
            <w:pPr>
              <w:jc w:val="center"/>
              <w:rPr>
                <w:sz w:val="18"/>
                <w:szCs w:val="18"/>
              </w:rPr>
            </w:pPr>
            <w:r w:rsidRPr="00D67429">
              <w:rPr>
                <w:sz w:val="18"/>
                <w:szCs w:val="18"/>
              </w:rPr>
              <w:t>8.9</w:t>
            </w:r>
            <w:r w:rsidR="00F32151" w:rsidRPr="00D67429">
              <w:rPr>
                <w:sz w:val="18"/>
                <w:szCs w:val="18"/>
              </w:rPr>
              <w:t>%</w:t>
            </w:r>
          </w:p>
        </w:tc>
        <w:tc>
          <w:tcPr>
            <w:tcW w:w="947" w:type="dxa"/>
            <w:tcBorders>
              <w:top w:val="nil"/>
              <w:left w:val="nil"/>
              <w:bottom w:val="nil"/>
              <w:right w:val="nil"/>
            </w:tcBorders>
            <w:shd w:val="clear" w:color="auto" w:fill="auto"/>
            <w:vAlign w:val="center"/>
            <w:hideMark/>
          </w:tcPr>
          <w:p w14:paraId="63784568" w14:textId="37E4C63A" w:rsidR="00F32151" w:rsidRPr="00D67429" w:rsidRDefault="008636D8" w:rsidP="00F147DF">
            <w:pPr>
              <w:jc w:val="center"/>
              <w:rPr>
                <w:sz w:val="18"/>
                <w:szCs w:val="18"/>
              </w:rPr>
            </w:pPr>
            <w:r w:rsidRPr="00D67429">
              <w:rPr>
                <w:sz w:val="18"/>
                <w:szCs w:val="18"/>
              </w:rPr>
              <w:t>8.6</w:t>
            </w:r>
            <w:r w:rsidR="00F32151" w:rsidRPr="00D67429">
              <w:rPr>
                <w:sz w:val="18"/>
                <w:szCs w:val="18"/>
              </w:rPr>
              <w:t>%</w:t>
            </w:r>
          </w:p>
        </w:tc>
        <w:tc>
          <w:tcPr>
            <w:tcW w:w="833" w:type="dxa"/>
            <w:tcBorders>
              <w:top w:val="nil"/>
              <w:left w:val="nil"/>
              <w:bottom w:val="nil"/>
              <w:right w:val="nil"/>
            </w:tcBorders>
            <w:shd w:val="clear" w:color="auto" w:fill="auto"/>
            <w:vAlign w:val="center"/>
            <w:hideMark/>
          </w:tcPr>
          <w:p w14:paraId="180B9CDF" w14:textId="49DA7525" w:rsidR="00F32151" w:rsidRPr="00D67429" w:rsidRDefault="008636D8" w:rsidP="00F147DF">
            <w:pPr>
              <w:jc w:val="center"/>
              <w:rPr>
                <w:sz w:val="18"/>
                <w:szCs w:val="18"/>
              </w:rPr>
            </w:pPr>
            <w:r w:rsidRPr="00D67429">
              <w:rPr>
                <w:sz w:val="18"/>
                <w:szCs w:val="18"/>
              </w:rPr>
              <w:t>8.4</w:t>
            </w:r>
            <w:r w:rsidR="00F32151" w:rsidRPr="00D67429">
              <w:rPr>
                <w:sz w:val="18"/>
                <w:szCs w:val="18"/>
              </w:rPr>
              <w:t>%</w:t>
            </w:r>
          </w:p>
        </w:tc>
        <w:tc>
          <w:tcPr>
            <w:tcW w:w="947" w:type="dxa"/>
            <w:tcBorders>
              <w:top w:val="nil"/>
              <w:left w:val="nil"/>
              <w:bottom w:val="nil"/>
              <w:right w:val="nil"/>
            </w:tcBorders>
            <w:shd w:val="clear" w:color="auto" w:fill="auto"/>
            <w:vAlign w:val="center"/>
            <w:hideMark/>
          </w:tcPr>
          <w:p w14:paraId="108DD4AE" w14:textId="2CAFADD0" w:rsidR="00F32151" w:rsidRPr="00D67429" w:rsidRDefault="00D67429" w:rsidP="00F147DF">
            <w:pPr>
              <w:jc w:val="center"/>
              <w:rPr>
                <w:sz w:val="18"/>
                <w:szCs w:val="18"/>
              </w:rPr>
            </w:pPr>
            <w:r w:rsidRPr="00D67429">
              <w:rPr>
                <w:sz w:val="18"/>
                <w:szCs w:val="18"/>
              </w:rPr>
              <w:t>8.1</w:t>
            </w:r>
            <w:r w:rsidR="00F32151" w:rsidRPr="00D67429">
              <w:rPr>
                <w:sz w:val="18"/>
                <w:szCs w:val="18"/>
              </w:rPr>
              <w:t>%</w:t>
            </w:r>
          </w:p>
        </w:tc>
        <w:tc>
          <w:tcPr>
            <w:tcW w:w="794" w:type="dxa"/>
            <w:tcBorders>
              <w:top w:val="nil"/>
              <w:left w:val="nil"/>
              <w:bottom w:val="nil"/>
              <w:right w:val="nil"/>
            </w:tcBorders>
            <w:shd w:val="clear" w:color="auto" w:fill="auto"/>
            <w:noWrap/>
            <w:vAlign w:val="center"/>
            <w:hideMark/>
          </w:tcPr>
          <w:p w14:paraId="2C24DD7F" w14:textId="3E4F69C5" w:rsidR="00F32151" w:rsidRPr="00D67429" w:rsidRDefault="002A7635" w:rsidP="00596832">
            <w:pPr>
              <w:jc w:val="left"/>
              <w:rPr>
                <w:sz w:val="18"/>
                <w:szCs w:val="18"/>
              </w:rPr>
            </w:pPr>
            <w:r>
              <w:rPr>
                <w:sz w:val="18"/>
                <w:szCs w:val="18"/>
              </w:rPr>
              <w:t>+</w:t>
            </w:r>
          </w:p>
        </w:tc>
      </w:tr>
      <w:tr w:rsidR="00FD1309" w:rsidRPr="00E03B2A" w14:paraId="272B5114" w14:textId="77777777" w:rsidTr="00596832">
        <w:trPr>
          <w:trHeight w:val="690"/>
        </w:trPr>
        <w:tc>
          <w:tcPr>
            <w:tcW w:w="1879" w:type="dxa"/>
            <w:tcBorders>
              <w:top w:val="nil"/>
              <w:left w:val="nil"/>
              <w:bottom w:val="single" w:sz="8" w:space="0" w:color="auto"/>
              <w:right w:val="nil"/>
            </w:tcBorders>
            <w:shd w:val="clear" w:color="auto" w:fill="auto"/>
            <w:vAlign w:val="center"/>
            <w:hideMark/>
          </w:tcPr>
          <w:p w14:paraId="70B5739D" w14:textId="77777777" w:rsidR="00F32151" w:rsidRPr="00BF7CC1" w:rsidRDefault="00F32151" w:rsidP="00596832">
            <w:pPr>
              <w:jc w:val="left"/>
              <w:rPr>
                <w:sz w:val="18"/>
                <w:szCs w:val="18"/>
              </w:rPr>
            </w:pPr>
            <w:r w:rsidRPr="00BF7CC1">
              <w:rPr>
                <w:b/>
                <w:bCs/>
                <w:sz w:val="18"/>
                <w:szCs w:val="18"/>
              </w:rPr>
              <w:t>Indebtedness</w:t>
            </w:r>
            <w:r w:rsidRPr="00BF7CC1">
              <w:rPr>
                <w:sz w:val="18"/>
                <w:szCs w:val="18"/>
              </w:rPr>
              <w:br/>
              <w:t xml:space="preserve">(level of </w:t>
            </w:r>
            <w:proofErr w:type="gramStart"/>
            <w:r w:rsidRPr="00BF7CC1">
              <w:rPr>
                <w:sz w:val="18"/>
                <w:szCs w:val="18"/>
              </w:rPr>
              <w:t>long term</w:t>
            </w:r>
            <w:proofErr w:type="gramEnd"/>
            <w:r w:rsidRPr="00BF7CC1">
              <w:rPr>
                <w:sz w:val="18"/>
                <w:szCs w:val="18"/>
              </w:rPr>
              <w:t xml:space="preserve"> liabilities is appropriate to the size and nature of a Council's activities)</w:t>
            </w:r>
          </w:p>
        </w:tc>
        <w:tc>
          <w:tcPr>
            <w:tcW w:w="1948" w:type="dxa"/>
            <w:tcBorders>
              <w:top w:val="nil"/>
              <w:left w:val="nil"/>
              <w:bottom w:val="single" w:sz="8" w:space="0" w:color="auto"/>
              <w:right w:val="nil"/>
            </w:tcBorders>
            <w:shd w:val="clear" w:color="auto" w:fill="auto"/>
            <w:vAlign w:val="center"/>
            <w:hideMark/>
          </w:tcPr>
          <w:p w14:paraId="7C2153EE" w14:textId="77777777" w:rsidR="00F32151" w:rsidRPr="00BF7CC1" w:rsidRDefault="00F32151" w:rsidP="00596832">
            <w:pPr>
              <w:jc w:val="left"/>
              <w:rPr>
                <w:sz w:val="18"/>
                <w:szCs w:val="18"/>
              </w:rPr>
            </w:pPr>
            <w:r w:rsidRPr="00BF7CC1">
              <w:rPr>
                <w:sz w:val="18"/>
                <w:szCs w:val="18"/>
              </w:rPr>
              <w:t>Non-current liabilities compared to own-source revenue</w:t>
            </w:r>
            <w:r w:rsidRPr="00BF7CC1">
              <w:rPr>
                <w:sz w:val="18"/>
                <w:szCs w:val="18"/>
              </w:rPr>
              <w:br/>
            </w:r>
            <w:proofErr w:type="gramStart"/>
            <w:r w:rsidRPr="00BF7CC1">
              <w:rPr>
                <w:sz w:val="18"/>
                <w:szCs w:val="18"/>
              </w:rPr>
              <w:t>Non-current</w:t>
            </w:r>
            <w:proofErr w:type="gramEnd"/>
            <w:r w:rsidRPr="00BF7CC1">
              <w:rPr>
                <w:sz w:val="18"/>
                <w:szCs w:val="18"/>
              </w:rPr>
              <w:t xml:space="preserve"> liabilities / own source revenue</w:t>
            </w:r>
          </w:p>
        </w:tc>
        <w:tc>
          <w:tcPr>
            <w:tcW w:w="482" w:type="dxa"/>
            <w:tcBorders>
              <w:top w:val="nil"/>
              <w:left w:val="nil"/>
              <w:bottom w:val="single" w:sz="8" w:space="0" w:color="auto"/>
              <w:right w:val="nil"/>
            </w:tcBorders>
            <w:shd w:val="clear" w:color="auto" w:fill="auto"/>
            <w:vAlign w:val="center"/>
            <w:hideMark/>
          </w:tcPr>
          <w:p w14:paraId="259DC215" w14:textId="77777777" w:rsidR="00F32151" w:rsidRPr="00BF7CC1" w:rsidRDefault="00F32151" w:rsidP="00596832">
            <w:pPr>
              <w:jc w:val="left"/>
              <w:rPr>
                <w:sz w:val="18"/>
                <w:szCs w:val="18"/>
              </w:rPr>
            </w:pPr>
            <w:r w:rsidRPr="00BF7CC1">
              <w:rPr>
                <w:sz w:val="18"/>
                <w:szCs w:val="18"/>
              </w:rPr>
              <w:t> </w:t>
            </w:r>
          </w:p>
        </w:tc>
        <w:tc>
          <w:tcPr>
            <w:tcW w:w="833" w:type="dxa"/>
            <w:tcBorders>
              <w:top w:val="nil"/>
              <w:left w:val="nil"/>
              <w:bottom w:val="single" w:sz="8" w:space="0" w:color="auto"/>
              <w:right w:val="nil"/>
            </w:tcBorders>
            <w:shd w:val="clear" w:color="auto" w:fill="auto"/>
            <w:vAlign w:val="center"/>
            <w:hideMark/>
          </w:tcPr>
          <w:p w14:paraId="302B5368" w14:textId="04FEE110" w:rsidR="00F32151" w:rsidRPr="00BF7CC1" w:rsidRDefault="003936B0" w:rsidP="00F147DF">
            <w:pPr>
              <w:jc w:val="center"/>
              <w:rPr>
                <w:sz w:val="18"/>
                <w:szCs w:val="18"/>
              </w:rPr>
            </w:pPr>
            <w:r w:rsidRPr="003936B0">
              <w:rPr>
                <w:sz w:val="18"/>
                <w:szCs w:val="18"/>
              </w:rPr>
              <w:t>30</w:t>
            </w:r>
            <w:r w:rsidR="00333FB9" w:rsidRPr="003936B0">
              <w:rPr>
                <w:sz w:val="18"/>
                <w:szCs w:val="18"/>
              </w:rPr>
              <w:t>.7</w:t>
            </w:r>
            <w:r w:rsidR="00F32151" w:rsidRPr="003936B0">
              <w:rPr>
                <w:sz w:val="18"/>
                <w:szCs w:val="18"/>
              </w:rPr>
              <w:t>%</w:t>
            </w:r>
          </w:p>
        </w:tc>
        <w:tc>
          <w:tcPr>
            <w:tcW w:w="912" w:type="dxa"/>
            <w:tcBorders>
              <w:top w:val="nil"/>
              <w:left w:val="nil"/>
              <w:bottom w:val="single" w:sz="8" w:space="0" w:color="auto"/>
              <w:right w:val="nil"/>
            </w:tcBorders>
            <w:shd w:val="clear" w:color="auto" w:fill="auto"/>
            <w:vAlign w:val="center"/>
            <w:hideMark/>
          </w:tcPr>
          <w:p w14:paraId="092B83F8" w14:textId="35659E98" w:rsidR="00F32151" w:rsidRPr="00BF7CC1" w:rsidRDefault="00144DC5" w:rsidP="00F147DF">
            <w:pPr>
              <w:jc w:val="center"/>
              <w:rPr>
                <w:sz w:val="18"/>
                <w:szCs w:val="18"/>
              </w:rPr>
            </w:pPr>
            <w:r w:rsidRPr="00BF7CC1">
              <w:rPr>
                <w:sz w:val="18"/>
                <w:szCs w:val="18"/>
              </w:rPr>
              <w:t>41.7</w:t>
            </w:r>
            <w:r w:rsidR="00F32151" w:rsidRPr="00BF7CC1">
              <w:rPr>
                <w:sz w:val="18"/>
                <w:szCs w:val="18"/>
              </w:rPr>
              <w:t>%</w:t>
            </w:r>
          </w:p>
        </w:tc>
        <w:tc>
          <w:tcPr>
            <w:tcW w:w="908" w:type="dxa"/>
            <w:tcBorders>
              <w:top w:val="nil"/>
              <w:left w:val="nil"/>
              <w:bottom w:val="single" w:sz="8" w:space="0" w:color="auto"/>
              <w:right w:val="nil"/>
            </w:tcBorders>
            <w:shd w:val="clear" w:color="auto" w:fill="auto"/>
            <w:vAlign w:val="center"/>
            <w:hideMark/>
          </w:tcPr>
          <w:p w14:paraId="657263A2" w14:textId="7EA3D481" w:rsidR="00F32151" w:rsidRPr="00BF7CC1" w:rsidRDefault="00C72C55" w:rsidP="00F147DF">
            <w:pPr>
              <w:jc w:val="center"/>
              <w:rPr>
                <w:sz w:val="18"/>
                <w:szCs w:val="18"/>
              </w:rPr>
            </w:pPr>
            <w:r w:rsidRPr="00BF7CC1">
              <w:rPr>
                <w:sz w:val="18"/>
                <w:szCs w:val="18"/>
              </w:rPr>
              <w:t>32</w:t>
            </w:r>
            <w:r w:rsidR="00565B94" w:rsidRPr="00BF7CC1">
              <w:rPr>
                <w:sz w:val="18"/>
                <w:szCs w:val="18"/>
              </w:rPr>
              <w:t>.9</w:t>
            </w:r>
            <w:r w:rsidR="00F32151" w:rsidRPr="00BF7CC1">
              <w:rPr>
                <w:sz w:val="18"/>
                <w:szCs w:val="18"/>
              </w:rPr>
              <w:t>%</w:t>
            </w:r>
          </w:p>
        </w:tc>
        <w:tc>
          <w:tcPr>
            <w:tcW w:w="947" w:type="dxa"/>
            <w:tcBorders>
              <w:top w:val="nil"/>
              <w:left w:val="nil"/>
              <w:bottom w:val="single" w:sz="8" w:space="0" w:color="auto"/>
              <w:right w:val="nil"/>
            </w:tcBorders>
            <w:shd w:val="clear" w:color="auto" w:fill="auto"/>
            <w:vAlign w:val="center"/>
            <w:hideMark/>
          </w:tcPr>
          <w:p w14:paraId="706533F0" w14:textId="32E34D8A" w:rsidR="00F32151" w:rsidRPr="00BF7CC1" w:rsidRDefault="00C72C55" w:rsidP="00F147DF">
            <w:pPr>
              <w:jc w:val="center"/>
              <w:rPr>
                <w:sz w:val="18"/>
                <w:szCs w:val="18"/>
              </w:rPr>
            </w:pPr>
            <w:r w:rsidRPr="00BF7CC1">
              <w:rPr>
                <w:sz w:val="18"/>
                <w:szCs w:val="18"/>
              </w:rPr>
              <w:t>25.4</w:t>
            </w:r>
            <w:r w:rsidR="00F32151" w:rsidRPr="00BF7CC1">
              <w:rPr>
                <w:sz w:val="18"/>
                <w:szCs w:val="18"/>
              </w:rPr>
              <w:t>%</w:t>
            </w:r>
          </w:p>
        </w:tc>
        <w:tc>
          <w:tcPr>
            <w:tcW w:w="833" w:type="dxa"/>
            <w:tcBorders>
              <w:top w:val="nil"/>
              <w:left w:val="nil"/>
              <w:bottom w:val="single" w:sz="8" w:space="0" w:color="auto"/>
              <w:right w:val="nil"/>
            </w:tcBorders>
            <w:shd w:val="clear" w:color="auto" w:fill="auto"/>
            <w:vAlign w:val="center"/>
            <w:hideMark/>
          </w:tcPr>
          <w:p w14:paraId="75866237" w14:textId="19A34166" w:rsidR="00F32151" w:rsidRPr="00BF7CC1" w:rsidRDefault="00C72C55" w:rsidP="00F147DF">
            <w:pPr>
              <w:jc w:val="center"/>
              <w:rPr>
                <w:sz w:val="18"/>
                <w:szCs w:val="18"/>
              </w:rPr>
            </w:pPr>
            <w:r w:rsidRPr="00BF7CC1">
              <w:rPr>
                <w:sz w:val="18"/>
                <w:szCs w:val="18"/>
              </w:rPr>
              <w:t>18.3</w:t>
            </w:r>
            <w:r w:rsidR="00F32151" w:rsidRPr="00BF7CC1">
              <w:rPr>
                <w:sz w:val="18"/>
                <w:szCs w:val="18"/>
              </w:rPr>
              <w:t>%</w:t>
            </w:r>
          </w:p>
        </w:tc>
        <w:tc>
          <w:tcPr>
            <w:tcW w:w="947" w:type="dxa"/>
            <w:tcBorders>
              <w:top w:val="nil"/>
              <w:left w:val="nil"/>
              <w:bottom w:val="single" w:sz="8" w:space="0" w:color="auto"/>
              <w:right w:val="nil"/>
            </w:tcBorders>
            <w:shd w:val="clear" w:color="auto" w:fill="auto"/>
            <w:vAlign w:val="center"/>
            <w:hideMark/>
          </w:tcPr>
          <w:p w14:paraId="3F72C4B4" w14:textId="625B1C75" w:rsidR="00F32151" w:rsidRPr="00BF7CC1" w:rsidRDefault="00C72C55" w:rsidP="00F147DF">
            <w:pPr>
              <w:jc w:val="center"/>
              <w:rPr>
                <w:sz w:val="18"/>
                <w:szCs w:val="18"/>
              </w:rPr>
            </w:pPr>
            <w:r w:rsidRPr="00BF7CC1">
              <w:rPr>
                <w:sz w:val="18"/>
                <w:szCs w:val="18"/>
              </w:rPr>
              <w:t>11.2</w:t>
            </w:r>
            <w:r w:rsidR="00F32151" w:rsidRPr="00BF7CC1">
              <w:rPr>
                <w:sz w:val="18"/>
                <w:szCs w:val="18"/>
              </w:rPr>
              <w:t>%</w:t>
            </w:r>
          </w:p>
        </w:tc>
        <w:tc>
          <w:tcPr>
            <w:tcW w:w="794" w:type="dxa"/>
            <w:tcBorders>
              <w:top w:val="nil"/>
              <w:left w:val="nil"/>
              <w:bottom w:val="single" w:sz="8" w:space="0" w:color="auto"/>
              <w:right w:val="nil"/>
            </w:tcBorders>
            <w:shd w:val="clear" w:color="auto" w:fill="auto"/>
            <w:noWrap/>
            <w:vAlign w:val="center"/>
            <w:hideMark/>
          </w:tcPr>
          <w:p w14:paraId="30F0F672" w14:textId="262ECA54" w:rsidR="00F32151" w:rsidRPr="00BF7CC1" w:rsidRDefault="002A7635" w:rsidP="00596832">
            <w:pPr>
              <w:jc w:val="left"/>
              <w:rPr>
                <w:sz w:val="18"/>
                <w:szCs w:val="18"/>
              </w:rPr>
            </w:pPr>
            <w:r>
              <w:rPr>
                <w:sz w:val="18"/>
                <w:szCs w:val="18"/>
              </w:rPr>
              <w:t>+</w:t>
            </w:r>
          </w:p>
        </w:tc>
      </w:tr>
      <w:tr w:rsidR="00BD3755" w:rsidRPr="00E03B2A" w14:paraId="0150CABE" w14:textId="77777777" w:rsidTr="00596832">
        <w:trPr>
          <w:trHeight w:val="345"/>
        </w:trPr>
        <w:tc>
          <w:tcPr>
            <w:tcW w:w="1879" w:type="dxa"/>
            <w:tcBorders>
              <w:top w:val="nil"/>
              <w:left w:val="nil"/>
              <w:bottom w:val="nil"/>
              <w:right w:val="nil"/>
            </w:tcBorders>
            <w:shd w:val="clear" w:color="auto" w:fill="E7E6E6" w:themeFill="background2"/>
            <w:vAlign w:val="center"/>
            <w:hideMark/>
          </w:tcPr>
          <w:p w14:paraId="43D221B1" w14:textId="77777777" w:rsidR="00F32151" w:rsidRPr="00076F89" w:rsidRDefault="00F32151" w:rsidP="00596832">
            <w:pPr>
              <w:jc w:val="left"/>
              <w:rPr>
                <w:sz w:val="18"/>
                <w:szCs w:val="18"/>
              </w:rPr>
            </w:pPr>
            <w:r w:rsidRPr="00076F89">
              <w:rPr>
                <w:sz w:val="18"/>
                <w:szCs w:val="18"/>
              </w:rPr>
              <w:lastRenderedPageBreak/>
              <w:t>Stability</w:t>
            </w:r>
          </w:p>
        </w:tc>
        <w:tc>
          <w:tcPr>
            <w:tcW w:w="1948" w:type="dxa"/>
            <w:tcBorders>
              <w:top w:val="nil"/>
              <w:left w:val="nil"/>
              <w:bottom w:val="nil"/>
              <w:right w:val="nil"/>
            </w:tcBorders>
            <w:shd w:val="clear" w:color="auto" w:fill="E7E6E6" w:themeFill="background2"/>
            <w:vAlign w:val="center"/>
            <w:hideMark/>
          </w:tcPr>
          <w:p w14:paraId="6F634A55" w14:textId="77777777" w:rsidR="00F32151" w:rsidRPr="00076F89" w:rsidRDefault="00F32151" w:rsidP="00596832">
            <w:pPr>
              <w:jc w:val="left"/>
              <w:rPr>
                <w:sz w:val="18"/>
                <w:szCs w:val="18"/>
              </w:rPr>
            </w:pPr>
          </w:p>
        </w:tc>
        <w:tc>
          <w:tcPr>
            <w:tcW w:w="482" w:type="dxa"/>
            <w:tcBorders>
              <w:top w:val="nil"/>
              <w:left w:val="nil"/>
              <w:bottom w:val="nil"/>
              <w:right w:val="nil"/>
            </w:tcBorders>
            <w:shd w:val="clear" w:color="auto" w:fill="E7E6E6" w:themeFill="background2"/>
            <w:vAlign w:val="center"/>
            <w:hideMark/>
          </w:tcPr>
          <w:p w14:paraId="4F278036" w14:textId="77777777" w:rsidR="00F32151" w:rsidRPr="00076F89" w:rsidRDefault="00F32151" w:rsidP="00596832">
            <w:pPr>
              <w:jc w:val="left"/>
              <w:rPr>
                <w:sz w:val="18"/>
                <w:szCs w:val="18"/>
              </w:rPr>
            </w:pPr>
          </w:p>
        </w:tc>
        <w:tc>
          <w:tcPr>
            <w:tcW w:w="833" w:type="dxa"/>
            <w:tcBorders>
              <w:top w:val="nil"/>
              <w:left w:val="nil"/>
              <w:bottom w:val="nil"/>
              <w:right w:val="nil"/>
            </w:tcBorders>
            <w:shd w:val="clear" w:color="auto" w:fill="E7E6E6" w:themeFill="background2"/>
            <w:vAlign w:val="center"/>
            <w:hideMark/>
          </w:tcPr>
          <w:p w14:paraId="396E6FA9" w14:textId="77777777" w:rsidR="00F32151" w:rsidRPr="00076F89" w:rsidRDefault="00F32151" w:rsidP="00596832">
            <w:pPr>
              <w:jc w:val="left"/>
              <w:rPr>
                <w:sz w:val="18"/>
                <w:szCs w:val="18"/>
              </w:rPr>
            </w:pPr>
            <w:r w:rsidRPr="00076F89">
              <w:rPr>
                <w:sz w:val="18"/>
                <w:szCs w:val="18"/>
              </w:rPr>
              <w:t> </w:t>
            </w:r>
          </w:p>
        </w:tc>
        <w:tc>
          <w:tcPr>
            <w:tcW w:w="912" w:type="dxa"/>
            <w:tcBorders>
              <w:top w:val="nil"/>
              <w:left w:val="nil"/>
              <w:bottom w:val="nil"/>
              <w:right w:val="nil"/>
            </w:tcBorders>
            <w:shd w:val="clear" w:color="auto" w:fill="E7E6E6" w:themeFill="background2"/>
            <w:vAlign w:val="center"/>
            <w:hideMark/>
          </w:tcPr>
          <w:p w14:paraId="5CBE6A47" w14:textId="77777777" w:rsidR="00F32151" w:rsidRPr="00076F89" w:rsidRDefault="00F32151" w:rsidP="00596832">
            <w:pPr>
              <w:jc w:val="left"/>
              <w:rPr>
                <w:sz w:val="18"/>
                <w:szCs w:val="18"/>
              </w:rPr>
            </w:pPr>
          </w:p>
        </w:tc>
        <w:tc>
          <w:tcPr>
            <w:tcW w:w="908" w:type="dxa"/>
            <w:tcBorders>
              <w:top w:val="nil"/>
              <w:left w:val="nil"/>
              <w:bottom w:val="nil"/>
              <w:right w:val="nil"/>
            </w:tcBorders>
            <w:shd w:val="clear" w:color="auto" w:fill="E7E6E6" w:themeFill="background2"/>
            <w:vAlign w:val="center"/>
            <w:hideMark/>
          </w:tcPr>
          <w:p w14:paraId="1000155D" w14:textId="77777777" w:rsidR="00F32151" w:rsidRPr="00076F89" w:rsidRDefault="00F32151" w:rsidP="00596832">
            <w:pPr>
              <w:jc w:val="left"/>
              <w:rPr>
                <w:sz w:val="18"/>
                <w:szCs w:val="18"/>
              </w:rPr>
            </w:pPr>
            <w:r w:rsidRPr="00076F89">
              <w:rPr>
                <w:sz w:val="18"/>
                <w:szCs w:val="18"/>
              </w:rPr>
              <w:t> </w:t>
            </w:r>
          </w:p>
        </w:tc>
        <w:tc>
          <w:tcPr>
            <w:tcW w:w="947" w:type="dxa"/>
            <w:tcBorders>
              <w:top w:val="nil"/>
              <w:left w:val="nil"/>
              <w:bottom w:val="nil"/>
              <w:right w:val="nil"/>
            </w:tcBorders>
            <w:shd w:val="clear" w:color="auto" w:fill="E7E6E6" w:themeFill="background2"/>
            <w:vAlign w:val="center"/>
            <w:hideMark/>
          </w:tcPr>
          <w:p w14:paraId="6E405604" w14:textId="77777777" w:rsidR="00F32151" w:rsidRPr="00076F89" w:rsidRDefault="00F32151" w:rsidP="00596832">
            <w:pPr>
              <w:jc w:val="left"/>
              <w:rPr>
                <w:sz w:val="18"/>
                <w:szCs w:val="18"/>
              </w:rPr>
            </w:pPr>
          </w:p>
        </w:tc>
        <w:tc>
          <w:tcPr>
            <w:tcW w:w="833" w:type="dxa"/>
            <w:tcBorders>
              <w:top w:val="nil"/>
              <w:left w:val="nil"/>
              <w:bottom w:val="nil"/>
              <w:right w:val="nil"/>
            </w:tcBorders>
            <w:shd w:val="clear" w:color="auto" w:fill="E7E6E6" w:themeFill="background2"/>
            <w:vAlign w:val="center"/>
            <w:hideMark/>
          </w:tcPr>
          <w:p w14:paraId="3530D15D" w14:textId="77777777" w:rsidR="00F32151" w:rsidRPr="00076F89" w:rsidRDefault="00F32151" w:rsidP="00596832">
            <w:pPr>
              <w:jc w:val="left"/>
              <w:rPr>
                <w:sz w:val="18"/>
                <w:szCs w:val="18"/>
              </w:rPr>
            </w:pPr>
          </w:p>
        </w:tc>
        <w:tc>
          <w:tcPr>
            <w:tcW w:w="947" w:type="dxa"/>
            <w:tcBorders>
              <w:top w:val="nil"/>
              <w:left w:val="nil"/>
              <w:bottom w:val="nil"/>
              <w:right w:val="nil"/>
            </w:tcBorders>
            <w:shd w:val="clear" w:color="auto" w:fill="E7E6E6" w:themeFill="background2"/>
            <w:vAlign w:val="center"/>
            <w:hideMark/>
          </w:tcPr>
          <w:p w14:paraId="2CDCA4A5" w14:textId="77777777" w:rsidR="00F32151" w:rsidRPr="00076F89" w:rsidRDefault="00F32151" w:rsidP="00596832">
            <w:pPr>
              <w:jc w:val="left"/>
              <w:rPr>
                <w:sz w:val="18"/>
                <w:szCs w:val="18"/>
              </w:rPr>
            </w:pPr>
          </w:p>
        </w:tc>
        <w:tc>
          <w:tcPr>
            <w:tcW w:w="794" w:type="dxa"/>
            <w:tcBorders>
              <w:top w:val="nil"/>
              <w:left w:val="nil"/>
              <w:bottom w:val="nil"/>
              <w:right w:val="nil"/>
            </w:tcBorders>
            <w:shd w:val="clear" w:color="auto" w:fill="E7E6E6" w:themeFill="background2"/>
            <w:noWrap/>
            <w:vAlign w:val="center"/>
            <w:hideMark/>
          </w:tcPr>
          <w:p w14:paraId="27A508D6" w14:textId="77777777" w:rsidR="00F32151" w:rsidRPr="00076F89" w:rsidRDefault="00F32151" w:rsidP="00596832">
            <w:pPr>
              <w:jc w:val="left"/>
              <w:rPr>
                <w:sz w:val="18"/>
                <w:szCs w:val="18"/>
              </w:rPr>
            </w:pPr>
          </w:p>
        </w:tc>
      </w:tr>
      <w:tr w:rsidR="00FD1309" w:rsidRPr="00E03B2A" w14:paraId="5158CBE0" w14:textId="77777777" w:rsidTr="00596832">
        <w:trPr>
          <w:trHeight w:val="690"/>
        </w:trPr>
        <w:tc>
          <w:tcPr>
            <w:tcW w:w="1879" w:type="dxa"/>
            <w:tcBorders>
              <w:top w:val="nil"/>
              <w:left w:val="nil"/>
              <w:bottom w:val="single" w:sz="8" w:space="0" w:color="auto"/>
              <w:right w:val="nil"/>
            </w:tcBorders>
            <w:shd w:val="clear" w:color="auto" w:fill="auto"/>
            <w:vAlign w:val="center"/>
            <w:hideMark/>
          </w:tcPr>
          <w:p w14:paraId="137E9C10" w14:textId="77777777" w:rsidR="00F32151" w:rsidRPr="00076F89" w:rsidRDefault="00F32151" w:rsidP="00596832">
            <w:pPr>
              <w:jc w:val="left"/>
              <w:rPr>
                <w:sz w:val="18"/>
                <w:szCs w:val="18"/>
              </w:rPr>
            </w:pPr>
            <w:r w:rsidRPr="00076F89">
              <w:rPr>
                <w:b/>
                <w:bCs/>
                <w:sz w:val="18"/>
                <w:szCs w:val="18"/>
              </w:rPr>
              <w:t>Rates effort</w:t>
            </w:r>
            <w:r w:rsidRPr="00076F89">
              <w:rPr>
                <w:sz w:val="18"/>
                <w:szCs w:val="18"/>
              </w:rPr>
              <w:br/>
              <w:t>(rating level is set based on the community's capacity to pay)</w:t>
            </w:r>
          </w:p>
        </w:tc>
        <w:tc>
          <w:tcPr>
            <w:tcW w:w="1948" w:type="dxa"/>
            <w:tcBorders>
              <w:top w:val="nil"/>
              <w:left w:val="nil"/>
              <w:bottom w:val="single" w:sz="8" w:space="0" w:color="auto"/>
              <w:right w:val="nil"/>
            </w:tcBorders>
            <w:shd w:val="clear" w:color="auto" w:fill="auto"/>
            <w:vAlign w:val="center"/>
            <w:hideMark/>
          </w:tcPr>
          <w:p w14:paraId="7B35DEC3" w14:textId="77777777" w:rsidR="00F32151" w:rsidRPr="00076F89" w:rsidRDefault="00F32151" w:rsidP="00596832">
            <w:pPr>
              <w:jc w:val="left"/>
              <w:rPr>
                <w:sz w:val="18"/>
                <w:szCs w:val="18"/>
              </w:rPr>
            </w:pPr>
            <w:r w:rsidRPr="00076F89">
              <w:rPr>
                <w:b/>
                <w:bCs/>
                <w:sz w:val="18"/>
                <w:szCs w:val="18"/>
              </w:rPr>
              <w:t>Rates compared to property values</w:t>
            </w:r>
            <w:r w:rsidRPr="00076F89">
              <w:rPr>
                <w:sz w:val="18"/>
                <w:szCs w:val="18"/>
              </w:rPr>
              <w:br/>
              <w:t>Rate revenue / CIV of rateable properties in the municipal district</w:t>
            </w:r>
          </w:p>
        </w:tc>
        <w:tc>
          <w:tcPr>
            <w:tcW w:w="482" w:type="dxa"/>
            <w:tcBorders>
              <w:top w:val="nil"/>
              <w:left w:val="nil"/>
              <w:bottom w:val="single" w:sz="8" w:space="0" w:color="auto"/>
              <w:right w:val="nil"/>
            </w:tcBorders>
            <w:shd w:val="clear" w:color="auto" w:fill="auto"/>
            <w:vAlign w:val="center"/>
            <w:hideMark/>
          </w:tcPr>
          <w:p w14:paraId="5CAFD915" w14:textId="77777777" w:rsidR="00F32151" w:rsidRPr="00076F89" w:rsidRDefault="00F32151" w:rsidP="00596832">
            <w:pPr>
              <w:jc w:val="left"/>
              <w:rPr>
                <w:sz w:val="18"/>
                <w:szCs w:val="18"/>
              </w:rPr>
            </w:pPr>
            <w:r w:rsidRPr="00076F89">
              <w:rPr>
                <w:sz w:val="18"/>
                <w:szCs w:val="18"/>
              </w:rPr>
              <w:t>12</w:t>
            </w:r>
          </w:p>
        </w:tc>
        <w:tc>
          <w:tcPr>
            <w:tcW w:w="833" w:type="dxa"/>
            <w:tcBorders>
              <w:top w:val="nil"/>
              <w:left w:val="nil"/>
              <w:bottom w:val="single" w:sz="8" w:space="0" w:color="auto"/>
              <w:right w:val="nil"/>
            </w:tcBorders>
            <w:shd w:val="clear" w:color="auto" w:fill="auto"/>
            <w:vAlign w:val="center"/>
            <w:hideMark/>
          </w:tcPr>
          <w:p w14:paraId="6127F4FC" w14:textId="7A2EDC65" w:rsidR="00F32151" w:rsidRPr="00076F89" w:rsidRDefault="004D3A9B" w:rsidP="004D3A9B">
            <w:pPr>
              <w:jc w:val="center"/>
              <w:rPr>
                <w:sz w:val="18"/>
                <w:szCs w:val="18"/>
              </w:rPr>
            </w:pPr>
            <w:r w:rsidRPr="00076F89">
              <w:rPr>
                <w:sz w:val="18"/>
                <w:szCs w:val="18"/>
              </w:rPr>
              <w:t>0.3</w:t>
            </w:r>
            <w:r w:rsidR="00F32151" w:rsidRPr="00076F89">
              <w:rPr>
                <w:sz w:val="18"/>
                <w:szCs w:val="18"/>
              </w:rPr>
              <w:t>%</w:t>
            </w:r>
          </w:p>
        </w:tc>
        <w:tc>
          <w:tcPr>
            <w:tcW w:w="912" w:type="dxa"/>
            <w:tcBorders>
              <w:top w:val="nil"/>
              <w:left w:val="nil"/>
              <w:bottom w:val="single" w:sz="8" w:space="0" w:color="auto"/>
              <w:right w:val="nil"/>
            </w:tcBorders>
            <w:shd w:val="clear" w:color="auto" w:fill="auto"/>
            <w:vAlign w:val="center"/>
            <w:hideMark/>
          </w:tcPr>
          <w:p w14:paraId="54EE5923" w14:textId="011607B7" w:rsidR="00F32151" w:rsidRPr="00076F89" w:rsidRDefault="00F92DCD" w:rsidP="004D3A9B">
            <w:pPr>
              <w:jc w:val="center"/>
              <w:rPr>
                <w:sz w:val="18"/>
                <w:szCs w:val="18"/>
              </w:rPr>
            </w:pPr>
            <w:r w:rsidRPr="00076F89">
              <w:rPr>
                <w:sz w:val="18"/>
                <w:szCs w:val="18"/>
              </w:rPr>
              <w:t>0.3</w:t>
            </w:r>
            <w:r w:rsidR="00F32151" w:rsidRPr="00076F89">
              <w:rPr>
                <w:sz w:val="18"/>
                <w:szCs w:val="18"/>
              </w:rPr>
              <w:t>%</w:t>
            </w:r>
          </w:p>
        </w:tc>
        <w:tc>
          <w:tcPr>
            <w:tcW w:w="908" w:type="dxa"/>
            <w:tcBorders>
              <w:top w:val="nil"/>
              <w:left w:val="nil"/>
              <w:bottom w:val="single" w:sz="8" w:space="0" w:color="auto"/>
              <w:right w:val="nil"/>
            </w:tcBorders>
            <w:shd w:val="clear" w:color="auto" w:fill="auto"/>
            <w:vAlign w:val="center"/>
            <w:hideMark/>
          </w:tcPr>
          <w:p w14:paraId="56DE7BA4" w14:textId="61415DA8" w:rsidR="00F32151" w:rsidRPr="00076F89" w:rsidRDefault="00F92DCD" w:rsidP="004D3A9B">
            <w:pPr>
              <w:jc w:val="center"/>
              <w:rPr>
                <w:sz w:val="18"/>
                <w:szCs w:val="18"/>
              </w:rPr>
            </w:pPr>
            <w:r w:rsidRPr="00076F89">
              <w:rPr>
                <w:sz w:val="18"/>
                <w:szCs w:val="18"/>
              </w:rPr>
              <w:t>0.3</w:t>
            </w:r>
            <w:r w:rsidR="00F32151" w:rsidRPr="00076F89">
              <w:rPr>
                <w:sz w:val="18"/>
                <w:szCs w:val="18"/>
              </w:rPr>
              <w:t>%</w:t>
            </w:r>
          </w:p>
        </w:tc>
        <w:tc>
          <w:tcPr>
            <w:tcW w:w="947" w:type="dxa"/>
            <w:tcBorders>
              <w:top w:val="nil"/>
              <w:left w:val="nil"/>
              <w:bottom w:val="single" w:sz="8" w:space="0" w:color="auto"/>
              <w:right w:val="nil"/>
            </w:tcBorders>
            <w:shd w:val="clear" w:color="auto" w:fill="auto"/>
            <w:vAlign w:val="center"/>
            <w:hideMark/>
          </w:tcPr>
          <w:p w14:paraId="303A19F2" w14:textId="057E787C" w:rsidR="00F32151" w:rsidRPr="00076F89" w:rsidRDefault="00F92DCD" w:rsidP="004D3A9B">
            <w:pPr>
              <w:jc w:val="center"/>
              <w:rPr>
                <w:sz w:val="18"/>
                <w:szCs w:val="18"/>
              </w:rPr>
            </w:pPr>
            <w:r w:rsidRPr="00076F89">
              <w:rPr>
                <w:sz w:val="18"/>
                <w:szCs w:val="18"/>
              </w:rPr>
              <w:t>0.3</w:t>
            </w:r>
            <w:r w:rsidR="00F32151" w:rsidRPr="00076F89">
              <w:rPr>
                <w:sz w:val="18"/>
                <w:szCs w:val="18"/>
              </w:rPr>
              <w:t>%</w:t>
            </w:r>
          </w:p>
        </w:tc>
        <w:tc>
          <w:tcPr>
            <w:tcW w:w="833" w:type="dxa"/>
            <w:tcBorders>
              <w:top w:val="nil"/>
              <w:left w:val="nil"/>
              <w:bottom w:val="single" w:sz="8" w:space="0" w:color="auto"/>
              <w:right w:val="nil"/>
            </w:tcBorders>
            <w:shd w:val="clear" w:color="auto" w:fill="auto"/>
            <w:vAlign w:val="center"/>
            <w:hideMark/>
          </w:tcPr>
          <w:p w14:paraId="40022AD0" w14:textId="494CE388" w:rsidR="00F32151" w:rsidRPr="00076F89" w:rsidRDefault="00F92DCD" w:rsidP="004D3A9B">
            <w:pPr>
              <w:jc w:val="center"/>
              <w:rPr>
                <w:sz w:val="18"/>
                <w:szCs w:val="18"/>
              </w:rPr>
            </w:pPr>
            <w:r w:rsidRPr="00076F89">
              <w:rPr>
                <w:sz w:val="18"/>
                <w:szCs w:val="18"/>
              </w:rPr>
              <w:t>0.3</w:t>
            </w:r>
            <w:r w:rsidR="00F32151" w:rsidRPr="00076F89">
              <w:rPr>
                <w:sz w:val="18"/>
                <w:szCs w:val="18"/>
              </w:rPr>
              <w:t>%</w:t>
            </w:r>
          </w:p>
        </w:tc>
        <w:tc>
          <w:tcPr>
            <w:tcW w:w="947" w:type="dxa"/>
            <w:tcBorders>
              <w:top w:val="nil"/>
              <w:left w:val="nil"/>
              <w:bottom w:val="single" w:sz="8" w:space="0" w:color="auto"/>
              <w:right w:val="nil"/>
            </w:tcBorders>
            <w:shd w:val="clear" w:color="auto" w:fill="auto"/>
            <w:vAlign w:val="center"/>
            <w:hideMark/>
          </w:tcPr>
          <w:p w14:paraId="2E31357F" w14:textId="1D601392" w:rsidR="00F32151" w:rsidRPr="00076F89" w:rsidRDefault="00F92DCD" w:rsidP="004D3A9B">
            <w:pPr>
              <w:jc w:val="center"/>
              <w:rPr>
                <w:sz w:val="18"/>
                <w:szCs w:val="18"/>
              </w:rPr>
            </w:pPr>
            <w:r w:rsidRPr="00076F89">
              <w:rPr>
                <w:sz w:val="18"/>
                <w:szCs w:val="18"/>
              </w:rPr>
              <w:t>0.3</w:t>
            </w:r>
            <w:r w:rsidR="00F32151" w:rsidRPr="00076F89">
              <w:rPr>
                <w:sz w:val="18"/>
                <w:szCs w:val="18"/>
              </w:rPr>
              <w:t>%</w:t>
            </w:r>
          </w:p>
        </w:tc>
        <w:tc>
          <w:tcPr>
            <w:tcW w:w="794" w:type="dxa"/>
            <w:tcBorders>
              <w:top w:val="nil"/>
              <w:left w:val="nil"/>
              <w:bottom w:val="single" w:sz="8" w:space="0" w:color="auto"/>
              <w:right w:val="nil"/>
            </w:tcBorders>
            <w:shd w:val="clear" w:color="auto" w:fill="auto"/>
            <w:noWrap/>
            <w:vAlign w:val="center"/>
            <w:hideMark/>
          </w:tcPr>
          <w:p w14:paraId="30DE0B00" w14:textId="77777777" w:rsidR="00F32151" w:rsidRPr="00076F89" w:rsidRDefault="00F32151" w:rsidP="00596832">
            <w:pPr>
              <w:jc w:val="left"/>
              <w:rPr>
                <w:sz w:val="18"/>
                <w:szCs w:val="18"/>
              </w:rPr>
            </w:pPr>
            <w:r w:rsidRPr="00076F89">
              <w:rPr>
                <w:sz w:val="18"/>
                <w:szCs w:val="18"/>
              </w:rPr>
              <w:t>o</w:t>
            </w:r>
          </w:p>
        </w:tc>
      </w:tr>
      <w:tr w:rsidR="00BD3755" w:rsidRPr="00E03B2A" w14:paraId="48A975AF" w14:textId="77777777" w:rsidTr="00596832">
        <w:trPr>
          <w:trHeight w:val="255"/>
        </w:trPr>
        <w:tc>
          <w:tcPr>
            <w:tcW w:w="1879" w:type="dxa"/>
            <w:tcBorders>
              <w:top w:val="nil"/>
              <w:left w:val="nil"/>
              <w:bottom w:val="nil"/>
              <w:right w:val="nil"/>
            </w:tcBorders>
            <w:shd w:val="clear" w:color="auto" w:fill="E7E6E6" w:themeFill="background2"/>
            <w:vAlign w:val="center"/>
            <w:hideMark/>
          </w:tcPr>
          <w:p w14:paraId="56923826" w14:textId="77777777" w:rsidR="00F32151" w:rsidRPr="00022538" w:rsidRDefault="00F32151" w:rsidP="00596832">
            <w:pPr>
              <w:jc w:val="left"/>
              <w:rPr>
                <w:sz w:val="18"/>
                <w:szCs w:val="18"/>
              </w:rPr>
            </w:pPr>
            <w:r w:rsidRPr="00022538">
              <w:rPr>
                <w:sz w:val="18"/>
                <w:szCs w:val="18"/>
              </w:rPr>
              <w:t>Efficiency</w:t>
            </w:r>
          </w:p>
        </w:tc>
        <w:tc>
          <w:tcPr>
            <w:tcW w:w="1948" w:type="dxa"/>
            <w:tcBorders>
              <w:top w:val="nil"/>
              <w:left w:val="nil"/>
              <w:bottom w:val="nil"/>
              <w:right w:val="nil"/>
            </w:tcBorders>
            <w:shd w:val="clear" w:color="auto" w:fill="E7E6E6" w:themeFill="background2"/>
            <w:vAlign w:val="center"/>
            <w:hideMark/>
          </w:tcPr>
          <w:p w14:paraId="4280F999" w14:textId="77777777" w:rsidR="00F32151" w:rsidRPr="00022538" w:rsidRDefault="00F32151" w:rsidP="00596832">
            <w:pPr>
              <w:jc w:val="left"/>
              <w:rPr>
                <w:sz w:val="18"/>
                <w:szCs w:val="18"/>
              </w:rPr>
            </w:pPr>
            <w:r w:rsidRPr="00022538">
              <w:rPr>
                <w:sz w:val="18"/>
                <w:szCs w:val="18"/>
              </w:rPr>
              <w:t> </w:t>
            </w:r>
          </w:p>
        </w:tc>
        <w:tc>
          <w:tcPr>
            <w:tcW w:w="482" w:type="dxa"/>
            <w:tcBorders>
              <w:top w:val="nil"/>
              <w:left w:val="nil"/>
              <w:bottom w:val="nil"/>
              <w:right w:val="nil"/>
            </w:tcBorders>
            <w:shd w:val="clear" w:color="auto" w:fill="E7E6E6" w:themeFill="background2"/>
            <w:vAlign w:val="center"/>
            <w:hideMark/>
          </w:tcPr>
          <w:p w14:paraId="68F43CB8" w14:textId="77777777" w:rsidR="00F32151" w:rsidRPr="00022538" w:rsidRDefault="00F32151" w:rsidP="00596832">
            <w:pPr>
              <w:jc w:val="left"/>
              <w:rPr>
                <w:sz w:val="18"/>
                <w:szCs w:val="18"/>
              </w:rPr>
            </w:pPr>
            <w:r w:rsidRPr="00022538">
              <w:rPr>
                <w:sz w:val="18"/>
                <w:szCs w:val="18"/>
              </w:rPr>
              <w:t> </w:t>
            </w:r>
          </w:p>
        </w:tc>
        <w:tc>
          <w:tcPr>
            <w:tcW w:w="833" w:type="dxa"/>
            <w:tcBorders>
              <w:top w:val="nil"/>
              <w:left w:val="nil"/>
              <w:bottom w:val="nil"/>
              <w:right w:val="nil"/>
            </w:tcBorders>
            <w:shd w:val="clear" w:color="auto" w:fill="E7E6E6" w:themeFill="background2"/>
            <w:vAlign w:val="center"/>
            <w:hideMark/>
          </w:tcPr>
          <w:p w14:paraId="7CCA4C63" w14:textId="77777777" w:rsidR="00F32151" w:rsidRPr="00022538" w:rsidRDefault="00F32151" w:rsidP="00596832">
            <w:pPr>
              <w:jc w:val="left"/>
              <w:rPr>
                <w:sz w:val="18"/>
                <w:szCs w:val="18"/>
              </w:rPr>
            </w:pPr>
            <w:r w:rsidRPr="00022538">
              <w:rPr>
                <w:sz w:val="18"/>
                <w:szCs w:val="18"/>
              </w:rPr>
              <w:t> </w:t>
            </w:r>
          </w:p>
        </w:tc>
        <w:tc>
          <w:tcPr>
            <w:tcW w:w="912" w:type="dxa"/>
            <w:tcBorders>
              <w:top w:val="nil"/>
              <w:left w:val="nil"/>
              <w:bottom w:val="nil"/>
              <w:right w:val="nil"/>
            </w:tcBorders>
            <w:shd w:val="clear" w:color="auto" w:fill="E7E6E6" w:themeFill="background2"/>
            <w:vAlign w:val="center"/>
            <w:hideMark/>
          </w:tcPr>
          <w:p w14:paraId="77E1613B" w14:textId="77777777" w:rsidR="00F32151" w:rsidRPr="00022538" w:rsidRDefault="00F32151" w:rsidP="00596832">
            <w:pPr>
              <w:jc w:val="left"/>
              <w:rPr>
                <w:sz w:val="18"/>
                <w:szCs w:val="18"/>
              </w:rPr>
            </w:pPr>
            <w:r w:rsidRPr="00022538">
              <w:rPr>
                <w:sz w:val="18"/>
                <w:szCs w:val="18"/>
              </w:rPr>
              <w:t> </w:t>
            </w:r>
          </w:p>
        </w:tc>
        <w:tc>
          <w:tcPr>
            <w:tcW w:w="908" w:type="dxa"/>
            <w:tcBorders>
              <w:top w:val="nil"/>
              <w:left w:val="nil"/>
              <w:bottom w:val="nil"/>
              <w:right w:val="nil"/>
            </w:tcBorders>
            <w:shd w:val="clear" w:color="auto" w:fill="E7E6E6" w:themeFill="background2"/>
            <w:vAlign w:val="center"/>
            <w:hideMark/>
          </w:tcPr>
          <w:p w14:paraId="1C5C0A99" w14:textId="77777777" w:rsidR="00F32151" w:rsidRPr="00022538" w:rsidRDefault="00F32151" w:rsidP="00596832">
            <w:pPr>
              <w:jc w:val="left"/>
              <w:rPr>
                <w:sz w:val="18"/>
                <w:szCs w:val="18"/>
              </w:rPr>
            </w:pPr>
            <w:r w:rsidRPr="00022538">
              <w:rPr>
                <w:sz w:val="18"/>
                <w:szCs w:val="18"/>
              </w:rPr>
              <w:t> </w:t>
            </w:r>
          </w:p>
        </w:tc>
        <w:tc>
          <w:tcPr>
            <w:tcW w:w="947" w:type="dxa"/>
            <w:tcBorders>
              <w:top w:val="nil"/>
              <w:left w:val="nil"/>
              <w:bottom w:val="nil"/>
              <w:right w:val="nil"/>
            </w:tcBorders>
            <w:shd w:val="clear" w:color="auto" w:fill="E7E6E6" w:themeFill="background2"/>
            <w:vAlign w:val="center"/>
            <w:hideMark/>
          </w:tcPr>
          <w:p w14:paraId="120F544B" w14:textId="77777777" w:rsidR="00F32151" w:rsidRPr="00022538" w:rsidRDefault="00F32151" w:rsidP="00596832">
            <w:pPr>
              <w:jc w:val="left"/>
              <w:rPr>
                <w:sz w:val="18"/>
                <w:szCs w:val="18"/>
              </w:rPr>
            </w:pPr>
            <w:r w:rsidRPr="00022538">
              <w:rPr>
                <w:sz w:val="18"/>
                <w:szCs w:val="18"/>
              </w:rPr>
              <w:t> </w:t>
            </w:r>
          </w:p>
        </w:tc>
        <w:tc>
          <w:tcPr>
            <w:tcW w:w="833" w:type="dxa"/>
            <w:tcBorders>
              <w:top w:val="nil"/>
              <w:left w:val="nil"/>
              <w:bottom w:val="nil"/>
              <w:right w:val="nil"/>
            </w:tcBorders>
            <w:shd w:val="clear" w:color="auto" w:fill="E7E6E6" w:themeFill="background2"/>
            <w:vAlign w:val="center"/>
            <w:hideMark/>
          </w:tcPr>
          <w:p w14:paraId="71218A60" w14:textId="77777777" w:rsidR="00F32151" w:rsidRPr="00022538" w:rsidRDefault="00F32151" w:rsidP="00596832">
            <w:pPr>
              <w:jc w:val="left"/>
              <w:rPr>
                <w:sz w:val="18"/>
                <w:szCs w:val="18"/>
              </w:rPr>
            </w:pPr>
            <w:r w:rsidRPr="00022538">
              <w:rPr>
                <w:sz w:val="18"/>
                <w:szCs w:val="18"/>
              </w:rPr>
              <w:t> </w:t>
            </w:r>
          </w:p>
        </w:tc>
        <w:tc>
          <w:tcPr>
            <w:tcW w:w="947" w:type="dxa"/>
            <w:tcBorders>
              <w:top w:val="nil"/>
              <w:left w:val="nil"/>
              <w:bottom w:val="nil"/>
              <w:right w:val="nil"/>
            </w:tcBorders>
            <w:shd w:val="clear" w:color="auto" w:fill="E7E6E6" w:themeFill="background2"/>
            <w:vAlign w:val="center"/>
            <w:hideMark/>
          </w:tcPr>
          <w:p w14:paraId="2EC66981" w14:textId="77777777" w:rsidR="00F32151" w:rsidRPr="00022538" w:rsidRDefault="00F32151" w:rsidP="00596832">
            <w:pPr>
              <w:jc w:val="left"/>
              <w:rPr>
                <w:sz w:val="18"/>
                <w:szCs w:val="18"/>
              </w:rPr>
            </w:pPr>
            <w:r w:rsidRPr="00022538">
              <w:rPr>
                <w:sz w:val="18"/>
                <w:szCs w:val="18"/>
              </w:rPr>
              <w:t> </w:t>
            </w:r>
          </w:p>
        </w:tc>
        <w:tc>
          <w:tcPr>
            <w:tcW w:w="794" w:type="dxa"/>
            <w:tcBorders>
              <w:top w:val="nil"/>
              <w:left w:val="nil"/>
              <w:bottom w:val="nil"/>
              <w:right w:val="nil"/>
            </w:tcBorders>
            <w:shd w:val="clear" w:color="auto" w:fill="E7E6E6" w:themeFill="background2"/>
            <w:noWrap/>
            <w:vAlign w:val="center"/>
            <w:hideMark/>
          </w:tcPr>
          <w:p w14:paraId="0CCA519C" w14:textId="77777777" w:rsidR="00F32151" w:rsidRPr="00022538" w:rsidRDefault="00F32151" w:rsidP="00596832">
            <w:pPr>
              <w:jc w:val="left"/>
              <w:rPr>
                <w:sz w:val="18"/>
                <w:szCs w:val="18"/>
              </w:rPr>
            </w:pPr>
            <w:r w:rsidRPr="00022538">
              <w:rPr>
                <w:sz w:val="18"/>
                <w:szCs w:val="18"/>
              </w:rPr>
              <w:t> </w:t>
            </w:r>
          </w:p>
        </w:tc>
      </w:tr>
      <w:tr w:rsidR="00FD1309" w:rsidRPr="00E03B2A" w14:paraId="2B0DD985" w14:textId="77777777" w:rsidTr="00596832">
        <w:trPr>
          <w:trHeight w:val="750"/>
        </w:trPr>
        <w:tc>
          <w:tcPr>
            <w:tcW w:w="1879" w:type="dxa"/>
            <w:tcBorders>
              <w:top w:val="nil"/>
              <w:left w:val="nil"/>
              <w:bottom w:val="nil"/>
              <w:right w:val="nil"/>
            </w:tcBorders>
            <w:shd w:val="clear" w:color="auto" w:fill="auto"/>
            <w:vAlign w:val="center"/>
            <w:hideMark/>
          </w:tcPr>
          <w:p w14:paraId="28149444" w14:textId="77777777" w:rsidR="00F32151" w:rsidRPr="00022538" w:rsidRDefault="00F32151" w:rsidP="00596832">
            <w:pPr>
              <w:jc w:val="left"/>
              <w:rPr>
                <w:sz w:val="18"/>
                <w:szCs w:val="18"/>
              </w:rPr>
            </w:pPr>
            <w:r w:rsidRPr="00022538">
              <w:rPr>
                <w:b/>
                <w:bCs/>
                <w:sz w:val="18"/>
                <w:szCs w:val="18"/>
              </w:rPr>
              <w:t>Revenue level</w:t>
            </w:r>
            <w:r w:rsidRPr="00022538">
              <w:rPr>
                <w:sz w:val="18"/>
                <w:szCs w:val="18"/>
              </w:rPr>
              <w:br/>
              <w:t>(resources are used efficiently in the delivery of services)</w:t>
            </w:r>
          </w:p>
        </w:tc>
        <w:tc>
          <w:tcPr>
            <w:tcW w:w="1948" w:type="dxa"/>
            <w:tcBorders>
              <w:top w:val="nil"/>
              <w:left w:val="nil"/>
              <w:bottom w:val="nil"/>
              <w:right w:val="nil"/>
            </w:tcBorders>
            <w:shd w:val="clear" w:color="auto" w:fill="auto"/>
            <w:vAlign w:val="center"/>
            <w:hideMark/>
          </w:tcPr>
          <w:p w14:paraId="3888B870" w14:textId="77777777" w:rsidR="00F32151" w:rsidRPr="00D95031" w:rsidRDefault="00F32151" w:rsidP="00596832">
            <w:pPr>
              <w:jc w:val="left"/>
              <w:rPr>
                <w:sz w:val="18"/>
                <w:szCs w:val="18"/>
              </w:rPr>
            </w:pPr>
            <w:r w:rsidRPr="00D95031">
              <w:rPr>
                <w:b/>
                <w:bCs/>
                <w:sz w:val="18"/>
                <w:szCs w:val="18"/>
              </w:rPr>
              <w:t>Average rate per property assessment</w:t>
            </w:r>
            <w:r w:rsidRPr="00D95031">
              <w:rPr>
                <w:sz w:val="18"/>
                <w:szCs w:val="18"/>
              </w:rPr>
              <w:br/>
              <w:t>General rates and municipal charges / no. of property assessments</w:t>
            </w:r>
          </w:p>
        </w:tc>
        <w:tc>
          <w:tcPr>
            <w:tcW w:w="482" w:type="dxa"/>
            <w:tcBorders>
              <w:top w:val="nil"/>
              <w:left w:val="nil"/>
              <w:bottom w:val="nil"/>
              <w:right w:val="nil"/>
            </w:tcBorders>
            <w:shd w:val="clear" w:color="auto" w:fill="auto"/>
            <w:vAlign w:val="center"/>
            <w:hideMark/>
          </w:tcPr>
          <w:p w14:paraId="70188251" w14:textId="77777777" w:rsidR="00F32151" w:rsidRPr="00D95031" w:rsidRDefault="00F32151" w:rsidP="00596832">
            <w:pPr>
              <w:jc w:val="left"/>
              <w:rPr>
                <w:sz w:val="18"/>
                <w:szCs w:val="18"/>
              </w:rPr>
            </w:pPr>
            <w:r w:rsidRPr="00D95031">
              <w:rPr>
                <w:sz w:val="18"/>
                <w:szCs w:val="18"/>
              </w:rPr>
              <w:t>13</w:t>
            </w:r>
          </w:p>
        </w:tc>
        <w:tc>
          <w:tcPr>
            <w:tcW w:w="833" w:type="dxa"/>
            <w:tcBorders>
              <w:top w:val="nil"/>
              <w:left w:val="nil"/>
              <w:bottom w:val="nil"/>
              <w:right w:val="nil"/>
            </w:tcBorders>
            <w:shd w:val="clear" w:color="auto" w:fill="auto"/>
            <w:vAlign w:val="center"/>
            <w:hideMark/>
          </w:tcPr>
          <w:p w14:paraId="774C5143" w14:textId="67D001EE" w:rsidR="00F32151" w:rsidRPr="00D95031" w:rsidRDefault="00F32151" w:rsidP="004D3A9B">
            <w:pPr>
              <w:jc w:val="center"/>
              <w:rPr>
                <w:sz w:val="18"/>
                <w:szCs w:val="18"/>
              </w:rPr>
            </w:pPr>
            <w:r w:rsidRPr="00D95031">
              <w:rPr>
                <w:sz w:val="18"/>
                <w:szCs w:val="18"/>
              </w:rPr>
              <w:t>$</w:t>
            </w:r>
            <w:r w:rsidR="00D231F8" w:rsidRPr="00D95031">
              <w:rPr>
                <w:sz w:val="18"/>
                <w:szCs w:val="18"/>
              </w:rPr>
              <w:t>1,</w:t>
            </w:r>
            <w:r w:rsidR="00D95031" w:rsidRPr="00D95031">
              <w:rPr>
                <w:sz w:val="18"/>
                <w:szCs w:val="18"/>
              </w:rPr>
              <w:t>714</w:t>
            </w:r>
          </w:p>
        </w:tc>
        <w:tc>
          <w:tcPr>
            <w:tcW w:w="912" w:type="dxa"/>
            <w:tcBorders>
              <w:top w:val="nil"/>
              <w:left w:val="nil"/>
              <w:bottom w:val="nil"/>
              <w:right w:val="nil"/>
            </w:tcBorders>
            <w:shd w:val="clear" w:color="auto" w:fill="auto"/>
            <w:vAlign w:val="center"/>
            <w:hideMark/>
          </w:tcPr>
          <w:p w14:paraId="45D670A6" w14:textId="5A8AC2F6" w:rsidR="00F32151" w:rsidRPr="00022538" w:rsidRDefault="00F32151" w:rsidP="004D3A9B">
            <w:pPr>
              <w:jc w:val="center"/>
              <w:rPr>
                <w:sz w:val="18"/>
                <w:szCs w:val="18"/>
              </w:rPr>
            </w:pPr>
            <w:r w:rsidRPr="00022538">
              <w:rPr>
                <w:sz w:val="18"/>
                <w:szCs w:val="18"/>
              </w:rPr>
              <w:t>$</w:t>
            </w:r>
            <w:r w:rsidR="0030191E" w:rsidRPr="00022538">
              <w:rPr>
                <w:sz w:val="18"/>
                <w:szCs w:val="18"/>
              </w:rPr>
              <w:t>1,7</w:t>
            </w:r>
            <w:r w:rsidR="00A74F5C" w:rsidRPr="00022538">
              <w:rPr>
                <w:sz w:val="18"/>
                <w:szCs w:val="18"/>
              </w:rPr>
              <w:t>65</w:t>
            </w:r>
          </w:p>
        </w:tc>
        <w:tc>
          <w:tcPr>
            <w:tcW w:w="908" w:type="dxa"/>
            <w:tcBorders>
              <w:top w:val="nil"/>
              <w:left w:val="nil"/>
              <w:bottom w:val="nil"/>
              <w:right w:val="nil"/>
            </w:tcBorders>
            <w:shd w:val="clear" w:color="auto" w:fill="auto"/>
            <w:vAlign w:val="center"/>
            <w:hideMark/>
          </w:tcPr>
          <w:p w14:paraId="4EAC6D24" w14:textId="765C3F7F" w:rsidR="00F32151" w:rsidRPr="00022538" w:rsidRDefault="00F32151" w:rsidP="004D3A9B">
            <w:pPr>
              <w:jc w:val="center"/>
              <w:rPr>
                <w:sz w:val="18"/>
                <w:szCs w:val="18"/>
              </w:rPr>
            </w:pPr>
            <w:r w:rsidRPr="00022538">
              <w:rPr>
                <w:sz w:val="18"/>
                <w:szCs w:val="18"/>
              </w:rPr>
              <w:t>$</w:t>
            </w:r>
            <w:r w:rsidR="00B42F49" w:rsidRPr="00022538">
              <w:rPr>
                <w:sz w:val="18"/>
                <w:szCs w:val="18"/>
              </w:rPr>
              <w:t>1,</w:t>
            </w:r>
            <w:r w:rsidR="00BC3C0E" w:rsidRPr="00022538">
              <w:rPr>
                <w:sz w:val="18"/>
                <w:szCs w:val="18"/>
              </w:rPr>
              <w:t>932</w:t>
            </w:r>
          </w:p>
        </w:tc>
        <w:tc>
          <w:tcPr>
            <w:tcW w:w="947" w:type="dxa"/>
            <w:tcBorders>
              <w:top w:val="nil"/>
              <w:left w:val="nil"/>
              <w:bottom w:val="nil"/>
              <w:right w:val="nil"/>
            </w:tcBorders>
            <w:shd w:val="clear" w:color="auto" w:fill="auto"/>
            <w:vAlign w:val="center"/>
            <w:hideMark/>
          </w:tcPr>
          <w:p w14:paraId="47E3D9F1" w14:textId="33A068A5" w:rsidR="00F32151" w:rsidRPr="00022538" w:rsidRDefault="00F32151" w:rsidP="004D3A9B">
            <w:pPr>
              <w:jc w:val="center"/>
              <w:rPr>
                <w:sz w:val="18"/>
                <w:szCs w:val="18"/>
              </w:rPr>
            </w:pPr>
            <w:r w:rsidRPr="00022538">
              <w:rPr>
                <w:sz w:val="18"/>
                <w:szCs w:val="18"/>
              </w:rPr>
              <w:t>$</w:t>
            </w:r>
            <w:r w:rsidR="003C6214" w:rsidRPr="00022538">
              <w:rPr>
                <w:sz w:val="18"/>
                <w:szCs w:val="18"/>
              </w:rPr>
              <w:t>1,</w:t>
            </w:r>
            <w:r w:rsidR="00D6292B" w:rsidRPr="00022538">
              <w:rPr>
                <w:sz w:val="18"/>
                <w:szCs w:val="18"/>
              </w:rPr>
              <w:t>992</w:t>
            </w:r>
          </w:p>
        </w:tc>
        <w:tc>
          <w:tcPr>
            <w:tcW w:w="833" w:type="dxa"/>
            <w:tcBorders>
              <w:top w:val="nil"/>
              <w:left w:val="nil"/>
              <w:bottom w:val="nil"/>
              <w:right w:val="nil"/>
            </w:tcBorders>
            <w:shd w:val="clear" w:color="auto" w:fill="auto"/>
            <w:vAlign w:val="center"/>
            <w:hideMark/>
          </w:tcPr>
          <w:p w14:paraId="0B2CC08E" w14:textId="5AF3855A" w:rsidR="00F32151" w:rsidRPr="00022538" w:rsidRDefault="00F32151" w:rsidP="004D3A9B">
            <w:pPr>
              <w:jc w:val="center"/>
              <w:rPr>
                <w:sz w:val="18"/>
                <w:szCs w:val="18"/>
              </w:rPr>
            </w:pPr>
            <w:r w:rsidRPr="00022538">
              <w:rPr>
                <w:sz w:val="18"/>
                <w:szCs w:val="18"/>
              </w:rPr>
              <w:t>$</w:t>
            </w:r>
            <w:r w:rsidR="001E13FB" w:rsidRPr="00022538">
              <w:rPr>
                <w:sz w:val="18"/>
                <w:szCs w:val="18"/>
              </w:rPr>
              <w:t>2</w:t>
            </w:r>
            <w:r w:rsidR="002F30A7" w:rsidRPr="00022538">
              <w:rPr>
                <w:sz w:val="18"/>
                <w:szCs w:val="18"/>
              </w:rPr>
              <w:t>,</w:t>
            </w:r>
            <w:r w:rsidR="001E13FB" w:rsidRPr="00022538">
              <w:rPr>
                <w:sz w:val="18"/>
                <w:szCs w:val="18"/>
              </w:rPr>
              <w:t>042</w:t>
            </w:r>
          </w:p>
        </w:tc>
        <w:tc>
          <w:tcPr>
            <w:tcW w:w="947" w:type="dxa"/>
            <w:tcBorders>
              <w:top w:val="nil"/>
              <w:left w:val="nil"/>
              <w:bottom w:val="nil"/>
              <w:right w:val="nil"/>
            </w:tcBorders>
            <w:shd w:val="clear" w:color="auto" w:fill="auto"/>
            <w:vAlign w:val="center"/>
            <w:hideMark/>
          </w:tcPr>
          <w:p w14:paraId="4EE3BE6F" w14:textId="19E50C6B" w:rsidR="00F32151" w:rsidRPr="00022538" w:rsidRDefault="00F32151" w:rsidP="004D3A9B">
            <w:pPr>
              <w:jc w:val="center"/>
              <w:rPr>
                <w:sz w:val="18"/>
                <w:szCs w:val="18"/>
              </w:rPr>
            </w:pPr>
            <w:r w:rsidRPr="00022538">
              <w:rPr>
                <w:sz w:val="18"/>
                <w:szCs w:val="18"/>
              </w:rPr>
              <w:t>$</w:t>
            </w:r>
            <w:r w:rsidR="00022538" w:rsidRPr="00022538">
              <w:rPr>
                <w:sz w:val="18"/>
                <w:szCs w:val="18"/>
              </w:rPr>
              <w:t>2</w:t>
            </w:r>
            <w:r w:rsidR="00EB635B" w:rsidRPr="00022538">
              <w:rPr>
                <w:sz w:val="18"/>
                <w:szCs w:val="18"/>
              </w:rPr>
              <w:t>,</w:t>
            </w:r>
            <w:r w:rsidR="00022538" w:rsidRPr="00022538">
              <w:rPr>
                <w:sz w:val="18"/>
                <w:szCs w:val="18"/>
              </w:rPr>
              <w:t>090</w:t>
            </w:r>
          </w:p>
        </w:tc>
        <w:tc>
          <w:tcPr>
            <w:tcW w:w="794" w:type="dxa"/>
            <w:tcBorders>
              <w:top w:val="nil"/>
              <w:left w:val="nil"/>
              <w:bottom w:val="nil"/>
              <w:right w:val="nil"/>
            </w:tcBorders>
            <w:shd w:val="clear" w:color="auto" w:fill="auto"/>
            <w:noWrap/>
            <w:vAlign w:val="center"/>
            <w:hideMark/>
          </w:tcPr>
          <w:p w14:paraId="120D80AB" w14:textId="77777777" w:rsidR="00F32151" w:rsidRPr="00022538" w:rsidRDefault="00F32151" w:rsidP="00596832">
            <w:pPr>
              <w:jc w:val="left"/>
              <w:rPr>
                <w:sz w:val="18"/>
                <w:szCs w:val="18"/>
              </w:rPr>
            </w:pPr>
            <w:r w:rsidRPr="00022538">
              <w:rPr>
                <w:sz w:val="18"/>
                <w:szCs w:val="18"/>
              </w:rPr>
              <w:t>+</w:t>
            </w:r>
          </w:p>
        </w:tc>
      </w:tr>
    </w:tbl>
    <w:p w14:paraId="4D5E7C09" w14:textId="77777777" w:rsidR="00F32151" w:rsidRPr="00D95031" w:rsidRDefault="00F32151" w:rsidP="00D206E7"/>
    <w:p w14:paraId="0E6B4EB5" w14:textId="77777777" w:rsidR="00596832" w:rsidRPr="00D95031" w:rsidRDefault="00596832" w:rsidP="00A524FD">
      <w:pPr>
        <w:pStyle w:val="Caption"/>
      </w:pPr>
      <w:r w:rsidRPr="00D95031">
        <w:t>Key to Forecast Trend:</w:t>
      </w:r>
    </w:p>
    <w:p w14:paraId="45B73B23" w14:textId="77777777" w:rsidR="00596832" w:rsidRPr="00D95031" w:rsidRDefault="00596832" w:rsidP="00CF3CCB">
      <w:pPr>
        <w:jc w:val="left"/>
      </w:pPr>
      <w:r w:rsidRPr="00D95031">
        <w:t>+ Forecasts improvement in Council's financial performance/financial position indicator</w:t>
      </w:r>
    </w:p>
    <w:p w14:paraId="21648F33" w14:textId="77777777" w:rsidR="00596832" w:rsidRPr="00D95031" w:rsidRDefault="00596832" w:rsidP="00CF3CCB">
      <w:pPr>
        <w:jc w:val="left"/>
      </w:pPr>
      <w:r w:rsidRPr="00D95031">
        <w:t>o Forecasts that Council's financial performance/financial position indicator will be steady</w:t>
      </w:r>
    </w:p>
    <w:p w14:paraId="38D6C229" w14:textId="71615757" w:rsidR="002525E2" w:rsidRPr="00D95031" w:rsidRDefault="00596832" w:rsidP="00CF3CCB">
      <w:pPr>
        <w:jc w:val="left"/>
      </w:pPr>
      <w:r w:rsidRPr="00D95031">
        <w:t xml:space="preserve"> - Forecasts deterioration in Council's financial performance/financial position indicator</w:t>
      </w:r>
      <w:bookmarkStart w:id="62" w:name="_Toc135147144"/>
    </w:p>
    <w:p w14:paraId="3BF356F2" w14:textId="77777777" w:rsidR="00A524FD" w:rsidRPr="00E03B2A" w:rsidRDefault="00A524FD" w:rsidP="00A524FD">
      <w:pPr>
        <w:pStyle w:val="Caption"/>
        <w:rPr>
          <w:highlight w:val="yellow"/>
        </w:rPr>
      </w:pPr>
    </w:p>
    <w:p w14:paraId="1C8D992C" w14:textId="4DF14510" w:rsidR="002525E2" w:rsidRPr="009559BB" w:rsidRDefault="002525E2" w:rsidP="00A524FD">
      <w:pPr>
        <w:pStyle w:val="Caption"/>
      </w:pPr>
      <w:r w:rsidRPr="009559BB">
        <w:t xml:space="preserve">Notes To Indicators </w:t>
      </w:r>
      <w:r w:rsidRPr="009559BB">
        <w:tab/>
      </w:r>
      <w:r w:rsidRPr="009559BB">
        <w:tab/>
      </w:r>
      <w:r w:rsidRPr="009559BB">
        <w:tab/>
      </w:r>
      <w:r w:rsidRPr="009559BB">
        <w:tab/>
      </w:r>
      <w:r w:rsidRPr="009559BB">
        <w:tab/>
      </w:r>
      <w:r w:rsidRPr="009559BB">
        <w:tab/>
      </w:r>
      <w:r w:rsidRPr="009559BB">
        <w:tab/>
      </w:r>
      <w:r w:rsidRPr="009559BB">
        <w:tab/>
      </w:r>
      <w:r w:rsidRPr="009559BB">
        <w:tab/>
      </w:r>
      <w:r w:rsidRPr="009559BB">
        <w:tab/>
      </w:r>
    </w:p>
    <w:p w14:paraId="7F39E9E6" w14:textId="77777777" w:rsidR="002525E2" w:rsidRPr="009559BB" w:rsidRDefault="002525E2" w:rsidP="00CF3CCB">
      <w:pPr>
        <w:jc w:val="left"/>
      </w:pPr>
      <w:r w:rsidRPr="009559BB">
        <w:rPr>
          <w:b/>
          <w:bCs/>
        </w:rPr>
        <w:t>1.</w:t>
      </w:r>
      <w:r w:rsidRPr="009559BB">
        <w:t xml:space="preserve">      </w:t>
      </w:r>
      <w:r w:rsidRPr="009559BB">
        <w:rPr>
          <w:b/>
          <w:bCs/>
        </w:rPr>
        <w:t>Satisfaction with community consultation and engagement</w:t>
      </w:r>
      <w:r w:rsidRPr="009559BB">
        <w:t xml:space="preserve"> </w:t>
      </w:r>
    </w:p>
    <w:p w14:paraId="6BCF103E" w14:textId="75389874" w:rsidR="002525E2" w:rsidRPr="009559BB" w:rsidRDefault="00042DC7" w:rsidP="00CF3CCB">
      <w:pPr>
        <w:jc w:val="left"/>
      </w:pPr>
      <w:r w:rsidRPr="009559BB">
        <w:t xml:space="preserve">The target for this measure has been set taking into consideration an indicator </w:t>
      </w:r>
      <w:r w:rsidR="00002F5C" w:rsidRPr="009559BB">
        <w:t xml:space="preserve">that is included in our Council Plan to </w:t>
      </w:r>
      <w:r w:rsidR="009559BB" w:rsidRPr="009559BB">
        <w:t xml:space="preserve">continually </w:t>
      </w:r>
      <w:r w:rsidR="00002F5C" w:rsidRPr="009559BB">
        <w:t xml:space="preserve">increase the </w:t>
      </w:r>
      <w:r w:rsidR="009559BB" w:rsidRPr="009559BB">
        <w:t xml:space="preserve">satisfaction </w:t>
      </w:r>
      <w:r w:rsidR="00002F5C" w:rsidRPr="009559BB">
        <w:t>result</w:t>
      </w:r>
      <w:r w:rsidR="009559BB" w:rsidRPr="009559BB">
        <w:t>s</w:t>
      </w:r>
      <w:r w:rsidR="00002F5C" w:rsidRPr="009559BB">
        <w:t xml:space="preserve"> over the life of the plan.</w:t>
      </w:r>
    </w:p>
    <w:p w14:paraId="01AF05C0" w14:textId="77777777" w:rsidR="002525E2" w:rsidRPr="00826808" w:rsidRDefault="002525E2" w:rsidP="00CF3CCB">
      <w:pPr>
        <w:jc w:val="left"/>
        <w:rPr>
          <w:b/>
          <w:bCs/>
        </w:rPr>
      </w:pPr>
      <w:r w:rsidRPr="00826808">
        <w:rPr>
          <w:b/>
          <w:bCs/>
        </w:rPr>
        <w:t xml:space="preserve">2.      Sealed local roads below the intervention level </w:t>
      </w:r>
    </w:p>
    <w:p w14:paraId="327C4788" w14:textId="3786EE23" w:rsidR="002525E2" w:rsidRPr="00826808" w:rsidRDefault="00737CED" w:rsidP="00CF3CCB">
      <w:pPr>
        <w:jc w:val="left"/>
      </w:pPr>
      <w:r w:rsidRPr="00826808">
        <w:t>Indicator considers past performance and condition data that is currently available</w:t>
      </w:r>
      <w:r w:rsidR="00B06E1D" w:rsidRPr="00826808">
        <w:t xml:space="preserve">. Our roads are </w:t>
      </w:r>
      <w:r w:rsidR="00193292" w:rsidRPr="00826808">
        <w:t xml:space="preserve">traditionally in very good condition, </w:t>
      </w:r>
      <w:r w:rsidR="00CB3C07" w:rsidRPr="00826808">
        <w:t>however,</w:t>
      </w:r>
      <w:r w:rsidR="00193292" w:rsidRPr="00826808">
        <w:t xml:space="preserve"> have been impacted with recent storm events. Significant </w:t>
      </w:r>
      <w:r w:rsidR="005F6223" w:rsidRPr="00826808">
        <w:t xml:space="preserve">expenditure </w:t>
      </w:r>
      <w:r w:rsidR="007D487B" w:rsidRPr="00826808">
        <w:t>has occurred</w:t>
      </w:r>
      <w:r w:rsidR="005F6223" w:rsidRPr="00826808">
        <w:t xml:space="preserve"> on maintenance</w:t>
      </w:r>
      <w:r w:rsidR="007D487B" w:rsidRPr="00826808">
        <w:t xml:space="preserve"> and repair </w:t>
      </w:r>
      <w:r w:rsidR="005F6223" w:rsidRPr="00826808">
        <w:t xml:space="preserve">with overall conditions </w:t>
      </w:r>
      <w:r w:rsidR="007D487B" w:rsidRPr="00826808">
        <w:t>returning</w:t>
      </w:r>
      <w:r w:rsidR="005F6223" w:rsidRPr="00826808">
        <w:t xml:space="preserve"> to a positive outcome</w:t>
      </w:r>
      <w:r w:rsidR="007D487B" w:rsidRPr="00826808">
        <w:t>.</w:t>
      </w:r>
    </w:p>
    <w:p w14:paraId="64D0E966" w14:textId="77777777" w:rsidR="002525E2" w:rsidRPr="00826808" w:rsidRDefault="002525E2" w:rsidP="00CF3CCB">
      <w:pPr>
        <w:jc w:val="left"/>
        <w:rPr>
          <w:b/>
          <w:bCs/>
        </w:rPr>
      </w:pPr>
      <w:r w:rsidRPr="00826808">
        <w:rPr>
          <w:b/>
          <w:bCs/>
        </w:rPr>
        <w:t>3.      Planning applications decided within the relevant required time</w:t>
      </w:r>
    </w:p>
    <w:p w14:paraId="7121F465" w14:textId="2368BC55" w:rsidR="00BD176D" w:rsidRPr="00826808" w:rsidRDefault="00BD176D" w:rsidP="00CF3CCB">
      <w:pPr>
        <w:jc w:val="left"/>
      </w:pPr>
      <w:r w:rsidRPr="00826808">
        <w:t>This is a new measure, and therefore actual data will need to be obtained. Target has been set as a minimum (due to change in measure) with a view to revisit in the future.</w:t>
      </w:r>
    </w:p>
    <w:p w14:paraId="5F1D2FBB" w14:textId="55DBED0D" w:rsidR="002525E2" w:rsidRPr="00C674CB" w:rsidRDefault="002525E2" w:rsidP="00CF3CCB">
      <w:pPr>
        <w:jc w:val="left"/>
        <w:rPr>
          <w:b/>
          <w:bCs/>
        </w:rPr>
      </w:pPr>
      <w:r w:rsidRPr="00C674CB">
        <w:rPr>
          <w:b/>
          <w:bCs/>
        </w:rPr>
        <w:t xml:space="preserve">4.      Kerbside collection waste diverted from landfill </w:t>
      </w:r>
    </w:p>
    <w:p w14:paraId="4C313558" w14:textId="040DE173" w:rsidR="005372BA" w:rsidRPr="00C674CB" w:rsidRDefault="00A11F1E" w:rsidP="00CF3CCB">
      <w:pPr>
        <w:jc w:val="left"/>
      </w:pPr>
      <w:r w:rsidRPr="00C674CB">
        <w:t xml:space="preserve">Targets have been set in accordance with past data and reasonable prediction about the future state. This includes the expectation to remove </w:t>
      </w:r>
      <w:r w:rsidR="005372BA" w:rsidRPr="00C674CB">
        <w:t>glass,</w:t>
      </w:r>
      <w:r w:rsidRPr="00C674CB">
        <w:t xml:space="preserve"> which is a significant weight of current commingled recyclables</w:t>
      </w:r>
      <w:r w:rsidR="005372BA" w:rsidRPr="00C674CB">
        <w:t xml:space="preserve">. A FOGO service has been introduced </w:t>
      </w:r>
      <w:r w:rsidR="005D301E" w:rsidRPr="00C674CB">
        <w:t>in quarter 4 of 2023/24</w:t>
      </w:r>
      <w:r w:rsidRPr="00C674CB">
        <w:t>.</w:t>
      </w:r>
    </w:p>
    <w:p w14:paraId="547E0A51" w14:textId="28B894CD" w:rsidR="002525E2" w:rsidRPr="00942D50" w:rsidRDefault="002525E2" w:rsidP="00CF3CCB">
      <w:pPr>
        <w:jc w:val="left"/>
        <w:rPr>
          <w:b/>
          <w:bCs/>
        </w:rPr>
      </w:pPr>
      <w:r w:rsidRPr="00942D50">
        <w:rPr>
          <w:b/>
          <w:bCs/>
        </w:rPr>
        <w:t>5.      Working Capital</w:t>
      </w:r>
    </w:p>
    <w:p w14:paraId="025EA8B6" w14:textId="52C189BF" w:rsidR="002525E2" w:rsidRPr="00942D50" w:rsidRDefault="00964049" w:rsidP="00CF3CCB">
      <w:pPr>
        <w:jc w:val="left"/>
      </w:pPr>
      <w:r w:rsidRPr="00942D50">
        <w:t xml:space="preserve">The proportion </w:t>
      </w:r>
      <w:r w:rsidR="00062D55" w:rsidRPr="00942D50">
        <w:t xml:space="preserve">of current assets allocated to the repayment of current liabilities. The increasing ratio </w:t>
      </w:r>
      <w:r w:rsidR="00F764C6" w:rsidRPr="00942D50">
        <w:t>from 202</w:t>
      </w:r>
      <w:r w:rsidR="00942D50" w:rsidRPr="00942D50">
        <w:t>5</w:t>
      </w:r>
      <w:r w:rsidR="00F764C6" w:rsidRPr="00942D50">
        <w:t>/202</w:t>
      </w:r>
      <w:r w:rsidR="00942D50" w:rsidRPr="00942D50">
        <w:t>6</w:t>
      </w:r>
      <w:r w:rsidR="00F764C6" w:rsidRPr="00942D50">
        <w:t xml:space="preserve"> onwards </w:t>
      </w:r>
      <w:r w:rsidR="007926DB" w:rsidRPr="00942D50">
        <w:t xml:space="preserve">demonstrates prudent use of </w:t>
      </w:r>
      <w:r w:rsidR="00EE4792" w:rsidRPr="00942D50">
        <w:t>available cash in tight financial environments.</w:t>
      </w:r>
    </w:p>
    <w:p w14:paraId="047AF515" w14:textId="77777777" w:rsidR="002525E2" w:rsidRPr="004B468A" w:rsidRDefault="002525E2" w:rsidP="00CF3CCB">
      <w:pPr>
        <w:jc w:val="left"/>
        <w:rPr>
          <w:b/>
          <w:bCs/>
        </w:rPr>
      </w:pPr>
      <w:r w:rsidRPr="004B468A">
        <w:rPr>
          <w:b/>
          <w:bCs/>
        </w:rPr>
        <w:t>6.      Asset renewal</w:t>
      </w:r>
    </w:p>
    <w:p w14:paraId="7C18EB7D" w14:textId="4A6CA41A" w:rsidR="002525E2" w:rsidRPr="004B468A" w:rsidRDefault="00A34F6E" w:rsidP="00CF3CCB">
      <w:pPr>
        <w:jc w:val="left"/>
      </w:pPr>
      <w:r w:rsidRPr="004B468A">
        <w:t xml:space="preserve">This percentage </w:t>
      </w:r>
      <w:r w:rsidR="002C388D" w:rsidRPr="004B468A">
        <w:t>indicates the extent of Council’s renewal of assets against depreciation charge (an indication</w:t>
      </w:r>
      <w:r w:rsidR="001002D0" w:rsidRPr="004B468A">
        <w:t xml:space="preserve"> of the decline in value of its existing capital base)</w:t>
      </w:r>
      <w:r w:rsidR="00BC1BA7" w:rsidRPr="004B468A">
        <w:t>. A percentage greater than 100% indicates there is a lesser risk of insufficient spending on Council’s asset base.</w:t>
      </w:r>
    </w:p>
    <w:p w14:paraId="650312EA" w14:textId="7A539ACB" w:rsidR="00164AFA" w:rsidRPr="00FE571D" w:rsidRDefault="002525E2" w:rsidP="00CF3CCB">
      <w:pPr>
        <w:jc w:val="left"/>
      </w:pPr>
      <w:r w:rsidRPr="00FE571D">
        <w:rPr>
          <w:b/>
          <w:bCs/>
        </w:rPr>
        <w:lastRenderedPageBreak/>
        <w:t>7.      Rates concentration</w:t>
      </w:r>
    </w:p>
    <w:p w14:paraId="52C4CE11" w14:textId="4C11F56F" w:rsidR="002525E2" w:rsidRPr="00FE571D" w:rsidRDefault="004916B8" w:rsidP="00CF3CCB">
      <w:pPr>
        <w:jc w:val="left"/>
      </w:pPr>
      <w:r w:rsidRPr="00FE571D">
        <w:t>Reflects extent of reliance on rate revenues to fund all Council’s on-going services. T</w:t>
      </w:r>
      <w:r w:rsidR="00284E7D" w:rsidRPr="00FE571D">
        <w:t>he</w:t>
      </w:r>
      <w:r w:rsidRPr="00FE571D">
        <w:t xml:space="preserve"> higher the ratio the more reliant Council is on rate revenue compared to all other revenue sources. The rate </w:t>
      </w:r>
      <w:r w:rsidR="009D4F65" w:rsidRPr="00FE571D">
        <w:t xml:space="preserve">concentration is steady </w:t>
      </w:r>
      <w:r w:rsidR="002B3EA4" w:rsidRPr="00FE571D">
        <w:t xml:space="preserve">across the </w:t>
      </w:r>
      <w:r w:rsidR="008975C3" w:rsidRPr="00FE571D">
        <w:t xml:space="preserve">years </w:t>
      </w:r>
      <w:r w:rsidR="009D29EB" w:rsidRPr="00FE571D">
        <w:t xml:space="preserve">with 2025/2026 </w:t>
      </w:r>
      <w:r w:rsidR="00CF0007" w:rsidRPr="00FE571D">
        <w:t>having a permanent increase of 7% to the rates bas</w:t>
      </w:r>
      <w:r w:rsidR="00E376DB" w:rsidRPr="00FE571D">
        <w:t>e</w:t>
      </w:r>
      <w:r w:rsidR="007B70C9" w:rsidRPr="00FE571D">
        <w:t>,</w:t>
      </w:r>
      <w:r w:rsidR="00E376DB" w:rsidRPr="00FE571D">
        <w:t xml:space="preserve"> over and above the rate cap </w:t>
      </w:r>
      <w:r w:rsidR="00FE571D" w:rsidRPr="00FE571D">
        <w:t>to improve the financial sustainability of Council.</w:t>
      </w:r>
    </w:p>
    <w:p w14:paraId="63224049" w14:textId="77777777" w:rsidR="002525E2" w:rsidRPr="00AF59ED" w:rsidRDefault="002525E2" w:rsidP="00CF3CCB">
      <w:pPr>
        <w:jc w:val="left"/>
        <w:rPr>
          <w:b/>
          <w:bCs/>
        </w:rPr>
      </w:pPr>
      <w:r w:rsidRPr="00AF59ED">
        <w:rPr>
          <w:b/>
          <w:bCs/>
        </w:rPr>
        <w:t>8.      Expenditure level</w:t>
      </w:r>
    </w:p>
    <w:p w14:paraId="34090FC1" w14:textId="3213E293" w:rsidR="002525E2" w:rsidRPr="00AF59ED" w:rsidRDefault="00C370F3" w:rsidP="00CF3CCB">
      <w:pPr>
        <w:jc w:val="left"/>
      </w:pPr>
      <w:r w:rsidRPr="00AF59ED">
        <w:t xml:space="preserve">Expenditure levels </w:t>
      </w:r>
      <w:r w:rsidR="00601724" w:rsidRPr="00AF59ED">
        <w:t>increase in line with cost increases</w:t>
      </w:r>
      <w:r w:rsidR="005B5F06" w:rsidRPr="00AF59ED">
        <w:t xml:space="preserve"> from 2025/2026 onwards</w:t>
      </w:r>
      <w:r w:rsidR="00601724" w:rsidRPr="00AF59ED">
        <w:t xml:space="preserve">. There is a reduction across </w:t>
      </w:r>
      <w:r w:rsidR="00BA3ED6" w:rsidRPr="00AF59ED">
        <w:t>202</w:t>
      </w:r>
      <w:r w:rsidR="00096E23" w:rsidRPr="00AF59ED">
        <w:t>3-2025</w:t>
      </w:r>
      <w:r w:rsidR="00DC6DA2" w:rsidRPr="00AF59ED">
        <w:t xml:space="preserve"> </w:t>
      </w:r>
      <w:r w:rsidR="00440A3D" w:rsidRPr="00AF59ED">
        <w:t xml:space="preserve">as service efficiencies are </w:t>
      </w:r>
      <w:r w:rsidR="00EB71AA" w:rsidRPr="00AF59ED">
        <w:t xml:space="preserve">identified for Council </w:t>
      </w:r>
      <w:r w:rsidR="00D40B6E" w:rsidRPr="00AF59ED">
        <w:t xml:space="preserve">that sees significant savings </w:t>
      </w:r>
      <w:r w:rsidR="008E6CC5" w:rsidRPr="00AF59ED">
        <w:t xml:space="preserve">deducted from </w:t>
      </w:r>
      <w:r w:rsidR="0079474A" w:rsidRPr="00AF59ED">
        <w:t xml:space="preserve">the expenditure budgets </w:t>
      </w:r>
      <w:r w:rsidR="00981D90" w:rsidRPr="00AF59ED">
        <w:t>to ensure long-term sustainability of Council</w:t>
      </w:r>
      <w:r w:rsidR="00AF59ED" w:rsidRPr="00AF59ED">
        <w:t>.</w:t>
      </w:r>
    </w:p>
    <w:p w14:paraId="5AAE33C8" w14:textId="77777777" w:rsidR="002525E2" w:rsidRPr="008E307A" w:rsidRDefault="002525E2" w:rsidP="00CF3CCB">
      <w:pPr>
        <w:jc w:val="left"/>
        <w:rPr>
          <w:b/>
          <w:bCs/>
        </w:rPr>
      </w:pPr>
      <w:r w:rsidRPr="008E307A">
        <w:rPr>
          <w:b/>
          <w:bCs/>
        </w:rPr>
        <w:t>9.      Adjusted underlying result</w:t>
      </w:r>
    </w:p>
    <w:p w14:paraId="6805633C" w14:textId="3EEEA08B" w:rsidR="002525E2" w:rsidRPr="008E307A" w:rsidRDefault="004A36A0" w:rsidP="00CF3CCB">
      <w:pPr>
        <w:jc w:val="left"/>
      </w:pPr>
      <w:r w:rsidRPr="008E307A">
        <w:t>An indicator of the sustainable operating result to enable Council to continue to provide core services and meet its objectives</w:t>
      </w:r>
      <w:r w:rsidR="00A776AE" w:rsidRPr="008E307A">
        <w:t>.</w:t>
      </w:r>
    </w:p>
    <w:p w14:paraId="31BCDDFF" w14:textId="77777777" w:rsidR="002525E2" w:rsidRPr="008E307A" w:rsidRDefault="002525E2" w:rsidP="00CF3CCB">
      <w:pPr>
        <w:jc w:val="left"/>
        <w:rPr>
          <w:b/>
          <w:bCs/>
        </w:rPr>
      </w:pPr>
      <w:r w:rsidRPr="008E307A">
        <w:rPr>
          <w:b/>
          <w:bCs/>
        </w:rPr>
        <w:t>10.      Unrestricted Cash</w:t>
      </w:r>
    </w:p>
    <w:p w14:paraId="359D5A60" w14:textId="071634F9" w:rsidR="002525E2" w:rsidRPr="008E307A" w:rsidRDefault="00A776AE" w:rsidP="00CF3CCB">
      <w:pPr>
        <w:jc w:val="left"/>
      </w:pPr>
      <w:r w:rsidRPr="008E307A">
        <w:t>Some cash held by Council is restricted in part, to cover trust deposits and cash reserves</w:t>
      </w:r>
      <w:r w:rsidR="009D5A8D" w:rsidRPr="008E307A">
        <w:t>, and is not fully available for Council’s operations. This ratio</w:t>
      </w:r>
      <w:proofErr w:type="gramStart"/>
      <w:r w:rsidR="009D5A8D" w:rsidRPr="008E307A">
        <w:t>, in particular, is</w:t>
      </w:r>
      <w:proofErr w:type="gramEnd"/>
      <w:r w:rsidR="009D5A8D" w:rsidRPr="008E307A">
        <w:t xml:space="preserve"> closely monitored by Council</w:t>
      </w:r>
      <w:r w:rsidR="006E4ED5" w:rsidRPr="008E307A">
        <w:t>.</w:t>
      </w:r>
    </w:p>
    <w:p w14:paraId="70A0ED70" w14:textId="77777777" w:rsidR="002525E2" w:rsidRPr="00E24659" w:rsidRDefault="002525E2" w:rsidP="00CF3CCB">
      <w:pPr>
        <w:jc w:val="left"/>
        <w:rPr>
          <w:b/>
          <w:bCs/>
        </w:rPr>
      </w:pPr>
      <w:r w:rsidRPr="00E24659">
        <w:rPr>
          <w:b/>
          <w:bCs/>
        </w:rPr>
        <w:t>11.      Debt compared to rates</w:t>
      </w:r>
    </w:p>
    <w:p w14:paraId="68C1D659" w14:textId="2BDF4E92" w:rsidR="002525E2" w:rsidRPr="00E24659" w:rsidRDefault="006E4ED5" w:rsidP="00CF3CCB">
      <w:pPr>
        <w:jc w:val="left"/>
      </w:pPr>
      <w:r w:rsidRPr="00E24659">
        <w:t xml:space="preserve">This ratio indicates a spike in 2024/2025 when loans are drawn down </w:t>
      </w:r>
      <w:r w:rsidR="009C4464" w:rsidRPr="00E24659">
        <w:t>with a subsequent reduction as loan repayments exceed expected future borrowings.</w:t>
      </w:r>
    </w:p>
    <w:p w14:paraId="6F490D7D" w14:textId="77777777" w:rsidR="002525E2" w:rsidRPr="00B0290D" w:rsidRDefault="002525E2" w:rsidP="00CF3CCB">
      <w:pPr>
        <w:jc w:val="left"/>
        <w:rPr>
          <w:b/>
          <w:bCs/>
        </w:rPr>
      </w:pPr>
      <w:r w:rsidRPr="00B0290D">
        <w:rPr>
          <w:b/>
          <w:bCs/>
        </w:rPr>
        <w:t>12.      Rates effort</w:t>
      </w:r>
    </w:p>
    <w:p w14:paraId="60976999" w14:textId="4E6A97D8" w:rsidR="002525E2" w:rsidRPr="00B0290D" w:rsidRDefault="00BE42F3" w:rsidP="00CF3CCB">
      <w:pPr>
        <w:jc w:val="left"/>
      </w:pPr>
      <w:r w:rsidRPr="00B0290D">
        <w:t>No material variation and reflects expected rate cap rises.</w:t>
      </w:r>
      <w:r w:rsidRPr="00B0290D">
        <w:tab/>
      </w:r>
      <w:r w:rsidRPr="00B0290D">
        <w:tab/>
      </w:r>
      <w:r w:rsidRPr="00B0290D">
        <w:tab/>
      </w:r>
      <w:r w:rsidRPr="00B0290D">
        <w:tab/>
      </w:r>
      <w:r w:rsidRPr="00B0290D">
        <w:tab/>
      </w:r>
      <w:r w:rsidRPr="00B0290D">
        <w:tab/>
      </w:r>
    </w:p>
    <w:p w14:paraId="2BBAEFB8" w14:textId="77777777" w:rsidR="002525E2" w:rsidRPr="00B0290D" w:rsidRDefault="002525E2" w:rsidP="00CF3CCB">
      <w:pPr>
        <w:jc w:val="left"/>
        <w:rPr>
          <w:b/>
          <w:bCs/>
        </w:rPr>
      </w:pPr>
      <w:r w:rsidRPr="00B0290D">
        <w:rPr>
          <w:b/>
          <w:bCs/>
        </w:rPr>
        <w:t>13.     Revenue level</w:t>
      </w:r>
    </w:p>
    <w:p w14:paraId="738EBF04" w14:textId="618A13AC" w:rsidR="002525E2" w:rsidRPr="00B0290D" w:rsidRDefault="001336E3" w:rsidP="00CF3CCB">
      <w:pPr>
        <w:jc w:val="left"/>
      </w:pPr>
      <w:r w:rsidRPr="00B0290D">
        <w:t>R</w:t>
      </w:r>
      <w:r w:rsidR="007F2478" w:rsidRPr="00B0290D">
        <w:t>eflects expected rate cap rises</w:t>
      </w:r>
      <w:r w:rsidR="008429DE" w:rsidRPr="00B0290D">
        <w:t xml:space="preserve"> </w:t>
      </w:r>
      <w:r w:rsidR="00332061" w:rsidRPr="00B0290D">
        <w:t xml:space="preserve">and </w:t>
      </w:r>
      <w:r w:rsidR="00AF7985" w:rsidRPr="00B0290D">
        <w:t>the inclusion of the permanent 7% rate cap var</w:t>
      </w:r>
      <w:r w:rsidR="00860C10" w:rsidRPr="00B0290D">
        <w:t xml:space="preserve">iation </w:t>
      </w:r>
      <w:r w:rsidR="00B0290D" w:rsidRPr="00B0290D">
        <w:t>for 2025/2026</w:t>
      </w:r>
      <w:r w:rsidR="007F2478" w:rsidRPr="00B0290D">
        <w:t>.</w:t>
      </w:r>
      <w:r w:rsidR="002525E2" w:rsidRPr="00B0290D">
        <w:tab/>
      </w:r>
      <w:r w:rsidR="002525E2" w:rsidRPr="00B0290D">
        <w:tab/>
      </w:r>
      <w:r w:rsidR="002525E2" w:rsidRPr="00B0290D">
        <w:tab/>
      </w:r>
      <w:r w:rsidR="002525E2" w:rsidRPr="00B0290D">
        <w:tab/>
      </w:r>
      <w:r w:rsidR="002525E2" w:rsidRPr="00B0290D">
        <w:tab/>
      </w:r>
      <w:r w:rsidR="002525E2" w:rsidRPr="00B0290D">
        <w:tab/>
      </w:r>
      <w:r w:rsidR="002525E2" w:rsidRPr="00B0290D">
        <w:tab/>
      </w:r>
      <w:r w:rsidR="002525E2" w:rsidRPr="00B0290D">
        <w:tab/>
      </w:r>
      <w:r w:rsidR="002525E2" w:rsidRPr="00B0290D">
        <w:tab/>
      </w:r>
      <w:r w:rsidR="002525E2" w:rsidRPr="00B0290D">
        <w:tab/>
      </w:r>
    </w:p>
    <w:p w14:paraId="2C90052B" w14:textId="77777777" w:rsidR="00A41811" w:rsidRPr="00E03B2A" w:rsidRDefault="00A41811" w:rsidP="00E13C18">
      <w:pPr>
        <w:rPr>
          <w:highlight w:val="yellow"/>
        </w:rPr>
      </w:pPr>
    </w:p>
    <w:p w14:paraId="41524DAF" w14:textId="77777777" w:rsidR="00FD1CF1" w:rsidRPr="00E03B2A" w:rsidRDefault="00FD1CF1">
      <w:pPr>
        <w:widowControl/>
        <w:kinsoku/>
        <w:overflowPunct/>
        <w:autoSpaceDE/>
        <w:autoSpaceDN/>
        <w:adjustRightInd/>
        <w:spacing w:after="160" w:line="259" w:lineRule="auto"/>
        <w:jc w:val="left"/>
        <w:rPr>
          <w:rFonts w:cs="Arial"/>
          <w:b/>
          <w:bCs/>
          <w:color w:val="53C8BC"/>
          <w:sz w:val="28"/>
          <w:highlight w:val="yellow"/>
        </w:rPr>
      </w:pPr>
      <w:r w:rsidRPr="00E03B2A">
        <w:rPr>
          <w:highlight w:val="yellow"/>
        </w:rPr>
        <w:br w:type="page"/>
      </w:r>
    </w:p>
    <w:p w14:paraId="6A0AA4B7" w14:textId="3A4A8598" w:rsidR="00F32151" w:rsidRPr="00FD1CF1" w:rsidRDefault="00377C4A" w:rsidP="004C54A6">
      <w:pPr>
        <w:pStyle w:val="Heading2"/>
        <w:rPr>
          <w:rFonts w:cs="Arial"/>
          <w:sz w:val="28"/>
        </w:rPr>
      </w:pPr>
      <w:bookmarkStart w:id="63" w:name="_Toc197945532"/>
      <w:r w:rsidRPr="006C7071">
        <w:lastRenderedPageBreak/>
        <w:t>Appendix A</w:t>
      </w:r>
      <w:r w:rsidR="00EA545D" w:rsidRPr="006C7071">
        <w:t>:</w:t>
      </w:r>
      <w:r w:rsidRPr="006C7071">
        <w:t xml:space="preserve"> </w:t>
      </w:r>
      <w:r w:rsidR="00F32151" w:rsidRPr="006C7071">
        <w:t>Fees and Charges Schedule</w:t>
      </w:r>
      <w:bookmarkEnd w:id="62"/>
      <w:r w:rsidR="00B046CB" w:rsidRPr="006C7071">
        <w:t xml:space="preserve"> (refer to following pages)</w:t>
      </w:r>
      <w:bookmarkEnd w:id="63"/>
    </w:p>
    <w:p w14:paraId="7BFC98A0" w14:textId="77777777" w:rsidR="007B7806" w:rsidRDefault="007B7806" w:rsidP="00D206E7"/>
    <w:p w14:paraId="34041D42" w14:textId="77777777" w:rsidR="007B7806" w:rsidRDefault="007B7806" w:rsidP="00D206E7"/>
    <w:p w14:paraId="5537BC12" w14:textId="77777777" w:rsidR="007B7806" w:rsidRDefault="007B7806" w:rsidP="00D206E7"/>
    <w:p w14:paraId="150E8543" w14:textId="77777777" w:rsidR="007B7806" w:rsidRDefault="007B7806" w:rsidP="00D206E7"/>
    <w:p w14:paraId="4E78D512" w14:textId="77777777" w:rsidR="007B7806" w:rsidRDefault="007B7806" w:rsidP="00D206E7"/>
    <w:p w14:paraId="7CF9C4C7" w14:textId="77777777" w:rsidR="007B7806" w:rsidRDefault="007B7806" w:rsidP="00D206E7"/>
    <w:p w14:paraId="13534E5F" w14:textId="77777777" w:rsidR="007B7806" w:rsidRDefault="007B7806" w:rsidP="00D206E7"/>
    <w:p w14:paraId="53EC5BA4" w14:textId="77777777" w:rsidR="007B7806" w:rsidRDefault="007B7806" w:rsidP="00D206E7"/>
    <w:p w14:paraId="4E2D2BF9" w14:textId="77777777" w:rsidR="007B7806" w:rsidRDefault="007B7806" w:rsidP="00D206E7"/>
    <w:p w14:paraId="40A3192D" w14:textId="77777777" w:rsidR="007B7806" w:rsidRDefault="007B7806" w:rsidP="00D206E7"/>
    <w:p w14:paraId="2754BDFF" w14:textId="77777777" w:rsidR="007B7806" w:rsidRDefault="007B7806" w:rsidP="00D206E7"/>
    <w:p w14:paraId="0021086B" w14:textId="77777777" w:rsidR="007B7806" w:rsidRDefault="007B7806" w:rsidP="00D206E7"/>
    <w:p w14:paraId="2B7DD0B3" w14:textId="77777777" w:rsidR="007B7806" w:rsidRDefault="007B7806" w:rsidP="00D206E7"/>
    <w:p w14:paraId="11E2081F" w14:textId="77777777" w:rsidR="007B7806" w:rsidRDefault="007B7806" w:rsidP="00D206E7"/>
    <w:p w14:paraId="649053B8" w14:textId="77777777" w:rsidR="007B7806" w:rsidRDefault="007B7806" w:rsidP="00D206E7"/>
    <w:p w14:paraId="6CE5DF29" w14:textId="77777777" w:rsidR="007B7806" w:rsidRDefault="007B7806" w:rsidP="00D206E7"/>
    <w:p w14:paraId="5D15961C" w14:textId="77777777" w:rsidR="007B7806" w:rsidRDefault="007B7806" w:rsidP="00D206E7"/>
    <w:p w14:paraId="69DC6E0F" w14:textId="77777777" w:rsidR="007B7806" w:rsidRDefault="007B7806" w:rsidP="00D206E7"/>
    <w:p w14:paraId="7E15ADBA" w14:textId="5705E7E4" w:rsidR="007B7806" w:rsidRPr="007B7806" w:rsidRDefault="007B7806" w:rsidP="00D206E7"/>
    <w:p w14:paraId="355E0148" w14:textId="77777777" w:rsidR="00F32151" w:rsidRPr="001B2490" w:rsidRDefault="00F32151" w:rsidP="00D206E7"/>
    <w:p w14:paraId="72640A35" w14:textId="77777777" w:rsidR="00F32151" w:rsidRPr="001B2490" w:rsidRDefault="00F32151" w:rsidP="00D206E7"/>
    <w:p w14:paraId="02E89868" w14:textId="77777777" w:rsidR="00F32151" w:rsidRDefault="00F32151" w:rsidP="00D206E7"/>
    <w:p w14:paraId="302B78B7" w14:textId="77777777" w:rsidR="00F32151" w:rsidRDefault="00F32151" w:rsidP="00D206E7"/>
    <w:p w14:paraId="685CDF31" w14:textId="0DACADF7" w:rsidR="003D1AA6" w:rsidRPr="002050FA" w:rsidRDefault="00A5051C" w:rsidP="00D206E7">
      <w:r w:rsidRPr="002050FA">
        <w:t xml:space="preserve"> </w:t>
      </w:r>
    </w:p>
    <w:sectPr w:rsidR="003D1AA6" w:rsidRPr="002050FA" w:rsidSect="00AB7AA8">
      <w:headerReference w:type="even" r:id="rId73"/>
      <w:headerReference w:type="default" r:id="rId74"/>
      <w:headerReference w:type="first" r:id="rId75"/>
      <w:footerReference w:type="first" r:id="rId76"/>
      <w:pgSz w:w="11906" w:h="16838"/>
      <w:pgMar w:top="2268" w:right="1440" w:bottom="1440" w:left="873" w:header="1531"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BE478" w14:textId="77777777" w:rsidR="00DE1CAA" w:rsidRDefault="00DE1CAA" w:rsidP="00D206E7">
      <w:r>
        <w:separator/>
      </w:r>
    </w:p>
  </w:endnote>
  <w:endnote w:type="continuationSeparator" w:id="0">
    <w:p w14:paraId="035C861E" w14:textId="77777777" w:rsidR="00DE1CAA" w:rsidRDefault="00DE1CAA" w:rsidP="00D206E7">
      <w:r>
        <w:continuationSeparator/>
      </w:r>
    </w:p>
  </w:endnote>
  <w:endnote w:type="continuationNotice" w:id="1">
    <w:p w14:paraId="6C1A005F" w14:textId="77777777" w:rsidR="00DE1CAA" w:rsidRDefault="00DE1CAA" w:rsidP="00D206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Futura PT Medium">
    <w:altName w:val="Century Gothic"/>
    <w:charset w:val="B1"/>
    <w:family w:val="swiss"/>
    <w:pitch w:val="variable"/>
    <w:sig w:usb0="80000867" w:usb1="00000000" w:usb2="00000000" w:usb3="00000000" w:csb0="000001FB" w:csb1="00000000"/>
  </w:font>
  <w:font w:name="FuturaPT-Ligh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rEavesXLSanOTLight">
    <w:altName w:val="Calibri"/>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354857"/>
      <w:docPartObj>
        <w:docPartGallery w:val="Page Numbers (Bottom of Page)"/>
        <w:docPartUnique/>
      </w:docPartObj>
    </w:sdtPr>
    <w:sdtEndPr>
      <w:rPr>
        <w:noProof/>
        <w:sz w:val="20"/>
        <w:szCs w:val="20"/>
      </w:rPr>
    </w:sdtEndPr>
    <w:sdtContent>
      <w:p w14:paraId="31260FD2" w14:textId="1323C98E" w:rsidR="001F4715" w:rsidRPr="005B3A68" w:rsidRDefault="001F4715">
        <w:pPr>
          <w:pStyle w:val="Footer"/>
          <w:jc w:val="right"/>
          <w:rPr>
            <w:sz w:val="20"/>
            <w:szCs w:val="20"/>
          </w:rPr>
        </w:pPr>
        <w:r w:rsidRPr="005B3A68">
          <w:rPr>
            <w:sz w:val="20"/>
            <w:szCs w:val="20"/>
          </w:rPr>
          <w:fldChar w:fldCharType="begin"/>
        </w:r>
        <w:r w:rsidRPr="005B3A68">
          <w:rPr>
            <w:sz w:val="20"/>
            <w:szCs w:val="20"/>
          </w:rPr>
          <w:instrText xml:space="preserve"> PAGE   \* MERGEFORMAT </w:instrText>
        </w:r>
        <w:r w:rsidRPr="005B3A68">
          <w:rPr>
            <w:sz w:val="20"/>
            <w:szCs w:val="20"/>
          </w:rPr>
          <w:fldChar w:fldCharType="separate"/>
        </w:r>
        <w:r w:rsidRPr="005B3A68">
          <w:rPr>
            <w:noProof/>
            <w:sz w:val="20"/>
            <w:szCs w:val="20"/>
          </w:rPr>
          <w:t>2</w:t>
        </w:r>
        <w:r w:rsidRPr="005B3A68">
          <w:rPr>
            <w:noProof/>
            <w:sz w:val="20"/>
            <w:szCs w:val="20"/>
          </w:rPr>
          <w:fldChar w:fldCharType="end"/>
        </w:r>
      </w:p>
    </w:sdtContent>
  </w:sdt>
  <w:p w14:paraId="500A2B25" w14:textId="77777777" w:rsidR="00C01BE7" w:rsidRDefault="00C01B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5289289" w14:paraId="7AAD40CC" w14:textId="77777777" w:rsidTr="75289289">
      <w:trPr>
        <w:trHeight w:val="300"/>
      </w:trPr>
      <w:tc>
        <w:tcPr>
          <w:tcW w:w="3005" w:type="dxa"/>
        </w:tcPr>
        <w:p w14:paraId="6F6C9E62" w14:textId="1BE0111D" w:rsidR="75289289" w:rsidRDefault="75289289" w:rsidP="75289289">
          <w:pPr>
            <w:pStyle w:val="Header"/>
            <w:ind w:left="-115"/>
            <w:jc w:val="left"/>
          </w:pPr>
        </w:p>
      </w:tc>
      <w:tc>
        <w:tcPr>
          <w:tcW w:w="3005" w:type="dxa"/>
        </w:tcPr>
        <w:p w14:paraId="6D93DC75" w14:textId="0E37135F" w:rsidR="75289289" w:rsidRDefault="75289289" w:rsidP="75289289">
          <w:pPr>
            <w:pStyle w:val="Header"/>
            <w:jc w:val="center"/>
          </w:pPr>
        </w:p>
      </w:tc>
      <w:tc>
        <w:tcPr>
          <w:tcW w:w="3005" w:type="dxa"/>
        </w:tcPr>
        <w:p w14:paraId="27A518E2" w14:textId="7E495D01" w:rsidR="75289289" w:rsidRDefault="75289289" w:rsidP="75289289">
          <w:pPr>
            <w:pStyle w:val="Header"/>
            <w:ind w:right="-115"/>
            <w:jc w:val="right"/>
          </w:pPr>
        </w:p>
      </w:tc>
    </w:tr>
  </w:tbl>
  <w:p w14:paraId="63075700" w14:textId="22F97A47" w:rsidR="00FB4F22" w:rsidRDefault="00FB4F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5"/>
      <w:gridCol w:w="3195"/>
      <w:gridCol w:w="3195"/>
    </w:tblGrid>
    <w:tr w:rsidR="75289289" w14:paraId="271472D9" w14:textId="77777777" w:rsidTr="75289289">
      <w:trPr>
        <w:trHeight w:val="300"/>
      </w:trPr>
      <w:tc>
        <w:tcPr>
          <w:tcW w:w="3195" w:type="dxa"/>
        </w:tcPr>
        <w:p w14:paraId="7964F16F" w14:textId="5F6D83A0" w:rsidR="75289289" w:rsidRDefault="75289289" w:rsidP="75289289">
          <w:pPr>
            <w:pStyle w:val="Header"/>
            <w:ind w:left="-115"/>
            <w:jc w:val="left"/>
          </w:pPr>
        </w:p>
      </w:tc>
      <w:tc>
        <w:tcPr>
          <w:tcW w:w="3195" w:type="dxa"/>
        </w:tcPr>
        <w:p w14:paraId="6633C397" w14:textId="20F2696A" w:rsidR="75289289" w:rsidRDefault="75289289" w:rsidP="75289289">
          <w:pPr>
            <w:pStyle w:val="Header"/>
            <w:jc w:val="center"/>
          </w:pPr>
        </w:p>
      </w:tc>
      <w:tc>
        <w:tcPr>
          <w:tcW w:w="3195" w:type="dxa"/>
        </w:tcPr>
        <w:p w14:paraId="64C0ED2D" w14:textId="3F684112" w:rsidR="75289289" w:rsidRDefault="75289289" w:rsidP="75289289">
          <w:pPr>
            <w:pStyle w:val="Header"/>
            <w:ind w:right="-115"/>
            <w:jc w:val="right"/>
          </w:pPr>
        </w:p>
      </w:tc>
    </w:tr>
  </w:tbl>
  <w:p w14:paraId="64DF3282" w14:textId="72723F18" w:rsidR="00FB4F22" w:rsidRDefault="00FB4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CDC42" w14:textId="77777777" w:rsidR="00DE1CAA" w:rsidRDefault="00DE1CAA" w:rsidP="00D206E7">
      <w:r>
        <w:separator/>
      </w:r>
    </w:p>
  </w:footnote>
  <w:footnote w:type="continuationSeparator" w:id="0">
    <w:p w14:paraId="3D9D2309" w14:textId="77777777" w:rsidR="00DE1CAA" w:rsidRDefault="00DE1CAA" w:rsidP="00D206E7">
      <w:r>
        <w:continuationSeparator/>
      </w:r>
    </w:p>
  </w:footnote>
  <w:footnote w:type="continuationNotice" w:id="1">
    <w:p w14:paraId="0D224D68" w14:textId="77777777" w:rsidR="00DE1CAA" w:rsidRDefault="00DE1CAA" w:rsidP="00D206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B48C8" w14:textId="09BE8952" w:rsidR="007300A8" w:rsidRDefault="00C27AE3" w:rsidP="00D206E7">
    <w:pPr>
      <w:pStyle w:val="Header"/>
    </w:pPr>
    <w:r>
      <w:rPr>
        <w:noProof/>
      </w:rPr>
      <w:drawing>
        <wp:anchor distT="0" distB="0" distL="114300" distR="114300" simplePos="0" relativeHeight="251658240" behindDoc="1" locked="0" layoutInCell="1" allowOverlap="1" wp14:anchorId="31304C16" wp14:editId="0B3E776B">
          <wp:simplePos x="0" y="0"/>
          <wp:positionH relativeFrom="page">
            <wp:posOffset>0</wp:posOffset>
          </wp:positionH>
          <wp:positionV relativeFrom="paragraph">
            <wp:posOffset>10453370</wp:posOffset>
          </wp:positionV>
          <wp:extent cx="7558405" cy="1439545"/>
          <wp:effectExtent l="0" t="0" r="4445" b="825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8405" cy="1439545"/>
                  </a:xfrm>
                  <a:prstGeom prst="rect">
                    <a:avLst/>
                  </a:prstGeom>
                  <a:noFill/>
                </pic:spPr>
              </pic:pic>
            </a:graphicData>
          </a:graphic>
          <wp14:sizeRelV relativeFrom="margin">
            <wp14:pctHeight>0</wp14:pctHeight>
          </wp14:sizeRelV>
        </wp:anchor>
      </w:drawing>
    </w:r>
    <w:r w:rsidR="007300A8">
      <w:rPr>
        <w:noProof/>
      </w:rPr>
      <w:drawing>
        <wp:anchor distT="0" distB="0" distL="114300" distR="114300" simplePos="0" relativeHeight="251658241" behindDoc="1" locked="0" layoutInCell="1" allowOverlap="1" wp14:anchorId="085BE3FB" wp14:editId="281E36DE">
          <wp:simplePos x="0" y="0"/>
          <wp:positionH relativeFrom="page">
            <wp:posOffset>0</wp:posOffset>
          </wp:positionH>
          <wp:positionV relativeFrom="paragraph">
            <wp:posOffset>-361315</wp:posOffset>
          </wp:positionV>
          <wp:extent cx="7558405" cy="1439876"/>
          <wp:effectExtent l="0" t="0" r="4445" b="8255"/>
          <wp:wrapNone/>
          <wp:docPr id="187773064" name="Picture 187773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3064" name="Picture 18777306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8405" cy="1439876"/>
                  </a:xfrm>
                  <a:prstGeom prst="rect">
                    <a:avLst/>
                  </a:prstGeom>
                  <a:noFill/>
                </pic:spPr>
              </pic:pic>
            </a:graphicData>
          </a:graphic>
          <wp14:sizeRelV relativeFrom="margin">
            <wp14:pctHeight>0</wp14:pctHeight>
          </wp14:sizeRelV>
        </wp:anchor>
      </w:drawing>
    </w:r>
  </w:p>
  <w:p w14:paraId="41342428" w14:textId="77777777" w:rsidR="007300A8" w:rsidRPr="00F32151" w:rsidRDefault="007300A8" w:rsidP="00D20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353AB" w14:textId="700F519E" w:rsidR="000B1719" w:rsidRDefault="000B1719" w:rsidP="00D206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177C" w14:textId="745B975D" w:rsidR="00A5051C" w:rsidRDefault="00C27AE3" w:rsidP="00D206E7">
    <w:pPr>
      <w:pStyle w:val="Header"/>
    </w:pPr>
    <w:r>
      <w:rPr>
        <w:noProof/>
        <w14:ligatures w14:val="standardContextual"/>
      </w:rPr>
      <w:drawing>
        <wp:anchor distT="0" distB="0" distL="114300" distR="114300" simplePos="0" relativeHeight="251658242" behindDoc="1" locked="0" layoutInCell="1" allowOverlap="1" wp14:anchorId="78CAB0E9" wp14:editId="7C39D28A">
          <wp:simplePos x="0" y="0"/>
          <wp:positionH relativeFrom="column">
            <wp:posOffset>-553720</wp:posOffset>
          </wp:positionH>
          <wp:positionV relativeFrom="paragraph">
            <wp:posOffset>-971550</wp:posOffset>
          </wp:positionV>
          <wp:extent cx="7560000" cy="1440600"/>
          <wp:effectExtent l="0" t="0" r="3175" b="7620"/>
          <wp:wrapNone/>
          <wp:docPr id="170849381" name="Picture 3" descr="A blue and whit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9381" name="Picture 3" descr="A blue and white rectang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0000" cy="1440600"/>
                  </a:xfrm>
                  <a:prstGeom prst="rect">
                    <a:avLst/>
                  </a:prstGeom>
                </pic:spPr>
              </pic:pic>
            </a:graphicData>
          </a:graphic>
          <wp14:sizeRelH relativeFrom="page">
            <wp14:pctWidth>0</wp14:pctWidth>
          </wp14:sizeRelH>
          <wp14:sizeRelV relativeFrom="page">
            <wp14:pctHeight>0</wp14:pctHeight>
          </wp14:sizeRelV>
        </wp:anchor>
      </w:drawing>
    </w:r>
  </w:p>
  <w:p w14:paraId="1B60CA7B" w14:textId="77777777" w:rsidR="00A5051C" w:rsidRDefault="00A5051C" w:rsidP="00D206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0C86" w14:textId="07397CAF" w:rsidR="000B1719" w:rsidRDefault="000B1719" w:rsidP="00D206E7">
    <w:pPr>
      <w:pStyle w:val="Header"/>
    </w:pPr>
  </w:p>
</w:hdr>
</file>

<file path=word/intelligence2.xml><?xml version="1.0" encoding="utf-8"?>
<int2:intelligence xmlns:int2="http://schemas.microsoft.com/office/intelligence/2020/intelligence" xmlns:oel="http://schemas.microsoft.com/office/2019/extlst">
  <int2:observations>
    <int2:textHash int2:hashCode="0VIng/konTTFAT" int2:id="4bzlgAsf">
      <int2:state int2:value="Rejected" int2:type="AugLoop_Text_Critique"/>
    </int2:textHash>
    <int2:textHash int2:hashCode="hRrvdaJOd8+B5m" int2:id="Qj89Kib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5823E2"/>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319210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1AFC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934DA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58D2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D827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A0A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3414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C475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92A0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A4244C"/>
    <w:multiLevelType w:val="hybridMultilevel"/>
    <w:tmpl w:val="6158F7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AA3688"/>
    <w:multiLevelType w:val="multilevel"/>
    <w:tmpl w:val="5F14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5F6E23"/>
    <w:multiLevelType w:val="hybridMultilevel"/>
    <w:tmpl w:val="22FED446"/>
    <w:lvl w:ilvl="0" w:tplc="62B2D2FC">
      <w:numFmt w:val="bullet"/>
      <w:lvlText w:val=""/>
      <w:lvlJc w:val="left"/>
      <w:pPr>
        <w:ind w:left="360" w:hanging="360"/>
      </w:pPr>
      <w:rPr>
        <w:rFonts w:ascii="Symbol" w:eastAsia="Times New Roman" w:hAnsi="Symbol" w:cstheme="minorHAns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D051002"/>
    <w:multiLevelType w:val="hybridMultilevel"/>
    <w:tmpl w:val="AFF84CB2"/>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E4A398A"/>
    <w:multiLevelType w:val="hybridMultilevel"/>
    <w:tmpl w:val="352EB5F6"/>
    <w:lvl w:ilvl="0" w:tplc="62B2D2F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B40067"/>
    <w:multiLevelType w:val="hybridMultilevel"/>
    <w:tmpl w:val="2F1EF9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894819"/>
    <w:multiLevelType w:val="hybridMultilevel"/>
    <w:tmpl w:val="390E5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B947A4"/>
    <w:multiLevelType w:val="multilevel"/>
    <w:tmpl w:val="4EBE6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A520BD"/>
    <w:multiLevelType w:val="hybridMultilevel"/>
    <w:tmpl w:val="38AA5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A6045B"/>
    <w:multiLevelType w:val="hybridMultilevel"/>
    <w:tmpl w:val="9CB2C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6C273F8"/>
    <w:multiLevelType w:val="hybridMultilevel"/>
    <w:tmpl w:val="9086D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001A52"/>
    <w:multiLevelType w:val="hybridMultilevel"/>
    <w:tmpl w:val="D79AEA70"/>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CF23E5E"/>
    <w:multiLevelType w:val="multilevel"/>
    <w:tmpl w:val="BF967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C817A8"/>
    <w:multiLevelType w:val="hybridMultilevel"/>
    <w:tmpl w:val="793A36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7DB6A91"/>
    <w:multiLevelType w:val="hybridMultilevel"/>
    <w:tmpl w:val="38E4CE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47257AF"/>
    <w:multiLevelType w:val="hybridMultilevel"/>
    <w:tmpl w:val="312A96F4"/>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AA3EEB"/>
    <w:multiLevelType w:val="multilevel"/>
    <w:tmpl w:val="1A34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D74EFC"/>
    <w:multiLevelType w:val="hybridMultilevel"/>
    <w:tmpl w:val="DCAAFB8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A6B7A02"/>
    <w:multiLevelType w:val="multilevel"/>
    <w:tmpl w:val="2522F8D0"/>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sz w:val="24"/>
      </w:rPr>
    </w:lvl>
    <w:lvl w:ilvl="2">
      <w:start w:val="1"/>
      <w:numFmt w:val="decimal"/>
      <w:isLgl/>
      <w:lvlText w:val="%1.%2.%3"/>
      <w:lvlJc w:val="left"/>
      <w:pPr>
        <w:ind w:left="360" w:hanging="360"/>
      </w:pPr>
      <w:rPr>
        <w:rFonts w:hint="default"/>
        <w:sz w:val="24"/>
      </w:rPr>
    </w:lvl>
    <w:lvl w:ilvl="3">
      <w:start w:val="1"/>
      <w:numFmt w:val="decimal"/>
      <w:isLgl/>
      <w:lvlText w:val="%1.%2.%3.%4"/>
      <w:lvlJc w:val="left"/>
      <w:pPr>
        <w:ind w:left="360" w:hanging="360"/>
      </w:pPr>
      <w:rPr>
        <w:rFonts w:hint="default"/>
        <w:sz w:val="24"/>
      </w:rPr>
    </w:lvl>
    <w:lvl w:ilvl="4">
      <w:start w:val="1"/>
      <w:numFmt w:val="decimal"/>
      <w:isLgl/>
      <w:lvlText w:val="%1.%2.%3.%4.%5"/>
      <w:lvlJc w:val="left"/>
      <w:pPr>
        <w:ind w:left="720" w:hanging="720"/>
      </w:pPr>
      <w:rPr>
        <w:rFonts w:hint="default"/>
        <w:sz w:val="24"/>
      </w:rPr>
    </w:lvl>
    <w:lvl w:ilvl="5">
      <w:start w:val="1"/>
      <w:numFmt w:val="decimal"/>
      <w:isLgl/>
      <w:lvlText w:val="%1.%2.%3.%4.%5.%6"/>
      <w:lvlJc w:val="left"/>
      <w:pPr>
        <w:ind w:left="720" w:hanging="720"/>
      </w:pPr>
      <w:rPr>
        <w:rFonts w:hint="default"/>
        <w:sz w:val="24"/>
      </w:rPr>
    </w:lvl>
    <w:lvl w:ilvl="6">
      <w:start w:val="1"/>
      <w:numFmt w:val="decimal"/>
      <w:isLgl/>
      <w:lvlText w:val="%1.%2.%3.%4.%5.%6.%7"/>
      <w:lvlJc w:val="left"/>
      <w:pPr>
        <w:ind w:left="720" w:hanging="720"/>
      </w:pPr>
      <w:rPr>
        <w:rFonts w:hint="default"/>
        <w:sz w:val="24"/>
      </w:rPr>
    </w:lvl>
    <w:lvl w:ilvl="7">
      <w:start w:val="1"/>
      <w:numFmt w:val="decimal"/>
      <w:isLgl/>
      <w:lvlText w:val="%1.%2.%3.%4.%5.%6.%7.%8"/>
      <w:lvlJc w:val="left"/>
      <w:pPr>
        <w:ind w:left="720" w:hanging="720"/>
      </w:pPr>
      <w:rPr>
        <w:rFonts w:hint="default"/>
        <w:sz w:val="24"/>
      </w:rPr>
    </w:lvl>
    <w:lvl w:ilvl="8">
      <w:start w:val="1"/>
      <w:numFmt w:val="decimal"/>
      <w:isLgl/>
      <w:lvlText w:val="%1.%2.%3.%4.%5.%6.%7.%8.%9"/>
      <w:lvlJc w:val="left"/>
      <w:pPr>
        <w:ind w:left="1080" w:hanging="1080"/>
      </w:pPr>
      <w:rPr>
        <w:rFonts w:hint="default"/>
        <w:sz w:val="24"/>
      </w:rPr>
    </w:lvl>
  </w:abstractNum>
  <w:abstractNum w:abstractNumId="29" w15:restartNumberingAfterBreak="0">
    <w:nsid w:val="5AAA07FC"/>
    <w:multiLevelType w:val="hybridMultilevel"/>
    <w:tmpl w:val="031CBCE2"/>
    <w:lvl w:ilvl="0" w:tplc="62B2D2FC">
      <w:numFmt w:val="bullet"/>
      <w:lvlText w:val=""/>
      <w:lvlJc w:val="left"/>
      <w:pPr>
        <w:ind w:left="360" w:hanging="360"/>
      </w:pPr>
      <w:rPr>
        <w:rFonts w:ascii="Symbol" w:eastAsia="Times New Roman" w:hAnsi="Symbol" w:cstheme="minorHAns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3881CFA"/>
    <w:multiLevelType w:val="hybridMultilevel"/>
    <w:tmpl w:val="AEF22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2906DF"/>
    <w:multiLevelType w:val="hybridMultilevel"/>
    <w:tmpl w:val="18586ED2"/>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E3F2FB0"/>
    <w:multiLevelType w:val="hybridMultilevel"/>
    <w:tmpl w:val="44B8A0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5E36868"/>
    <w:multiLevelType w:val="multilevel"/>
    <w:tmpl w:val="4E8A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341B9C"/>
    <w:multiLevelType w:val="multilevel"/>
    <w:tmpl w:val="BC2C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3235000">
    <w:abstractNumId w:val="9"/>
  </w:num>
  <w:num w:numId="2" w16cid:durableId="823937636">
    <w:abstractNumId w:val="7"/>
  </w:num>
  <w:num w:numId="3" w16cid:durableId="269507728">
    <w:abstractNumId w:val="6"/>
  </w:num>
  <w:num w:numId="4" w16cid:durableId="312149961">
    <w:abstractNumId w:val="5"/>
  </w:num>
  <w:num w:numId="5" w16cid:durableId="1165705532">
    <w:abstractNumId w:val="4"/>
  </w:num>
  <w:num w:numId="6" w16cid:durableId="2142723902">
    <w:abstractNumId w:val="8"/>
  </w:num>
  <w:num w:numId="7" w16cid:durableId="1361201675">
    <w:abstractNumId w:val="3"/>
  </w:num>
  <w:num w:numId="8" w16cid:durableId="928462876">
    <w:abstractNumId w:val="2"/>
  </w:num>
  <w:num w:numId="9" w16cid:durableId="466123779">
    <w:abstractNumId w:val="1"/>
  </w:num>
  <w:num w:numId="10" w16cid:durableId="1023283989">
    <w:abstractNumId w:val="0"/>
  </w:num>
  <w:num w:numId="11" w16cid:durableId="1677150559">
    <w:abstractNumId w:val="28"/>
  </w:num>
  <w:num w:numId="12" w16cid:durableId="1672562112">
    <w:abstractNumId w:val="13"/>
  </w:num>
  <w:num w:numId="13" w16cid:durableId="1335380212">
    <w:abstractNumId w:val="31"/>
  </w:num>
  <w:num w:numId="14" w16cid:durableId="332806782">
    <w:abstractNumId w:val="14"/>
  </w:num>
  <w:num w:numId="15" w16cid:durableId="1191071743">
    <w:abstractNumId w:val="21"/>
  </w:num>
  <w:num w:numId="16" w16cid:durableId="1660960634">
    <w:abstractNumId w:val="27"/>
  </w:num>
  <w:num w:numId="17" w16cid:durableId="302152671">
    <w:abstractNumId w:val="29"/>
  </w:num>
  <w:num w:numId="18" w16cid:durableId="1447967220">
    <w:abstractNumId w:val="12"/>
  </w:num>
  <w:num w:numId="19" w16cid:durableId="1158695870">
    <w:abstractNumId w:val="32"/>
  </w:num>
  <w:num w:numId="20" w16cid:durableId="1737194371">
    <w:abstractNumId w:val="15"/>
  </w:num>
  <w:num w:numId="21" w16cid:durableId="1332220804">
    <w:abstractNumId w:val="25"/>
  </w:num>
  <w:num w:numId="22" w16cid:durableId="1774857759">
    <w:abstractNumId w:val="10"/>
  </w:num>
  <w:num w:numId="23" w16cid:durableId="1596207488">
    <w:abstractNumId w:val="16"/>
  </w:num>
  <w:num w:numId="24" w16cid:durableId="1134980691">
    <w:abstractNumId w:val="18"/>
  </w:num>
  <w:num w:numId="25" w16cid:durableId="1922718247">
    <w:abstractNumId w:val="30"/>
  </w:num>
  <w:num w:numId="26" w16cid:durableId="2029716247">
    <w:abstractNumId w:val="20"/>
  </w:num>
  <w:num w:numId="27" w16cid:durableId="755326186">
    <w:abstractNumId w:val="24"/>
  </w:num>
  <w:num w:numId="28" w16cid:durableId="445197552">
    <w:abstractNumId w:val="19"/>
  </w:num>
  <w:num w:numId="29" w16cid:durableId="2013800461">
    <w:abstractNumId w:val="33"/>
  </w:num>
  <w:num w:numId="30" w16cid:durableId="1382941916">
    <w:abstractNumId w:val="34"/>
  </w:num>
  <w:num w:numId="31" w16cid:durableId="59643893">
    <w:abstractNumId w:val="23"/>
  </w:num>
  <w:num w:numId="32" w16cid:durableId="921991281">
    <w:abstractNumId w:val="17"/>
  </w:num>
  <w:num w:numId="33" w16cid:durableId="1696536841">
    <w:abstractNumId w:val="11"/>
  </w:num>
  <w:num w:numId="34" w16cid:durableId="1599753389">
    <w:abstractNumId w:val="26"/>
  </w:num>
  <w:num w:numId="35" w16cid:durableId="1918441254">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BEB"/>
    <w:rsid w:val="000003DA"/>
    <w:rsid w:val="00000CD0"/>
    <w:rsid w:val="0000106E"/>
    <w:rsid w:val="000011AE"/>
    <w:rsid w:val="00001697"/>
    <w:rsid w:val="00002F5C"/>
    <w:rsid w:val="000030D6"/>
    <w:rsid w:val="000033DA"/>
    <w:rsid w:val="00003758"/>
    <w:rsid w:val="00003934"/>
    <w:rsid w:val="00003ADF"/>
    <w:rsid w:val="00003D29"/>
    <w:rsid w:val="00003E46"/>
    <w:rsid w:val="00004633"/>
    <w:rsid w:val="0000468B"/>
    <w:rsid w:val="000047CA"/>
    <w:rsid w:val="00004850"/>
    <w:rsid w:val="00004D6F"/>
    <w:rsid w:val="000053E5"/>
    <w:rsid w:val="00005452"/>
    <w:rsid w:val="000059EF"/>
    <w:rsid w:val="00005C38"/>
    <w:rsid w:val="000069D5"/>
    <w:rsid w:val="00007552"/>
    <w:rsid w:val="000075E0"/>
    <w:rsid w:val="000077CC"/>
    <w:rsid w:val="00007952"/>
    <w:rsid w:val="0001011B"/>
    <w:rsid w:val="00010611"/>
    <w:rsid w:val="000107F5"/>
    <w:rsid w:val="00010B7E"/>
    <w:rsid w:val="00010B8E"/>
    <w:rsid w:val="0001157E"/>
    <w:rsid w:val="000115AC"/>
    <w:rsid w:val="00011DFF"/>
    <w:rsid w:val="00011EB4"/>
    <w:rsid w:val="00012355"/>
    <w:rsid w:val="00012360"/>
    <w:rsid w:val="000126CE"/>
    <w:rsid w:val="000126E6"/>
    <w:rsid w:val="00012BA0"/>
    <w:rsid w:val="000135E5"/>
    <w:rsid w:val="0001361A"/>
    <w:rsid w:val="00013CE3"/>
    <w:rsid w:val="00014406"/>
    <w:rsid w:val="000146BC"/>
    <w:rsid w:val="00014D35"/>
    <w:rsid w:val="00014E6E"/>
    <w:rsid w:val="00014F97"/>
    <w:rsid w:val="000159E2"/>
    <w:rsid w:val="000203A0"/>
    <w:rsid w:val="000207C6"/>
    <w:rsid w:val="00020C26"/>
    <w:rsid w:val="000213AF"/>
    <w:rsid w:val="000217D2"/>
    <w:rsid w:val="00021AB8"/>
    <w:rsid w:val="00021B41"/>
    <w:rsid w:val="00021E6E"/>
    <w:rsid w:val="00022538"/>
    <w:rsid w:val="000235F3"/>
    <w:rsid w:val="00024609"/>
    <w:rsid w:val="000248BF"/>
    <w:rsid w:val="00024A15"/>
    <w:rsid w:val="00024F0C"/>
    <w:rsid w:val="00025440"/>
    <w:rsid w:val="00025D40"/>
    <w:rsid w:val="00025DCA"/>
    <w:rsid w:val="00026025"/>
    <w:rsid w:val="00026098"/>
    <w:rsid w:val="0002705E"/>
    <w:rsid w:val="0002735B"/>
    <w:rsid w:val="0002796B"/>
    <w:rsid w:val="00027DA8"/>
    <w:rsid w:val="000305BA"/>
    <w:rsid w:val="00030C38"/>
    <w:rsid w:val="00030E80"/>
    <w:rsid w:val="0003180A"/>
    <w:rsid w:val="00031A0E"/>
    <w:rsid w:val="00031B08"/>
    <w:rsid w:val="00031B9C"/>
    <w:rsid w:val="000321AE"/>
    <w:rsid w:val="0003220D"/>
    <w:rsid w:val="00032E35"/>
    <w:rsid w:val="0003317D"/>
    <w:rsid w:val="0003333C"/>
    <w:rsid w:val="00033F94"/>
    <w:rsid w:val="000340E2"/>
    <w:rsid w:val="0003452F"/>
    <w:rsid w:val="00034579"/>
    <w:rsid w:val="00034BDA"/>
    <w:rsid w:val="00035F47"/>
    <w:rsid w:val="000365E2"/>
    <w:rsid w:val="000366FA"/>
    <w:rsid w:val="000370EA"/>
    <w:rsid w:val="0003713B"/>
    <w:rsid w:val="000373E0"/>
    <w:rsid w:val="0003782D"/>
    <w:rsid w:val="000378C3"/>
    <w:rsid w:val="00037CF0"/>
    <w:rsid w:val="00040166"/>
    <w:rsid w:val="00040ADF"/>
    <w:rsid w:val="00040D2C"/>
    <w:rsid w:val="00040DF1"/>
    <w:rsid w:val="00041379"/>
    <w:rsid w:val="000419B6"/>
    <w:rsid w:val="000422DB"/>
    <w:rsid w:val="0004251A"/>
    <w:rsid w:val="000425F0"/>
    <w:rsid w:val="00042DC7"/>
    <w:rsid w:val="00043876"/>
    <w:rsid w:val="00044107"/>
    <w:rsid w:val="0004583C"/>
    <w:rsid w:val="000462F5"/>
    <w:rsid w:val="00046A00"/>
    <w:rsid w:val="00046A58"/>
    <w:rsid w:val="00046BF8"/>
    <w:rsid w:val="00046C0E"/>
    <w:rsid w:val="00046E0E"/>
    <w:rsid w:val="00047709"/>
    <w:rsid w:val="00047D34"/>
    <w:rsid w:val="00050EE3"/>
    <w:rsid w:val="0005112D"/>
    <w:rsid w:val="0005207A"/>
    <w:rsid w:val="000522BB"/>
    <w:rsid w:val="000525C2"/>
    <w:rsid w:val="00052CFC"/>
    <w:rsid w:val="000530D7"/>
    <w:rsid w:val="00053243"/>
    <w:rsid w:val="000532F0"/>
    <w:rsid w:val="0005357A"/>
    <w:rsid w:val="000539C9"/>
    <w:rsid w:val="00055784"/>
    <w:rsid w:val="00055A0F"/>
    <w:rsid w:val="000560BF"/>
    <w:rsid w:val="000565BA"/>
    <w:rsid w:val="00056E20"/>
    <w:rsid w:val="0005746E"/>
    <w:rsid w:val="00057491"/>
    <w:rsid w:val="00057550"/>
    <w:rsid w:val="00057605"/>
    <w:rsid w:val="00057814"/>
    <w:rsid w:val="00057C7D"/>
    <w:rsid w:val="000610BF"/>
    <w:rsid w:val="00061E9D"/>
    <w:rsid w:val="00061FB8"/>
    <w:rsid w:val="0006239E"/>
    <w:rsid w:val="000624F7"/>
    <w:rsid w:val="000625DF"/>
    <w:rsid w:val="00062846"/>
    <w:rsid w:val="00062D55"/>
    <w:rsid w:val="000637D7"/>
    <w:rsid w:val="0006464F"/>
    <w:rsid w:val="00064EFE"/>
    <w:rsid w:val="00064F52"/>
    <w:rsid w:val="00064F89"/>
    <w:rsid w:val="00065102"/>
    <w:rsid w:val="00065731"/>
    <w:rsid w:val="0006667A"/>
    <w:rsid w:val="000667DC"/>
    <w:rsid w:val="00066C38"/>
    <w:rsid w:val="000673C9"/>
    <w:rsid w:val="0006740F"/>
    <w:rsid w:val="0006759C"/>
    <w:rsid w:val="00067A82"/>
    <w:rsid w:val="0007030F"/>
    <w:rsid w:val="000703C8"/>
    <w:rsid w:val="00070BF4"/>
    <w:rsid w:val="00071598"/>
    <w:rsid w:val="0007277F"/>
    <w:rsid w:val="00072CD5"/>
    <w:rsid w:val="00072EAF"/>
    <w:rsid w:val="000730E0"/>
    <w:rsid w:val="0007335A"/>
    <w:rsid w:val="00073B1B"/>
    <w:rsid w:val="00073FF9"/>
    <w:rsid w:val="00074025"/>
    <w:rsid w:val="00074531"/>
    <w:rsid w:val="00074A27"/>
    <w:rsid w:val="0007614C"/>
    <w:rsid w:val="000766A0"/>
    <w:rsid w:val="00076850"/>
    <w:rsid w:val="00076DB4"/>
    <w:rsid w:val="00076F89"/>
    <w:rsid w:val="000778DD"/>
    <w:rsid w:val="00077DD2"/>
    <w:rsid w:val="000820FC"/>
    <w:rsid w:val="00082219"/>
    <w:rsid w:val="00082DB2"/>
    <w:rsid w:val="00082F2C"/>
    <w:rsid w:val="00083337"/>
    <w:rsid w:val="000835DA"/>
    <w:rsid w:val="00083D72"/>
    <w:rsid w:val="000840F0"/>
    <w:rsid w:val="0008528E"/>
    <w:rsid w:val="000859DE"/>
    <w:rsid w:val="00085BD9"/>
    <w:rsid w:val="00085C6E"/>
    <w:rsid w:val="00085D2A"/>
    <w:rsid w:val="00086004"/>
    <w:rsid w:val="0008642E"/>
    <w:rsid w:val="00086F2C"/>
    <w:rsid w:val="00087467"/>
    <w:rsid w:val="00087C21"/>
    <w:rsid w:val="00090792"/>
    <w:rsid w:val="00090977"/>
    <w:rsid w:val="00090C5D"/>
    <w:rsid w:val="0009156B"/>
    <w:rsid w:val="000925F0"/>
    <w:rsid w:val="00092C83"/>
    <w:rsid w:val="00094DBE"/>
    <w:rsid w:val="00094FE4"/>
    <w:rsid w:val="00096994"/>
    <w:rsid w:val="00096E23"/>
    <w:rsid w:val="00097729"/>
    <w:rsid w:val="00097A10"/>
    <w:rsid w:val="00097F5E"/>
    <w:rsid w:val="00097F6A"/>
    <w:rsid w:val="000A1331"/>
    <w:rsid w:val="000A13C9"/>
    <w:rsid w:val="000A147D"/>
    <w:rsid w:val="000A220A"/>
    <w:rsid w:val="000A265A"/>
    <w:rsid w:val="000A2F73"/>
    <w:rsid w:val="000A372A"/>
    <w:rsid w:val="000A3E85"/>
    <w:rsid w:val="000A44C9"/>
    <w:rsid w:val="000A4904"/>
    <w:rsid w:val="000A4EA1"/>
    <w:rsid w:val="000A60A1"/>
    <w:rsid w:val="000A6E7F"/>
    <w:rsid w:val="000A6F6A"/>
    <w:rsid w:val="000A7259"/>
    <w:rsid w:val="000B0C5A"/>
    <w:rsid w:val="000B0E05"/>
    <w:rsid w:val="000B1719"/>
    <w:rsid w:val="000B1739"/>
    <w:rsid w:val="000B183F"/>
    <w:rsid w:val="000B1A0B"/>
    <w:rsid w:val="000B1B0F"/>
    <w:rsid w:val="000B24CC"/>
    <w:rsid w:val="000B3986"/>
    <w:rsid w:val="000B3F8F"/>
    <w:rsid w:val="000B528D"/>
    <w:rsid w:val="000B52C4"/>
    <w:rsid w:val="000B5BBF"/>
    <w:rsid w:val="000B62D9"/>
    <w:rsid w:val="000B64AB"/>
    <w:rsid w:val="000B6A08"/>
    <w:rsid w:val="000B7598"/>
    <w:rsid w:val="000B77D6"/>
    <w:rsid w:val="000C1701"/>
    <w:rsid w:val="000C1F1B"/>
    <w:rsid w:val="000C25AF"/>
    <w:rsid w:val="000C2E6F"/>
    <w:rsid w:val="000C33E8"/>
    <w:rsid w:val="000C3CA5"/>
    <w:rsid w:val="000C405B"/>
    <w:rsid w:val="000C45A0"/>
    <w:rsid w:val="000C4CC5"/>
    <w:rsid w:val="000C65B8"/>
    <w:rsid w:val="000C7839"/>
    <w:rsid w:val="000C7AF7"/>
    <w:rsid w:val="000C7D6D"/>
    <w:rsid w:val="000D065A"/>
    <w:rsid w:val="000D0827"/>
    <w:rsid w:val="000D126C"/>
    <w:rsid w:val="000D13CA"/>
    <w:rsid w:val="000D1C18"/>
    <w:rsid w:val="000D2420"/>
    <w:rsid w:val="000D254A"/>
    <w:rsid w:val="000D2717"/>
    <w:rsid w:val="000D2A37"/>
    <w:rsid w:val="000D405E"/>
    <w:rsid w:val="000D40C6"/>
    <w:rsid w:val="000D4FDE"/>
    <w:rsid w:val="000D52F3"/>
    <w:rsid w:val="000D70F3"/>
    <w:rsid w:val="000D71D7"/>
    <w:rsid w:val="000D788F"/>
    <w:rsid w:val="000E0062"/>
    <w:rsid w:val="000E00A7"/>
    <w:rsid w:val="000E03EB"/>
    <w:rsid w:val="000E0D7D"/>
    <w:rsid w:val="000E1117"/>
    <w:rsid w:val="000E1E3D"/>
    <w:rsid w:val="000E1F1B"/>
    <w:rsid w:val="000E21A5"/>
    <w:rsid w:val="000E255A"/>
    <w:rsid w:val="000E35FA"/>
    <w:rsid w:val="000E3CE7"/>
    <w:rsid w:val="000E3FFE"/>
    <w:rsid w:val="000E45F8"/>
    <w:rsid w:val="000E49A0"/>
    <w:rsid w:val="000E5119"/>
    <w:rsid w:val="000E56F3"/>
    <w:rsid w:val="000E6976"/>
    <w:rsid w:val="000E6DEF"/>
    <w:rsid w:val="000F0573"/>
    <w:rsid w:val="000F09EF"/>
    <w:rsid w:val="000F0B97"/>
    <w:rsid w:val="000F0C79"/>
    <w:rsid w:val="000F11DD"/>
    <w:rsid w:val="000F1680"/>
    <w:rsid w:val="000F1771"/>
    <w:rsid w:val="000F2936"/>
    <w:rsid w:val="000F29AD"/>
    <w:rsid w:val="000F2E71"/>
    <w:rsid w:val="000F3051"/>
    <w:rsid w:val="000F45BC"/>
    <w:rsid w:val="000F477D"/>
    <w:rsid w:val="000F5110"/>
    <w:rsid w:val="000F5509"/>
    <w:rsid w:val="000F6401"/>
    <w:rsid w:val="000F7593"/>
    <w:rsid w:val="000F7B8D"/>
    <w:rsid w:val="000F7E8D"/>
    <w:rsid w:val="001002D0"/>
    <w:rsid w:val="001004B7"/>
    <w:rsid w:val="00100E3D"/>
    <w:rsid w:val="00101260"/>
    <w:rsid w:val="0010150D"/>
    <w:rsid w:val="00102881"/>
    <w:rsid w:val="001034FD"/>
    <w:rsid w:val="00103621"/>
    <w:rsid w:val="00103673"/>
    <w:rsid w:val="00105BE9"/>
    <w:rsid w:val="001060E9"/>
    <w:rsid w:val="001065D5"/>
    <w:rsid w:val="0010700A"/>
    <w:rsid w:val="0011028E"/>
    <w:rsid w:val="001104AD"/>
    <w:rsid w:val="00110707"/>
    <w:rsid w:val="00110ADB"/>
    <w:rsid w:val="00110E3C"/>
    <w:rsid w:val="00111452"/>
    <w:rsid w:val="00111E31"/>
    <w:rsid w:val="00111EE8"/>
    <w:rsid w:val="00112018"/>
    <w:rsid w:val="00112133"/>
    <w:rsid w:val="001125F2"/>
    <w:rsid w:val="00113F92"/>
    <w:rsid w:val="00114161"/>
    <w:rsid w:val="00114762"/>
    <w:rsid w:val="00115A21"/>
    <w:rsid w:val="00115B05"/>
    <w:rsid w:val="00115F68"/>
    <w:rsid w:val="00115FF7"/>
    <w:rsid w:val="00116AEC"/>
    <w:rsid w:val="001170BA"/>
    <w:rsid w:val="00117C81"/>
    <w:rsid w:val="00120303"/>
    <w:rsid w:val="00120595"/>
    <w:rsid w:val="0012091D"/>
    <w:rsid w:val="001210E7"/>
    <w:rsid w:val="00121EF6"/>
    <w:rsid w:val="00122843"/>
    <w:rsid w:val="001228FF"/>
    <w:rsid w:val="00122BEF"/>
    <w:rsid w:val="0012309B"/>
    <w:rsid w:val="001235D2"/>
    <w:rsid w:val="00123DC8"/>
    <w:rsid w:val="001243FE"/>
    <w:rsid w:val="00124509"/>
    <w:rsid w:val="00124663"/>
    <w:rsid w:val="00124C8E"/>
    <w:rsid w:val="00124FC3"/>
    <w:rsid w:val="001265C2"/>
    <w:rsid w:val="00126885"/>
    <w:rsid w:val="0012689E"/>
    <w:rsid w:val="00126FFC"/>
    <w:rsid w:val="00127052"/>
    <w:rsid w:val="0012708B"/>
    <w:rsid w:val="001273CD"/>
    <w:rsid w:val="00127D83"/>
    <w:rsid w:val="00127D96"/>
    <w:rsid w:val="00127F7A"/>
    <w:rsid w:val="00130070"/>
    <w:rsid w:val="0013035C"/>
    <w:rsid w:val="00130705"/>
    <w:rsid w:val="00130C74"/>
    <w:rsid w:val="00131CA6"/>
    <w:rsid w:val="00132E1D"/>
    <w:rsid w:val="00133313"/>
    <w:rsid w:val="001336B5"/>
    <w:rsid w:val="001336E3"/>
    <w:rsid w:val="00133816"/>
    <w:rsid w:val="00133A45"/>
    <w:rsid w:val="00133C82"/>
    <w:rsid w:val="00134FF9"/>
    <w:rsid w:val="001350E9"/>
    <w:rsid w:val="001362FB"/>
    <w:rsid w:val="00136C7F"/>
    <w:rsid w:val="00136E62"/>
    <w:rsid w:val="00137CE9"/>
    <w:rsid w:val="00137D88"/>
    <w:rsid w:val="00140166"/>
    <w:rsid w:val="00141028"/>
    <w:rsid w:val="001411B2"/>
    <w:rsid w:val="00141540"/>
    <w:rsid w:val="001429B8"/>
    <w:rsid w:val="00142E25"/>
    <w:rsid w:val="00143EE6"/>
    <w:rsid w:val="00144187"/>
    <w:rsid w:val="0014420E"/>
    <w:rsid w:val="00144D8B"/>
    <w:rsid w:val="00144DC5"/>
    <w:rsid w:val="00145BED"/>
    <w:rsid w:val="001466BC"/>
    <w:rsid w:val="00146A78"/>
    <w:rsid w:val="00146EA7"/>
    <w:rsid w:val="001472E3"/>
    <w:rsid w:val="0014737B"/>
    <w:rsid w:val="001475D7"/>
    <w:rsid w:val="00150119"/>
    <w:rsid w:val="001529A1"/>
    <w:rsid w:val="00152EC5"/>
    <w:rsid w:val="00155278"/>
    <w:rsid w:val="00155795"/>
    <w:rsid w:val="00155DE6"/>
    <w:rsid w:val="00156DC8"/>
    <w:rsid w:val="001573BA"/>
    <w:rsid w:val="00160292"/>
    <w:rsid w:val="001605C2"/>
    <w:rsid w:val="00160F0A"/>
    <w:rsid w:val="001618D7"/>
    <w:rsid w:val="00161AB2"/>
    <w:rsid w:val="00161AE9"/>
    <w:rsid w:val="00161E6D"/>
    <w:rsid w:val="001626F9"/>
    <w:rsid w:val="00162763"/>
    <w:rsid w:val="00162FC7"/>
    <w:rsid w:val="00163524"/>
    <w:rsid w:val="00163F96"/>
    <w:rsid w:val="0016473E"/>
    <w:rsid w:val="00164876"/>
    <w:rsid w:val="00164AFA"/>
    <w:rsid w:val="00164D0F"/>
    <w:rsid w:val="001656D4"/>
    <w:rsid w:val="0016645A"/>
    <w:rsid w:val="00166663"/>
    <w:rsid w:val="00166756"/>
    <w:rsid w:val="0016737B"/>
    <w:rsid w:val="00170AFF"/>
    <w:rsid w:val="0017127E"/>
    <w:rsid w:val="0017146A"/>
    <w:rsid w:val="00171AD2"/>
    <w:rsid w:val="001720D9"/>
    <w:rsid w:val="00172DFF"/>
    <w:rsid w:val="00172F5D"/>
    <w:rsid w:val="001738D5"/>
    <w:rsid w:val="00173B5A"/>
    <w:rsid w:val="00173DE6"/>
    <w:rsid w:val="001742FC"/>
    <w:rsid w:val="00174E6B"/>
    <w:rsid w:val="00175F14"/>
    <w:rsid w:val="001764CE"/>
    <w:rsid w:val="00176C63"/>
    <w:rsid w:val="00176CE9"/>
    <w:rsid w:val="0017774F"/>
    <w:rsid w:val="00180D3C"/>
    <w:rsid w:val="00180D87"/>
    <w:rsid w:val="001815E3"/>
    <w:rsid w:val="001824AA"/>
    <w:rsid w:val="0018279D"/>
    <w:rsid w:val="0018364C"/>
    <w:rsid w:val="00183A62"/>
    <w:rsid w:val="00184232"/>
    <w:rsid w:val="00184675"/>
    <w:rsid w:val="00184956"/>
    <w:rsid w:val="0018516C"/>
    <w:rsid w:val="00185C21"/>
    <w:rsid w:val="00185CE8"/>
    <w:rsid w:val="00185D67"/>
    <w:rsid w:val="00186850"/>
    <w:rsid w:val="00186D47"/>
    <w:rsid w:val="00186EE6"/>
    <w:rsid w:val="0019038B"/>
    <w:rsid w:val="0019064C"/>
    <w:rsid w:val="00190A8A"/>
    <w:rsid w:val="00190E2D"/>
    <w:rsid w:val="00191F6C"/>
    <w:rsid w:val="001927D2"/>
    <w:rsid w:val="00192E8F"/>
    <w:rsid w:val="00193102"/>
    <w:rsid w:val="00193292"/>
    <w:rsid w:val="001934EB"/>
    <w:rsid w:val="00193792"/>
    <w:rsid w:val="00193957"/>
    <w:rsid w:val="00193BF8"/>
    <w:rsid w:val="00194BD6"/>
    <w:rsid w:val="001951D0"/>
    <w:rsid w:val="00195E2B"/>
    <w:rsid w:val="0019718B"/>
    <w:rsid w:val="001A019F"/>
    <w:rsid w:val="001A07F7"/>
    <w:rsid w:val="001A0B87"/>
    <w:rsid w:val="001A0E93"/>
    <w:rsid w:val="001A1464"/>
    <w:rsid w:val="001A1F74"/>
    <w:rsid w:val="001A2B1E"/>
    <w:rsid w:val="001A2D48"/>
    <w:rsid w:val="001A2F16"/>
    <w:rsid w:val="001A3141"/>
    <w:rsid w:val="001A3284"/>
    <w:rsid w:val="001A36E0"/>
    <w:rsid w:val="001A4766"/>
    <w:rsid w:val="001A4C72"/>
    <w:rsid w:val="001A5383"/>
    <w:rsid w:val="001A53AC"/>
    <w:rsid w:val="001A53DB"/>
    <w:rsid w:val="001A575C"/>
    <w:rsid w:val="001A59A2"/>
    <w:rsid w:val="001A5B6B"/>
    <w:rsid w:val="001A683C"/>
    <w:rsid w:val="001A7178"/>
    <w:rsid w:val="001A7AF7"/>
    <w:rsid w:val="001A7D6D"/>
    <w:rsid w:val="001B0552"/>
    <w:rsid w:val="001B0561"/>
    <w:rsid w:val="001B0E6B"/>
    <w:rsid w:val="001B0EFC"/>
    <w:rsid w:val="001B11B2"/>
    <w:rsid w:val="001B11B4"/>
    <w:rsid w:val="001B1258"/>
    <w:rsid w:val="001B13E5"/>
    <w:rsid w:val="001B14D6"/>
    <w:rsid w:val="001B1B93"/>
    <w:rsid w:val="001B1EB8"/>
    <w:rsid w:val="001B2245"/>
    <w:rsid w:val="001B2490"/>
    <w:rsid w:val="001B2A98"/>
    <w:rsid w:val="001B2AC0"/>
    <w:rsid w:val="001B2B42"/>
    <w:rsid w:val="001B3404"/>
    <w:rsid w:val="001B34AB"/>
    <w:rsid w:val="001B352B"/>
    <w:rsid w:val="001B3915"/>
    <w:rsid w:val="001B3B6C"/>
    <w:rsid w:val="001B40CB"/>
    <w:rsid w:val="001B4DF0"/>
    <w:rsid w:val="001B5AB5"/>
    <w:rsid w:val="001B6190"/>
    <w:rsid w:val="001B63D9"/>
    <w:rsid w:val="001B6840"/>
    <w:rsid w:val="001B68BF"/>
    <w:rsid w:val="001B6F2B"/>
    <w:rsid w:val="001B6FAD"/>
    <w:rsid w:val="001B7E1E"/>
    <w:rsid w:val="001B7F3B"/>
    <w:rsid w:val="001C00F7"/>
    <w:rsid w:val="001C0652"/>
    <w:rsid w:val="001C07D7"/>
    <w:rsid w:val="001C0EC9"/>
    <w:rsid w:val="001C12C3"/>
    <w:rsid w:val="001C1360"/>
    <w:rsid w:val="001C137C"/>
    <w:rsid w:val="001C151C"/>
    <w:rsid w:val="001C1A14"/>
    <w:rsid w:val="001C1F01"/>
    <w:rsid w:val="001C250F"/>
    <w:rsid w:val="001C30FB"/>
    <w:rsid w:val="001C3889"/>
    <w:rsid w:val="001C4DB5"/>
    <w:rsid w:val="001C5826"/>
    <w:rsid w:val="001C7459"/>
    <w:rsid w:val="001C778A"/>
    <w:rsid w:val="001D153F"/>
    <w:rsid w:val="001D19E1"/>
    <w:rsid w:val="001D1BDB"/>
    <w:rsid w:val="001D2B74"/>
    <w:rsid w:val="001D3AF5"/>
    <w:rsid w:val="001D4114"/>
    <w:rsid w:val="001D4A06"/>
    <w:rsid w:val="001D4A7C"/>
    <w:rsid w:val="001D54B4"/>
    <w:rsid w:val="001D5888"/>
    <w:rsid w:val="001D5D02"/>
    <w:rsid w:val="001D6120"/>
    <w:rsid w:val="001D6518"/>
    <w:rsid w:val="001D6932"/>
    <w:rsid w:val="001D7906"/>
    <w:rsid w:val="001D7A00"/>
    <w:rsid w:val="001D7A8E"/>
    <w:rsid w:val="001E0329"/>
    <w:rsid w:val="001E13FB"/>
    <w:rsid w:val="001E1C59"/>
    <w:rsid w:val="001E2364"/>
    <w:rsid w:val="001E2CA0"/>
    <w:rsid w:val="001E2D5E"/>
    <w:rsid w:val="001E2DEA"/>
    <w:rsid w:val="001E2E32"/>
    <w:rsid w:val="001E3221"/>
    <w:rsid w:val="001E3D98"/>
    <w:rsid w:val="001E3E96"/>
    <w:rsid w:val="001E3F49"/>
    <w:rsid w:val="001E4052"/>
    <w:rsid w:val="001E4704"/>
    <w:rsid w:val="001E497E"/>
    <w:rsid w:val="001E4E16"/>
    <w:rsid w:val="001E51D6"/>
    <w:rsid w:val="001E5283"/>
    <w:rsid w:val="001E586C"/>
    <w:rsid w:val="001E6043"/>
    <w:rsid w:val="001E6B45"/>
    <w:rsid w:val="001E6EBB"/>
    <w:rsid w:val="001E7530"/>
    <w:rsid w:val="001E7596"/>
    <w:rsid w:val="001E7BAC"/>
    <w:rsid w:val="001E7DB5"/>
    <w:rsid w:val="001E7EA0"/>
    <w:rsid w:val="001F019B"/>
    <w:rsid w:val="001F019E"/>
    <w:rsid w:val="001F0AA0"/>
    <w:rsid w:val="001F0B30"/>
    <w:rsid w:val="001F1446"/>
    <w:rsid w:val="001F161E"/>
    <w:rsid w:val="001F1A07"/>
    <w:rsid w:val="001F27CA"/>
    <w:rsid w:val="001F3265"/>
    <w:rsid w:val="001F4715"/>
    <w:rsid w:val="001F4916"/>
    <w:rsid w:val="001F49E0"/>
    <w:rsid w:val="001F50E0"/>
    <w:rsid w:val="001F5699"/>
    <w:rsid w:val="001F5F67"/>
    <w:rsid w:val="001F6B33"/>
    <w:rsid w:val="00200C04"/>
    <w:rsid w:val="00201E87"/>
    <w:rsid w:val="00202112"/>
    <w:rsid w:val="0020266D"/>
    <w:rsid w:val="00202B0D"/>
    <w:rsid w:val="00202D96"/>
    <w:rsid w:val="00203520"/>
    <w:rsid w:val="002039BF"/>
    <w:rsid w:val="002042F5"/>
    <w:rsid w:val="002050FA"/>
    <w:rsid w:val="0020545F"/>
    <w:rsid w:val="002059FE"/>
    <w:rsid w:val="00205BB2"/>
    <w:rsid w:val="00205E7A"/>
    <w:rsid w:val="002065B4"/>
    <w:rsid w:val="0020673A"/>
    <w:rsid w:val="00206BA5"/>
    <w:rsid w:val="002075FA"/>
    <w:rsid w:val="002076C9"/>
    <w:rsid w:val="00207F87"/>
    <w:rsid w:val="00210001"/>
    <w:rsid w:val="00210E77"/>
    <w:rsid w:val="0021191E"/>
    <w:rsid w:val="00211AD2"/>
    <w:rsid w:val="002129B7"/>
    <w:rsid w:val="00212E39"/>
    <w:rsid w:val="00213131"/>
    <w:rsid w:val="0021324B"/>
    <w:rsid w:val="00214169"/>
    <w:rsid w:val="00214192"/>
    <w:rsid w:val="00214327"/>
    <w:rsid w:val="00214440"/>
    <w:rsid w:val="0021482A"/>
    <w:rsid w:val="00214AE2"/>
    <w:rsid w:val="00215372"/>
    <w:rsid w:val="002155DB"/>
    <w:rsid w:val="00216BA2"/>
    <w:rsid w:val="00217CA0"/>
    <w:rsid w:val="00217DB9"/>
    <w:rsid w:val="0022007B"/>
    <w:rsid w:val="00220178"/>
    <w:rsid w:val="0022053C"/>
    <w:rsid w:val="00220C53"/>
    <w:rsid w:val="00220C5C"/>
    <w:rsid w:val="002225B6"/>
    <w:rsid w:val="0022267F"/>
    <w:rsid w:val="002228F4"/>
    <w:rsid w:val="0022299B"/>
    <w:rsid w:val="00222F64"/>
    <w:rsid w:val="002233EB"/>
    <w:rsid w:val="0022360D"/>
    <w:rsid w:val="00223BE0"/>
    <w:rsid w:val="0022481F"/>
    <w:rsid w:val="002260E1"/>
    <w:rsid w:val="00227784"/>
    <w:rsid w:val="00231C14"/>
    <w:rsid w:val="00231D90"/>
    <w:rsid w:val="00232B10"/>
    <w:rsid w:val="00233529"/>
    <w:rsid w:val="002335D5"/>
    <w:rsid w:val="002349FE"/>
    <w:rsid w:val="00234A2C"/>
    <w:rsid w:val="00234EA0"/>
    <w:rsid w:val="0023511B"/>
    <w:rsid w:val="00235771"/>
    <w:rsid w:val="002359C4"/>
    <w:rsid w:val="002366C6"/>
    <w:rsid w:val="00236739"/>
    <w:rsid w:val="00236D01"/>
    <w:rsid w:val="0023788B"/>
    <w:rsid w:val="002402E7"/>
    <w:rsid w:val="002408A0"/>
    <w:rsid w:val="00240D4A"/>
    <w:rsid w:val="002410E5"/>
    <w:rsid w:val="002413D4"/>
    <w:rsid w:val="0024236A"/>
    <w:rsid w:val="00242E8E"/>
    <w:rsid w:val="00242F85"/>
    <w:rsid w:val="00244E2E"/>
    <w:rsid w:val="00245128"/>
    <w:rsid w:val="0024588B"/>
    <w:rsid w:val="002460FD"/>
    <w:rsid w:val="00247676"/>
    <w:rsid w:val="00250261"/>
    <w:rsid w:val="00250C56"/>
    <w:rsid w:val="00250F52"/>
    <w:rsid w:val="002518B6"/>
    <w:rsid w:val="002525E2"/>
    <w:rsid w:val="002533FD"/>
    <w:rsid w:val="002536B5"/>
    <w:rsid w:val="00254204"/>
    <w:rsid w:val="0025495B"/>
    <w:rsid w:val="00255514"/>
    <w:rsid w:val="0025599E"/>
    <w:rsid w:val="0025606C"/>
    <w:rsid w:val="0025622F"/>
    <w:rsid w:val="00256407"/>
    <w:rsid w:val="00256C6F"/>
    <w:rsid w:val="0025725F"/>
    <w:rsid w:val="00257607"/>
    <w:rsid w:val="002576AF"/>
    <w:rsid w:val="002600D4"/>
    <w:rsid w:val="00260569"/>
    <w:rsid w:val="00260ECA"/>
    <w:rsid w:val="00261A42"/>
    <w:rsid w:val="0026228B"/>
    <w:rsid w:val="002631DD"/>
    <w:rsid w:val="00263965"/>
    <w:rsid w:val="002642D3"/>
    <w:rsid w:val="00264AE9"/>
    <w:rsid w:val="0026538A"/>
    <w:rsid w:val="00265DBB"/>
    <w:rsid w:val="002661C5"/>
    <w:rsid w:val="0026769A"/>
    <w:rsid w:val="00267990"/>
    <w:rsid w:val="00267BAA"/>
    <w:rsid w:val="00267BD2"/>
    <w:rsid w:val="0027028F"/>
    <w:rsid w:val="00270CEC"/>
    <w:rsid w:val="00271B9D"/>
    <w:rsid w:val="00271E8D"/>
    <w:rsid w:val="00272102"/>
    <w:rsid w:val="00272375"/>
    <w:rsid w:val="00272987"/>
    <w:rsid w:val="00272C0D"/>
    <w:rsid w:val="00273451"/>
    <w:rsid w:val="00273946"/>
    <w:rsid w:val="0027503A"/>
    <w:rsid w:val="002763B3"/>
    <w:rsid w:val="00277263"/>
    <w:rsid w:val="0027762E"/>
    <w:rsid w:val="00277D39"/>
    <w:rsid w:val="00277DAB"/>
    <w:rsid w:val="00280AAF"/>
    <w:rsid w:val="00280C60"/>
    <w:rsid w:val="00281B02"/>
    <w:rsid w:val="0028228D"/>
    <w:rsid w:val="002823CE"/>
    <w:rsid w:val="00282596"/>
    <w:rsid w:val="0028285B"/>
    <w:rsid w:val="00283811"/>
    <w:rsid w:val="00283A47"/>
    <w:rsid w:val="00284A62"/>
    <w:rsid w:val="00284B11"/>
    <w:rsid w:val="00284E7D"/>
    <w:rsid w:val="0028564E"/>
    <w:rsid w:val="00285737"/>
    <w:rsid w:val="00285F40"/>
    <w:rsid w:val="00285F52"/>
    <w:rsid w:val="002864F7"/>
    <w:rsid w:val="00287413"/>
    <w:rsid w:val="00290AE1"/>
    <w:rsid w:val="00290CAB"/>
    <w:rsid w:val="00290F73"/>
    <w:rsid w:val="00291E8F"/>
    <w:rsid w:val="00292121"/>
    <w:rsid w:val="0029243B"/>
    <w:rsid w:val="0029262D"/>
    <w:rsid w:val="002928E0"/>
    <w:rsid w:val="00292BD4"/>
    <w:rsid w:val="00292C2E"/>
    <w:rsid w:val="00293B19"/>
    <w:rsid w:val="00293ECD"/>
    <w:rsid w:val="002941DF"/>
    <w:rsid w:val="0029430B"/>
    <w:rsid w:val="0029462A"/>
    <w:rsid w:val="00294702"/>
    <w:rsid w:val="00295006"/>
    <w:rsid w:val="00295724"/>
    <w:rsid w:val="002966EB"/>
    <w:rsid w:val="002967BD"/>
    <w:rsid w:val="0029737E"/>
    <w:rsid w:val="002976DE"/>
    <w:rsid w:val="00297E69"/>
    <w:rsid w:val="002A02B4"/>
    <w:rsid w:val="002A0861"/>
    <w:rsid w:val="002A0D0B"/>
    <w:rsid w:val="002A0EFC"/>
    <w:rsid w:val="002A139E"/>
    <w:rsid w:val="002A1663"/>
    <w:rsid w:val="002A1CD3"/>
    <w:rsid w:val="002A210A"/>
    <w:rsid w:val="002A3E69"/>
    <w:rsid w:val="002A47A7"/>
    <w:rsid w:val="002A48B0"/>
    <w:rsid w:val="002A50CF"/>
    <w:rsid w:val="002A5BDE"/>
    <w:rsid w:val="002A5EE6"/>
    <w:rsid w:val="002A639F"/>
    <w:rsid w:val="002A693A"/>
    <w:rsid w:val="002A7635"/>
    <w:rsid w:val="002A769D"/>
    <w:rsid w:val="002A7D54"/>
    <w:rsid w:val="002B011C"/>
    <w:rsid w:val="002B0168"/>
    <w:rsid w:val="002B0C18"/>
    <w:rsid w:val="002B0D77"/>
    <w:rsid w:val="002B157F"/>
    <w:rsid w:val="002B1F22"/>
    <w:rsid w:val="002B2636"/>
    <w:rsid w:val="002B2AF0"/>
    <w:rsid w:val="002B338F"/>
    <w:rsid w:val="002B3EA4"/>
    <w:rsid w:val="002B4AF7"/>
    <w:rsid w:val="002B54D0"/>
    <w:rsid w:val="002B5A72"/>
    <w:rsid w:val="002B5F2C"/>
    <w:rsid w:val="002B61B2"/>
    <w:rsid w:val="002B6414"/>
    <w:rsid w:val="002B6AAF"/>
    <w:rsid w:val="002B7E16"/>
    <w:rsid w:val="002C02E6"/>
    <w:rsid w:val="002C0D1B"/>
    <w:rsid w:val="002C145F"/>
    <w:rsid w:val="002C1609"/>
    <w:rsid w:val="002C1804"/>
    <w:rsid w:val="002C23F5"/>
    <w:rsid w:val="002C289B"/>
    <w:rsid w:val="002C29D4"/>
    <w:rsid w:val="002C2B33"/>
    <w:rsid w:val="002C2E33"/>
    <w:rsid w:val="002C3085"/>
    <w:rsid w:val="002C337A"/>
    <w:rsid w:val="002C3417"/>
    <w:rsid w:val="002C3728"/>
    <w:rsid w:val="002C3738"/>
    <w:rsid w:val="002C388D"/>
    <w:rsid w:val="002C3926"/>
    <w:rsid w:val="002C3C9B"/>
    <w:rsid w:val="002C4527"/>
    <w:rsid w:val="002C4829"/>
    <w:rsid w:val="002C5C73"/>
    <w:rsid w:val="002C5D3D"/>
    <w:rsid w:val="002C5D55"/>
    <w:rsid w:val="002C5E3C"/>
    <w:rsid w:val="002C652E"/>
    <w:rsid w:val="002C6ACC"/>
    <w:rsid w:val="002C7ADE"/>
    <w:rsid w:val="002C7B48"/>
    <w:rsid w:val="002D05BB"/>
    <w:rsid w:val="002D0A64"/>
    <w:rsid w:val="002D0A77"/>
    <w:rsid w:val="002D0D4B"/>
    <w:rsid w:val="002D325B"/>
    <w:rsid w:val="002D39A6"/>
    <w:rsid w:val="002D39B8"/>
    <w:rsid w:val="002D3BCE"/>
    <w:rsid w:val="002D3E9E"/>
    <w:rsid w:val="002D443C"/>
    <w:rsid w:val="002D4456"/>
    <w:rsid w:val="002D4FF2"/>
    <w:rsid w:val="002D57A3"/>
    <w:rsid w:val="002D5A7D"/>
    <w:rsid w:val="002D6082"/>
    <w:rsid w:val="002D6741"/>
    <w:rsid w:val="002D68D9"/>
    <w:rsid w:val="002D6D00"/>
    <w:rsid w:val="002D739B"/>
    <w:rsid w:val="002E0848"/>
    <w:rsid w:val="002E1235"/>
    <w:rsid w:val="002E1AD9"/>
    <w:rsid w:val="002E25D7"/>
    <w:rsid w:val="002E2655"/>
    <w:rsid w:val="002E3113"/>
    <w:rsid w:val="002E31D9"/>
    <w:rsid w:val="002E39C3"/>
    <w:rsid w:val="002E3FDB"/>
    <w:rsid w:val="002E4635"/>
    <w:rsid w:val="002E52AF"/>
    <w:rsid w:val="002E5B4B"/>
    <w:rsid w:val="002E67B0"/>
    <w:rsid w:val="002E6F6D"/>
    <w:rsid w:val="002E7089"/>
    <w:rsid w:val="002F02CB"/>
    <w:rsid w:val="002F0652"/>
    <w:rsid w:val="002F0807"/>
    <w:rsid w:val="002F0817"/>
    <w:rsid w:val="002F0A69"/>
    <w:rsid w:val="002F0D13"/>
    <w:rsid w:val="002F11D2"/>
    <w:rsid w:val="002F11FD"/>
    <w:rsid w:val="002F2031"/>
    <w:rsid w:val="002F3031"/>
    <w:rsid w:val="002F3080"/>
    <w:rsid w:val="002F30A7"/>
    <w:rsid w:val="002F4CD0"/>
    <w:rsid w:val="002F522C"/>
    <w:rsid w:val="002F5BAD"/>
    <w:rsid w:val="002F5DFF"/>
    <w:rsid w:val="002F676C"/>
    <w:rsid w:val="002F6EA2"/>
    <w:rsid w:val="002F75AD"/>
    <w:rsid w:val="0030003F"/>
    <w:rsid w:val="003002FB"/>
    <w:rsid w:val="003004DF"/>
    <w:rsid w:val="00300D91"/>
    <w:rsid w:val="0030191E"/>
    <w:rsid w:val="003027BF"/>
    <w:rsid w:val="003028E9"/>
    <w:rsid w:val="00302C8B"/>
    <w:rsid w:val="0030318B"/>
    <w:rsid w:val="0030338E"/>
    <w:rsid w:val="003034D5"/>
    <w:rsid w:val="003046E4"/>
    <w:rsid w:val="0030487E"/>
    <w:rsid w:val="00304B8C"/>
    <w:rsid w:val="003054A8"/>
    <w:rsid w:val="0030569A"/>
    <w:rsid w:val="00305BF3"/>
    <w:rsid w:val="00305CB6"/>
    <w:rsid w:val="00305DCE"/>
    <w:rsid w:val="00305F2C"/>
    <w:rsid w:val="003061E0"/>
    <w:rsid w:val="00306A78"/>
    <w:rsid w:val="00306EBF"/>
    <w:rsid w:val="0030722B"/>
    <w:rsid w:val="003073D6"/>
    <w:rsid w:val="0030781D"/>
    <w:rsid w:val="00307B92"/>
    <w:rsid w:val="00307C4F"/>
    <w:rsid w:val="00311229"/>
    <w:rsid w:val="00311E05"/>
    <w:rsid w:val="00311EEE"/>
    <w:rsid w:val="003121A8"/>
    <w:rsid w:val="003121E5"/>
    <w:rsid w:val="00312459"/>
    <w:rsid w:val="00312F70"/>
    <w:rsid w:val="00313402"/>
    <w:rsid w:val="003141ED"/>
    <w:rsid w:val="00314259"/>
    <w:rsid w:val="00314637"/>
    <w:rsid w:val="00314729"/>
    <w:rsid w:val="00314ABB"/>
    <w:rsid w:val="003153FD"/>
    <w:rsid w:val="003159D7"/>
    <w:rsid w:val="0031650F"/>
    <w:rsid w:val="00316DC9"/>
    <w:rsid w:val="0031767E"/>
    <w:rsid w:val="003176C2"/>
    <w:rsid w:val="0031785D"/>
    <w:rsid w:val="00317EC6"/>
    <w:rsid w:val="00320970"/>
    <w:rsid w:val="00320E8C"/>
    <w:rsid w:val="00321594"/>
    <w:rsid w:val="00322426"/>
    <w:rsid w:val="00322A58"/>
    <w:rsid w:val="003232C1"/>
    <w:rsid w:val="00324097"/>
    <w:rsid w:val="00324C21"/>
    <w:rsid w:val="00324DD6"/>
    <w:rsid w:val="00324E0B"/>
    <w:rsid w:val="0032562B"/>
    <w:rsid w:val="00325A1A"/>
    <w:rsid w:val="003265E7"/>
    <w:rsid w:val="00326AC4"/>
    <w:rsid w:val="003272DA"/>
    <w:rsid w:val="003277D7"/>
    <w:rsid w:val="00330097"/>
    <w:rsid w:val="0033058C"/>
    <w:rsid w:val="003306AA"/>
    <w:rsid w:val="003309C2"/>
    <w:rsid w:val="00331162"/>
    <w:rsid w:val="00331B91"/>
    <w:rsid w:val="00331F40"/>
    <w:rsid w:val="00332061"/>
    <w:rsid w:val="0033227A"/>
    <w:rsid w:val="00332985"/>
    <w:rsid w:val="00332A58"/>
    <w:rsid w:val="00332B9A"/>
    <w:rsid w:val="00332C70"/>
    <w:rsid w:val="00332FFD"/>
    <w:rsid w:val="0033316B"/>
    <w:rsid w:val="0033318A"/>
    <w:rsid w:val="0033374D"/>
    <w:rsid w:val="00333FB9"/>
    <w:rsid w:val="0033489E"/>
    <w:rsid w:val="00334CA0"/>
    <w:rsid w:val="003350E5"/>
    <w:rsid w:val="0033516E"/>
    <w:rsid w:val="00335307"/>
    <w:rsid w:val="00336954"/>
    <w:rsid w:val="003377DE"/>
    <w:rsid w:val="00337882"/>
    <w:rsid w:val="003406AD"/>
    <w:rsid w:val="003407DA"/>
    <w:rsid w:val="00340E58"/>
    <w:rsid w:val="00340ED4"/>
    <w:rsid w:val="00341214"/>
    <w:rsid w:val="00341318"/>
    <w:rsid w:val="00341FE0"/>
    <w:rsid w:val="00342434"/>
    <w:rsid w:val="003429D5"/>
    <w:rsid w:val="00343277"/>
    <w:rsid w:val="00343C11"/>
    <w:rsid w:val="00343D92"/>
    <w:rsid w:val="00343E74"/>
    <w:rsid w:val="00344A23"/>
    <w:rsid w:val="00345082"/>
    <w:rsid w:val="00345DEA"/>
    <w:rsid w:val="00346342"/>
    <w:rsid w:val="00346A93"/>
    <w:rsid w:val="00346A9E"/>
    <w:rsid w:val="00347949"/>
    <w:rsid w:val="00347966"/>
    <w:rsid w:val="00350200"/>
    <w:rsid w:val="00350AEE"/>
    <w:rsid w:val="00351260"/>
    <w:rsid w:val="003514AF"/>
    <w:rsid w:val="003516DC"/>
    <w:rsid w:val="00351B4C"/>
    <w:rsid w:val="00352284"/>
    <w:rsid w:val="00352B85"/>
    <w:rsid w:val="00353341"/>
    <w:rsid w:val="00353DA0"/>
    <w:rsid w:val="00353FDA"/>
    <w:rsid w:val="0035477B"/>
    <w:rsid w:val="00354C6A"/>
    <w:rsid w:val="00354D5F"/>
    <w:rsid w:val="003550E8"/>
    <w:rsid w:val="0035534C"/>
    <w:rsid w:val="00355CA9"/>
    <w:rsid w:val="0035697E"/>
    <w:rsid w:val="00356A01"/>
    <w:rsid w:val="00356A38"/>
    <w:rsid w:val="00357886"/>
    <w:rsid w:val="00360C4F"/>
    <w:rsid w:val="00360D92"/>
    <w:rsid w:val="00360E49"/>
    <w:rsid w:val="0036157E"/>
    <w:rsid w:val="003616FC"/>
    <w:rsid w:val="00362251"/>
    <w:rsid w:val="00362C68"/>
    <w:rsid w:val="00362DCB"/>
    <w:rsid w:val="00363186"/>
    <w:rsid w:val="00363CC6"/>
    <w:rsid w:val="00363D33"/>
    <w:rsid w:val="00364A20"/>
    <w:rsid w:val="003658B0"/>
    <w:rsid w:val="00366180"/>
    <w:rsid w:val="00366B34"/>
    <w:rsid w:val="003671B6"/>
    <w:rsid w:val="00367382"/>
    <w:rsid w:val="00367CAF"/>
    <w:rsid w:val="00367CD5"/>
    <w:rsid w:val="00370940"/>
    <w:rsid w:val="0037105F"/>
    <w:rsid w:val="0037115F"/>
    <w:rsid w:val="00371C1D"/>
    <w:rsid w:val="00371EF5"/>
    <w:rsid w:val="00371F99"/>
    <w:rsid w:val="00372529"/>
    <w:rsid w:val="00372641"/>
    <w:rsid w:val="00373420"/>
    <w:rsid w:val="00374077"/>
    <w:rsid w:val="00374EAB"/>
    <w:rsid w:val="00377425"/>
    <w:rsid w:val="0037782B"/>
    <w:rsid w:val="00377B70"/>
    <w:rsid w:val="00377C4A"/>
    <w:rsid w:val="0038125C"/>
    <w:rsid w:val="0038128E"/>
    <w:rsid w:val="00381878"/>
    <w:rsid w:val="003832CA"/>
    <w:rsid w:val="003837F9"/>
    <w:rsid w:val="00383847"/>
    <w:rsid w:val="00383B04"/>
    <w:rsid w:val="0038464A"/>
    <w:rsid w:val="00384675"/>
    <w:rsid w:val="00384DED"/>
    <w:rsid w:val="00385353"/>
    <w:rsid w:val="003861B8"/>
    <w:rsid w:val="00386372"/>
    <w:rsid w:val="00386637"/>
    <w:rsid w:val="00386FA1"/>
    <w:rsid w:val="00387731"/>
    <w:rsid w:val="00387B4D"/>
    <w:rsid w:val="00387E50"/>
    <w:rsid w:val="00387F71"/>
    <w:rsid w:val="00390100"/>
    <w:rsid w:val="003901FF"/>
    <w:rsid w:val="00390800"/>
    <w:rsid w:val="00390AF1"/>
    <w:rsid w:val="003911B1"/>
    <w:rsid w:val="00392720"/>
    <w:rsid w:val="00392FE9"/>
    <w:rsid w:val="0039308F"/>
    <w:rsid w:val="00393645"/>
    <w:rsid w:val="003936B0"/>
    <w:rsid w:val="003940AD"/>
    <w:rsid w:val="0039499B"/>
    <w:rsid w:val="00394A81"/>
    <w:rsid w:val="003958F2"/>
    <w:rsid w:val="00396631"/>
    <w:rsid w:val="00396AFD"/>
    <w:rsid w:val="00396C97"/>
    <w:rsid w:val="00396E03"/>
    <w:rsid w:val="003A06D7"/>
    <w:rsid w:val="003A0BBB"/>
    <w:rsid w:val="003A1F6D"/>
    <w:rsid w:val="003A22F6"/>
    <w:rsid w:val="003A25E5"/>
    <w:rsid w:val="003A2746"/>
    <w:rsid w:val="003A2A99"/>
    <w:rsid w:val="003A2C74"/>
    <w:rsid w:val="003A3865"/>
    <w:rsid w:val="003A388E"/>
    <w:rsid w:val="003A3B89"/>
    <w:rsid w:val="003A476B"/>
    <w:rsid w:val="003A4E08"/>
    <w:rsid w:val="003A4E51"/>
    <w:rsid w:val="003A4E79"/>
    <w:rsid w:val="003A6B4E"/>
    <w:rsid w:val="003A6BD7"/>
    <w:rsid w:val="003A7064"/>
    <w:rsid w:val="003A79A2"/>
    <w:rsid w:val="003B1895"/>
    <w:rsid w:val="003B1C31"/>
    <w:rsid w:val="003B2A07"/>
    <w:rsid w:val="003B2EAD"/>
    <w:rsid w:val="003B2F2D"/>
    <w:rsid w:val="003B404F"/>
    <w:rsid w:val="003B405D"/>
    <w:rsid w:val="003B4125"/>
    <w:rsid w:val="003B4CD6"/>
    <w:rsid w:val="003B62F1"/>
    <w:rsid w:val="003B632D"/>
    <w:rsid w:val="003B674E"/>
    <w:rsid w:val="003B6D30"/>
    <w:rsid w:val="003B6F16"/>
    <w:rsid w:val="003B7009"/>
    <w:rsid w:val="003B7631"/>
    <w:rsid w:val="003B77CE"/>
    <w:rsid w:val="003B7CD8"/>
    <w:rsid w:val="003C0066"/>
    <w:rsid w:val="003C0197"/>
    <w:rsid w:val="003C05DD"/>
    <w:rsid w:val="003C0CF8"/>
    <w:rsid w:val="003C0FDF"/>
    <w:rsid w:val="003C1D27"/>
    <w:rsid w:val="003C2AE6"/>
    <w:rsid w:val="003C3839"/>
    <w:rsid w:val="003C3DEA"/>
    <w:rsid w:val="003C42B3"/>
    <w:rsid w:val="003C437C"/>
    <w:rsid w:val="003C4A9D"/>
    <w:rsid w:val="003C4E90"/>
    <w:rsid w:val="003C5741"/>
    <w:rsid w:val="003C5B1B"/>
    <w:rsid w:val="003C6214"/>
    <w:rsid w:val="003C62A8"/>
    <w:rsid w:val="003C6468"/>
    <w:rsid w:val="003C7363"/>
    <w:rsid w:val="003C76A9"/>
    <w:rsid w:val="003D0EB0"/>
    <w:rsid w:val="003D1597"/>
    <w:rsid w:val="003D1AA6"/>
    <w:rsid w:val="003D27E5"/>
    <w:rsid w:val="003D2B84"/>
    <w:rsid w:val="003D2D28"/>
    <w:rsid w:val="003D3145"/>
    <w:rsid w:val="003D47BF"/>
    <w:rsid w:val="003D4E00"/>
    <w:rsid w:val="003D4FC2"/>
    <w:rsid w:val="003D5389"/>
    <w:rsid w:val="003D5BB6"/>
    <w:rsid w:val="003D5CBE"/>
    <w:rsid w:val="003D5E52"/>
    <w:rsid w:val="003D5EB5"/>
    <w:rsid w:val="003D6036"/>
    <w:rsid w:val="003D6518"/>
    <w:rsid w:val="003D7697"/>
    <w:rsid w:val="003D7767"/>
    <w:rsid w:val="003E0571"/>
    <w:rsid w:val="003E0B9B"/>
    <w:rsid w:val="003E1469"/>
    <w:rsid w:val="003E19FB"/>
    <w:rsid w:val="003E1B9F"/>
    <w:rsid w:val="003E238E"/>
    <w:rsid w:val="003E28D9"/>
    <w:rsid w:val="003E3153"/>
    <w:rsid w:val="003E3192"/>
    <w:rsid w:val="003E38F8"/>
    <w:rsid w:val="003E3D97"/>
    <w:rsid w:val="003E4540"/>
    <w:rsid w:val="003E457A"/>
    <w:rsid w:val="003E4A00"/>
    <w:rsid w:val="003E6093"/>
    <w:rsid w:val="003E61F4"/>
    <w:rsid w:val="003E6344"/>
    <w:rsid w:val="003E759B"/>
    <w:rsid w:val="003F099B"/>
    <w:rsid w:val="003F0CDD"/>
    <w:rsid w:val="003F22FA"/>
    <w:rsid w:val="003F2D23"/>
    <w:rsid w:val="003F43F2"/>
    <w:rsid w:val="003F4AD6"/>
    <w:rsid w:val="003F4D4E"/>
    <w:rsid w:val="003F4EF6"/>
    <w:rsid w:val="003F5E14"/>
    <w:rsid w:val="003F5FB2"/>
    <w:rsid w:val="003F6377"/>
    <w:rsid w:val="003F6FC8"/>
    <w:rsid w:val="003F745C"/>
    <w:rsid w:val="003F772E"/>
    <w:rsid w:val="003F795F"/>
    <w:rsid w:val="003F7B12"/>
    <w:rsid w:val="00401261"/>
    <w:rsid w:val="00401683"/>
    <w:rsid w:val="00401AD5"/>
    <w:rsid w:val="00401DA6"/>
    <w:rsid w:val="00401F56"/>
    <w:rsid w:val="00403124"/>
    <w:rsid w:val="00403F0C"/>
    <w:rsid w:val="0040426F"/>
    <w:rsid w:val="00404E85"/>
    <w:rsid w:val="0040557D"/>
    <w:rsid w:val="004055F0"/>
    <w:rsid w:val="0040615B"/>
    <w:rsid w:val="00406450"/>
    <w:rsid w:val="00406BD4"/>
    <w:rsid w:val="004076B0"/>
    <w:rsid w:val="004079C7"/>
    <w:rsid w:val="004101A3"/>
    <w:rsid w:val="00410B3D"/>
    <w:rsid w:val="00410DC6"/>
    <w:rsid w:val="00410F31"/>
    <w:rsid w:val="0041124D"/>
    <w:rsid w:val="004112B6"/>
    <w:rsid w:val="00411363"/>
    <w:rsid w:val="004119CA"/>
    <w:rsid w:val="00411AD3"/>
    <w:rsid w:val="00411C7D"/>
    <w:rsid w:val="00411CAD"/>
    <w:rsid w:val="00411F48"/>
    <w:rsid w:val="0041261D"/>
    <w:rsid w:val="00412D43"/>
    <w:rsid w:val="004134F4"/>
    <w:rsid w:val="00413508"/>
    <w:rsid w:val="0041390B"/>
    <w:rsid w:val="00413BC7"/>
    <w:rsid w:val="004141DD"/>
    <w:rsid w:val="004147D9"/>
    <w:rsid w:val="00414994"/>
    <w:rsid w:val="00414F25"/>
    <w:rsid w:val="00415879"/>
    <w:rsid w:val="00416068"/>
    <w:rsid w:val="0041717A"/>
    <w:rsid w:val="004171A3"/>
    <w:rsid w:val="0042093D"/>
    <w:rsid w:val="00420BB0"/>
    <w:rsid w:val="00421751"/>
    <w:rsid w:val="004218D7"/>
    <w:rsid w:val="00421D8B"/>
    <w:rsid w:val="00421D97"/>
    <w:rsid w:val="00422C13"/>
    <w:rsid w:val="004232D3"/>
    <w:rsid w:val="004239A3"/>
    <w:rsid w:val="00423A14"/>
    <w:rsid w:val="00424821"/>
    <w:rsid w:val="00424A42"/>
    <w:rsid w:val="00425069"/>
    <w:rsid w:val="0042626E"/>
    <w:rsid w:val="00426B7A"/>
    <w:rsid w:val="00426E33"/>
    <w:rsid w:val="00427185"/>
    <w:rsid w:val="00427E54"/>
    <w:rsid w:val="00430044"/>
    <w:rsid w:val="00430885"/>
    <w:rsid w:val="00430D4D"/>
    <w:rsid w:val="00430F44"/>
    <w:rsid w:val="0043107F"/>
    <w:rsid w:val="004328A8"/>
    <w:rsid w:val="004334ED"/>
    <w:rsid w:val="00433639"/>
    <w:rsid w:val="00433884"/>
    <w:rsid w:val="00433C9D"/>
    <w:rsid w:val="00433E67"/>
    <w:rsid w:val="004343FB"/>
    <w:rsid w:val="004345B2"/>
    <w:rsid w:val="00434F7A"/>
    <w:rsid w:val="00434F8C"/>
    <w:rsid w:val="004362FD"/>
    <w:rsid w:val="0043669E"/>
    <w:rsid w:val="00436D3D"/>
    <w:rsid w:val="00437206"/>
    <w:rsid w:val="0043751C"/>
    <w:rsid w:val="0043760A"/>
    <w:rsid w:val="00437989"/>
    <w:rsid w:val="00440A3D"/>
    <w:rsid w:val="004417D7"/>
    <w:rsid w:val="00441FFC"/>
    <w:rsid w:val="0044279C"/>
    <w:rsid w:val="00442E7A"/>
    <w:rsid w:val="0044337D"/>
    <w:rsid w:val="00443B6C"/>
    <w:rsid w:val="004440FC"/>
    <w:rsid w:val="004443AF"/>
    <w:rsid w:val="0044470F"/>
    <w:rsid w:val="00444CA8"/>
    <w:rsid w:val="00444EC9"/>
    <w:rsid w:val="004452F3"/>
    <w:rsid w:val="004457C7"/>
    <w:rsid w:val="00445CD3"/>
    <w:rsid w:val="004460AA"/>
    <w:rsid w:val="00446B36"/>
    <w:rsid w:val="00447436"/>
    <w:rsid w:val="00447A41"/>
    <w:rsid w:val="00447E29"/>
    <w:rsid w:val="00447F59"/>
    <w:rsid w:val="004502AF"/>
    <w:rsid w:val="00450660"/>
    <w:rsid w:val="004508B5"/>
    <w:rsid w:val="00450C96"/>
    <w:rsid w:val="00450EAF"/>
    <w:rsid w:val="0045107C"/>
    <w:rsid w:val="0045111B"/>
    <w:rsid w:val="00452046"/>
    <w:rsid w:val="00453422"/>
    <w:rsid w:val="004534C5"/>
    <w:rsid w:val="0045367B"/>
    <w:rsid w:val="00453D9B"/>
    <w:rsid w:val="00454131"/>
    <w:rsid w:val="0045495C"/>
    <w:rsid w:val="00454DDF"/>
    <w:rsid w:val="00455778"/>
    <w:rsid w:val="004559EC"/>
    <w:rsid w:val="004569D0"/>
    <w:rsid w:val="00456EBA"/>
    <w:rsid w:val="00457564"/>
    <w:rsid w:val="00460325"/>
    <w:rsid w:val="00460340"/>
    <w:rsid w:val="00460856"/>
    <w:rsid w:val="00460BBF"/>
    <w:rsid w:val="00460BE3"/>
    <w:rsid w:val="00460E49"/>
    <w:rsid w:val="00460FAA"/>
    <w:rsid w:val="004615D4"/>
    <w:rsid w:val="00461D66"/>
    <w:rsid w:val="004620F6"/>
    <w:rsid w:val="00462685"/>
    <w:rsid w:val="0046274F"/>
    <w:rsid w:val="00464373"/>
    <w:rsid w:val="00464E61"/>
    <w:rsid w:val="00465C6F"/>
    <w:rsid w:val="00466BA6"/>
    <w:rsid w:val="00467B43"/>
    <w:rsid w:val="00467CAC"/>
    <w:rsid w:val="00467E67"/>
    <w:rsid w:val="00467FE1"/>
    <w:rsid w:val="00470E0B"/>
    <w:rsid w:val="00471483"/>
    <w:rsid w:val="00471C07"/>
    <w:rsid w:val="00471C56"/>
    <w:rsid w:val="00471E99"/>
    <w:rsid w:val="00471F9E"/>
    <w:rsid w:val="004720D4"/>
    <w:rsid w:val="004723BC"/>
    <w:rsid w:val="00472B0A"/>
    <w:rsid w:val="00473181"/>
    <w:rsid w:val="004731AE"/>
    <w:rsid w:val="00473744"/>
    <w:rsid w:val="00474627"/>
    <w:rsid w:val="00475367"/>
    <w:rsid w:val="00475EA1"/>
    <w:rsid w:val="00476A16"/>
    <w:rsid w:val="00477355"/>
    <w:rsid w:val="0047737E"/>
    <w:rsid w:val="0047754A"/>
    <w:rsid w:val="004779D7"/>
    <w:rsid w:val="004804C3"/>
    <w:rsid w:val="0048099A"/>
    <w:rsid w:val="00480C87"/>
    <w:rsid w:val="00481057"/>
    <w:rsid w:val="00483071"/>
    <w:rsid w:val="00483434"/>
    <w:rsid w:val="004839A5"/>
    <w:rsid w:val="00483E3C"/>
    <w:rsid w:val="0048426A"/>
    <w:rsid w:val="004844BA"/>
    <w:rsid w:val="00484AE7"/>
    <w:rsid w:val="004853DF"/>
    <w:rsid w:val="0048545B"/>
    <w:rsid w:val="004860B2"/>
    <w:rsid w:val="00486373"/>
    <w:rsid w:val="004868BC"/>
    <w:rsid w:val="0048714A"/>
    <w:rsid w:val="00487415"/>
    <w:rsid w:val="0048749B"/>
    <w:rsid w:val="004878EB"/>
    <w:rsid w:val="00487BEA"/>
    <w:rsid w:val="00490702"/>
    <w:rsid w:val="0049131B"/>
    <w:rsid w:val="00491560"/>
    <w:rsid w:val="004916B8"/>
    <w:rsid w:val="004916CE"/>
    <w:rsid w:val="004919E4"/>
    <w:rsid w:val="00491BA8"/>
    <w:rsid w:val="00491E18"/>
    <w:rsid w:val="00492599"/>
    <w:rsid w:val="00492881"/>
    <w:rsid w:val="00492F47"/>
    <w:rsid w:val="004936A4"/>
    <w:rsid w:val="0049381B"/>
    <w:rsid w:val="00493910"/>
    <w:rsid w:val="00493C16"/>
    <w:rsid w:val="00493D6A"/>
    <w:rsid w:val="004942B2"/>
    <w:rsid w:val="00494495"/>
    <w:rsid w:val="0049465B"/>
    <w:rsid w:val="00494719"/>
    <w:rsid w:val="00494C0F"/>
    <w:rsid w:val="00494EA8"/>
    <w:rsid w:val="00494EB4"/>
    <w:rsid w:val="004950A3"/>
    <w:rsid w:val="00495134"/>
    <w:rsid w:val="00495B3F"/>
    <w:rsid w:val="00495CC3"/>
    <w:rsid w:val="00495EE0"/>
    <w:rsid w:val="004966F0"/>
    <w:rsid w:val="00496FE2"/>
    <w:rsid w:val="0049714B"/>
    <w:rsid w:val="00497B80"/>
    <w:rsid w:val="004A0FA6"/>
    <w:rsid w:val="004A102D"/>
    <w:rsid w:val="004A131D"/>
    <w:rsid w:val="004A1433"/>
    <w:rsid w:val="004A21C6"/>
    <w:rsid w:val="004A2467"/>
    <w:rsid w:val="004A261B"/>
    <w:rsid w:val="004A2D41"/>
    <w:rsid w:val="004A36A0"/>
    <w:rsid w:val="004A3A07"/>
    <w:rsid w:val="004A3BD4"/>
    <w:rsid w:val="004A3D14"/>
    <w:rsid w:val="004A3D40"/>
    <w:rsid w:val="004A41B0"/>
    <w:rsid w:val="004A5760"/>
    <w:rsid w:val="004A5D12"/>
    <w:rsid w:val="004A5D80"/>
    <w:rsid w:val="004A61EC"/>
    <w:rsid w:val="004A62AA"/>
    <w:rsid w:val="004A6420"/>
    <w:rsid w:val="004A78BE"/>
    <w:rsid w:val="004B08A5"/>
    <w:rsid w:val="004B0AEE"/>
    <w:rsid w:val="004B1A6F"/>
    <w:rsid w:val="004B1E92"/>
    <w:rsid w:val="004B21F3"/>
    <w:rsid w:val="004B279A"/>
    <w:rsid w:val="004B30B9"/>
    <w:rsid w:val="004B33B4"/>
    <w:rsid w:val="004B35B6"/>
    <w:rsid w:val="004B39F8"/>
    <w:rsid w:val="004B3BD0"/>
    <w:rsid w:val="004B468A"/>
    <w:rsid w:val="004B560E"/>
    <w:rsid w:val="004B592E"/>
    <w:rsid w:val="004B5978"/>
    <w:rsid w:val="004B5D5E"/>
    <w:rsid w:val="004B5F14"/>
    <w:rsid w:val="004B6488"/>
    <w:rsid w:val="004B6564"/>
    <w:rsid w:val="004B6B7A"/>
    <w:rsid w:val="004C01D4"/>
    <w:rsid w:val="004C0488"/>
    <w:rsid w:val="004C0794"/>
    <w:rsid w:val="004C089C"/>
    <w:rsid w:val="004C0B8E"/>
    <w:rsid w:val="004C1464"/>
    <w:rsid w:val="004C2C59"/>
    <w:rsid w:val="004C38C2"/>
    <w:rsid w:val="004C3BE9"/>
    <w:rsid w:val="004C3C97"/>
    <w:rsid w:val="004C453B"/>
    <w:rsid w:val="004C4F65"/>
    <w:rsid w:val="004C5213"/>
    <w:rsid w:val="004C53C5"/>
    <w:rsid w:val="004C54A6"/>
    <w:rsid w:val="004C5565"/>
    <w:rsid w:val="004C61FE"/>
    <w:rsid w:val="004C636E"/>
    <w:rsid w:val="004C6A43"/>
    <w:rsid w:val="004C6DCB"/>
    <w:rsid w:val="004D111C"/>
    <w:rsid w:val="004D1371"/>
    <w:rsid w:val="004D13F0"/>
    <w:rsid w:val="004D1EB6"/>
    <w:rsid w:val="004D1FD9"/>
    <w:rsid w:val="004D2020"/>
    <w:rsid w:val="004D24FE"/>
    <w:rsid w:val="004D26AA"/>
    <w:rsid w:val="004D2A91"/>
    <w:rsid w:val="004D323A"/>
    <w:rsid w:val="004D372C"/>
    <w:rsid w:val="004D3A98"/>
    <w:rsid w:val="004D3A9B"/>
    <w:rsid w:val="004D406C"/>
    <w:rsid w:val="004D4F87"/>
    <w:rsid w:val="004D5100"/>
    <w:rsid w:val="004D51D0"/>
    <w:rsid w:val="004D56AB"/>
    <w:rsid w:val="004D7E61"/>
    <w:rsid w:val="004D7ECE"/>
    <w:rsid w:val="004E02F5"/>
    <w:rsid w:val="004E0639"/>
    <w:rsid w:val="004E06A0"/>
    <w:rsid w:val="004E176E"/>
    <w:rsid w:val="004E1D57"/>
    <w:rsid w:val="004E1EEE"/>
    <w:rsid w:val="004E1F69"/>
    <w:rsid w:val="004E2642"/>
    <w:rsid w:val="004E2A3B"/>
    <w:rsid w:val="004E330E"/>
    <w:rsid w:val="004E3C22"/>
    <w:rsid w:val="004E40F2"/>
    <w:rsid w:val="004E4230"/>
    <w:rsid w:val="004E46FA"/>
    <w:rsid w:val="004E4AA9"/>
    <w:rsid w:val="004E5166"/>
    <w:rsid w:val="004E52F0"/>
    <w:rsid w:val="004E6422"/>
    <w:rsid w:val="004E71C2"/>
    <w:rsid w:val="004F06B7"/>
    <w:rsid w:val="004F0F27"/>
    <w:rsid w:val="004F16DB"/>
    <w:rsid w:val="004F27AE"/>
    <w:rsid w:val="004F3978"/>
    <w:rsid w:val="004F3EB3"/>
    <w:rsid w:val="004F43BA"/>
    <w:rsid w:val="004F492F"/>
    <w:rsid w:val="004F4A39"/>
    <w:rsid w:val="004F52FC"/>
    <w:rsid w:val="004F6D3A"/>
    <w:rsid w:val="004F6EEB"/>
    <w:rsid w:val="004F7B85"/>
    <w:rsid w:val="004F7E22"/>
    <w:rsid w:val="004F7ECF"/>
    <w:rsid w:val="005001F6"/>
    <w:rsid w:val="005009B7"/>
    <w:rsid w:val="00500ACD"/>
    <w:rsid w:val="00500BCF"/>
    <w:rsid w:val="00500E15"/>
    <w:rsid w:val="005017BE"/>
    <w:rsid w:val="00501ED3"/>
    <w:rsid w:val="00502AEA"/>
    <w:rsid w:val="00502C42"/>
    <w:rsid w:val="005030F8"/>
    <w:rsid w:val="005031FA"/>
    <w:rsid w:val="00504773"/>
    <w:rsid w:val="00504B72"/>
    <w:rsid w:val="00504C9A"/>
    <w:rsid w:val="00504CCC"/>
    <w:rsid w:val="00505BBC"/>
    <w:rsid w:val="00505F53"/>
    <w:rsid w:val="0050633F"/>
    <w:rsid w:val="00507549"/>
    <w:rsid w:val="005105CE"/>
    <w:rsid w:val="00511155"/>
    <w:rsid w:val="00511728"/>
    <w:rsid w:val="00512A23"/>
    <w:rsid w:val="00512D7F"/>
    <w:rsid w:val="00512E8D"/>
    <w:rsid w:val="005135F2"/>
    <w:rsid w:val="005136BC"/>
    <w:rsid w:val="0051388D"/>
    <w:rsid w:val="00513F85"/>
    <w:rsid w:val="0051409B"/>
    <w:rsid w:val="005148B2"/>
    <w:rsid w:val="005148DB"/>
    <w:rsid w:val="005155DC"/>
    <w:rsid w:val="00515CEC"/>
    <w:rsid w:val="00515DB4"/>
    <w:rsid w:val="00515F0F"/>
    <w:rsid w:val="0051662E"/>
    <w:rsid w:val="00516A53"/>
    <w:rsid w:val="00516F93"/>
    <w:rsid w:val="00517BCB"/>
    <w:rsid w:val="00517F58"/>
    <w:rsid w:val="00520016"/>
    <w:rsid w:val="005201E5"/>
    <w:rsid w:val="0052051D"/>
    <w:rsid w:val="005208FD"/>
    <w:rsid w:val="00520C52"/>
    <w:rsid w:val="00521EBA"/>
    <w:rsid w:val="00522CC6"/>
    <w:rsid w:val="00522D35"/>
    <w:rsid w:val="00522E0F"/>
    <w:rsid w:val="00522EFB"/>
    <w:rsid w:val="00523126"/>
    <w:rsid w:val="00523937"/>
    <w:rsid w:val="00524349"/>
    <w:rsid w:val="005248AF"/>
    <w:rsid w:val="00524F2E"/>
    <w:rsid w:val="00525103"/>
    <w:rsid w:val="00525D0A"/>
    <w:rsid w:val="0052603D"/>
    <w:rsid w:val="00526255"/>
    <w:rsid w:val="005274CC"/>
    <w:rsid w:val="00527665"/>
    <w:rsid w:val="005279B2"/>
    <w:rsid w:val="00527ABF"/>
    <w:rsid w:val="00527B25"/>
    <w:rsid w:val="00527E0C"/>
    <w:rsid w:val="0053123A"/>
    <w:rsid w:val="00531543"/>
    <w:rsid w:val="0053206A"/>
    <w:rsid w:val="00532BC6"/>
    <w:rsid w:val="00533026"/>
    <w:rsid w:val="005332B7"/>
    <w:rsid w:val="005332C8"/>
    <w:rsid w:val="00533847"/>
    <w:rsid w:val="0053440F"/>
    <w:rsid w:val="0053576B"/>
    <w:rsid w:val="005359A6"/>
    <w:rsid w:val="00535B36"/>
    <w:rsid w:val="00536622"/>
    <w:rsid w:val="00537163"/>
    <w:rsid w:val="005372BA"/>
    <w:rsid w:val="00537D28"/>
    <w:rsid w:val="0054049B"/>
    <w:rsid w:val="00540E10"/>
    <w:rsid w:val="00541000"/>
    <w:rsid w:val="005415F1"/>
    <w:rsid w:val="00541B3D"/>
    <w:rsid w:val="00541F1E"/>
    <w:rsid w:val="005423DC"/>
    <w:rsid w:val="00542A75"/>
    <w:rsid w:val="00542B3E"/>
    <w:rsid w:val="0054362C"/>
    <w:rsid w:val="005457EC"/>
    <w:rsid w:val="005458CD"/>
    <w:rsid w:val="00546859"/>
    <w:rsid w:val="00546B78"/>
    <w:rsid w:val="005470FF"/>
    <w:rsid w:val="0054786F"/>
    <w:rsid w:val="0054793F"/>
    <w:rsid w:val="0054794A"/>
    <w:rsid w:val="00547A86"/>
    <w:rsid w:val="00547B9A"/>
    <w:rsid w:val="005508F3"/>
    <w:rsid w:val="00550E70"/>
    <w:rsid w:val="005512EE"/>
    <w:rsid w:val="005530EA"/>
    <w:rsid w:val="0055451B"/>
    <w:rsid w:val="00554960"/>
    <w:rsid w:val="00554C6A"/>
    <w:rsid w:val="00554D8B"/>
    <w:rsid w:val="00555604"/>
    <w:rsid w:val="00555B39"/>
    <w:rsid w:val="00555C95"/>
    <w:rsid w:val="005564CB"/>
    <w:rsid w:val="00557494"/>
    <w:rsid w:val="00557505"/>
    <w:rsid w:val="00560374"/>
    <w:rsid w:val="00561B9D"/>
    <w:rsid w:val="005627B1"/>
    <w:rsid w:val="005659EE"/>
    <w:rsid w:val="00565B94"/>
    <w:rsid w:val="00565D5B"/>
    <w:rsid w:val="00565E21"/>
    <w:rsid w:val="00566F61"/>
    <w:rsid w:val="0056780A"/>
    <w:rsid w:val="0057079F"/>
    <w:rsid w:val="0057082A"/>
    <w:rsid w:val="00570992"/>
    <w:rsid w:val="00570FF8"/>
    <w:rsid w:val="00571327"/>
    <w:rsid w:val="0057149C"/>
    <w:rsid w:val="00571504"/>
    <w:rsid w:val="00571544"/>
    <w:rsid w:val="005740F5"/>
    <w:rsid w:val="0057485B"/>
    <w:rsid w:val="00574918"/>
    <w:rsid w:val="00574DF9"/>
    <w:rsid w:val="005751B4"/>
    <w:rsid w:val="00575219"/>
    <w:rsid w:val="00575273"/>
    <w:rsid w:val="00575930"/>
    <w:rsid w:val="00576038"/>
    <w:rsid w:val="005774C9"/>
    <w:rsid w:val="005779B5"/>
    <w:rsid w:val="005802FF"/>
    <w:rsid w:val="00580357"/>
    <w:rsid w:val="00580390"/>
    <w:rsid w:val="0058138F"/>
    <w:rsid w:val="0058177B"/>
    <w:rsid w:val="0058277C"/>
    <w:rsid w:val="00582BD9"/>
    <w:rsid w:val="005835EF"/>
    <w:rsid w:val="00583F4B"/>
    <w:rsid w:val="00584996"/>
    <w:rsid w:val="00584C12"/>
    <w:rsid w:val="00584C17"/>
    <w:rsid w:val="00585058"/>
    <w:rsid w:val="005850C9"/>
    <w:rsid w:val="005856AD"/>
    <w:rsid w:val="005858C9"/>
    <w:rsid w:val="00586D59"/>
    <w:rsid w:val="00587BC4"/>
    <w:rsid w:val="0059028D"/>
    <w:rsid w:val="00590870"/>
    <w:rsid w:val="00590E51"/>
    <w:rsid w:val="005921F2"/>
    <w:rsid w:val="00592344"/>
    <w:rsid w:val="00594212"/>
    <w:rsid w:val="00594F2F"/>
    <w:rsid w:val="00595021"/>
    <w:rsid w:val="0059528B"/>
    <w:rsid w:val="005967D4"/>
    <w:rsid w:val="00596832"/>
    <w:rsid w:val="005968E9"/>
    <w:rsid w:val="005973C5"/>
    <w:rsid w:val="00597449"/>
    <w:rsid w:val="0059757C"/>
    <w:rsid w:val="00597A23"/>
    <w:rsid w:val="005A17D3"/>
    <w:rsid w:val="005A1B07"/>
    <w:rsid w:val="005A1C43"/>
    <w:rsid w:val="005A1DE4"/>
    <w:rsid w:val="005A207E"/>
    <w:rsid w:val="005A21AE"/>
    <w:rsid w:val="005A3559"/>
    <w:rsid w:val="005A396D"/>
    <w:rsid w:val="005A44E7"/>
    <w:rsid w:val="005A49AA"/>
    <w:rsid w:val="005A6068"/>
    <w:rsid w:val="005A6FB8"/>
    <w:rsid w:val="005A746E"/>
    <w:rsid w:val="005A7B10"/>
    <w:rsid w:val="005B04DC"/>
    <w:rsid w:val="005B05DA"/>
    <w:rsid w:val="005B1552"/>
    <w:rsid w:val="005B1FB0"/>
    <w:rsid w:val="005B3262"/>
    <w:rsid w:val="005B354D"/>
    <w:rsid w:val="005B3A68"/>
    <w:rsid w:val="005B4506"/>
    <w:rsid w:val="005B5D9F"/>
    <w:rsid w:val="005B5DD8"/>
    <w:rsid w:val="005B5F06"/>
    <w:rsid w:val="005B66FC"/>
    <w:rsid w:val="005B6E34"/>
    <w:rsid w:val="005B78AE"/>
    <w:rsid w:val="005B7D44"/>
    <w:rsid w:val="005C09C4"/>
    <w:rsid w:val="005C0E31"/>
    <w:rsid w:val="005C137E"/>
    <w:rsid w:val="005C25DD"/>
    <w:rsid w:val="005C2ADC"/>
    <w:rsid w:val="005C307A"/>
    <w:rsid w:val="005C4AFF"/>
    <w:rsid w:val="005C4F8F"/>
    <w:rsid w:val="005C5198"/>
    <w:rsid w:val="005C5D38"/>
    <w:rsid w:val="005C5F79"/>
    <w:rsid w:val="005C678C"/>
    <w:rsid w:val="005C6A95"/>
    <w:rsid w:val="005C6BAD"/>
    <w:rsid w:val="005D01B4"/>
    <w:rsid w:val="005D0A2C"/>
    <w:rsid w:val="005D0E9D"/>
    <w:rsid w:val="005D182B"/>
    <w:rsid w:val="005D1B64"/>
    <w:rsid w:val="005D1D74"/>
    <w:rsid w:val="005D28EA"/>
    <w:rsid w:val="005D2EF5"/>
    <w:rsid w:val="005D301E"/>
    <w:rsid w:val="005D31D5"/>
    <w:rsid w:val="005D3689"/>
    <w:rsid w:val="005D4282"/>
    <w:rsid w:val="005D490E"/>
    <w:rsid w:val="005D4B0F"/>
    <w:rsid w:val="005D4FE0"/>
    <w:rsid w:val="005D5445"/>
    <w:rsid w:val="005D656A"/>
    <w:rsid w:val="005D6918"/>
    <w:rsid w:val="005D6B54"/>
    <w:rsid w:val="005D72BD"/>
    <w:rsid w:val="005D733D"/>
    <w:rsid w:val="005D767C"/>
    <w:rsid w:val="005D7799"/>
    <w:rsid w:val="005E0126"/>
    <w:rsid w:val="005E025A"/>
    <w:rsid w:val="005E09DE"/>
    <w:rsid w:val="005E0EF2"/>
    <w:rsid w:val="005E1D5E"/>
    <w:rsid w:val="005E1F12"/>
    <w:rsid w:val="005E2957"/>
    <w:rsid w:val="005E2B35"/>
    <w:rsid w:val="005E314F"/>
    <w:rsid w:val="005E3CCF"/>
    <w:rsid w:val="005E3E1B"/>
    <w:rsid w:val="005E40BF"/>
    <w:rsid w:val="005E4A04"/>
    <w:rsid w:val="005E4A71"/>
    <w:rsid w:val="005E6465"/>
    <w:rsid w:val="005E67F6"/>
    <w:rsid w:val="005E6A67"/>
    <w:rsid w:val="005E7774"/>
    <w:rsid w:val="005E7EC3"/>
    <w:rsid w:val="005E7F66"/>
    <w:rsid w:val="005F038A"/>
    <w:rsid w:val="005F09DC"/>
    <w:rsid w:val="005F0C41"/>
    <w:rsid w:val="005F0CD1"/>
    <w:rsid w:val="005F154D"/>
    <w:rsid w:val="005F1632"/>
    <w:rsid w:val="005F27CD"/>
    <w:rsid w:val="005F2D9B"/>
    <w:rsid w:val="005F34CA"/>
    <w:rsid w:val="005F3D51"/>
    <w:rsid w:val="005F3D7D"/>
    <w:rsid w:val="005F4FBF"/>
    <w:rsid w:val="005F50D2"/>
    <w:rsid w:val="005F542E"/>
    <w:rsid w:val="005F5900"/>
    <w:rsid w:val="005F5B6A"/>
    <w:rsid w:val="005F6223"/>
    <w:rsid w:val="005F6328"/>
    <w:rsid w:val="005F6820"/>
    <w:rsid w:val="005F6C7F"/>
    <w:rsid w:val="005F713D"/>
    <w:rsid w:val="00600790"/>
    <w:rsid w:val="006009B0"/>
    <w:rsid w:val="00600BAE"/>
    <w:rsid w:val="00601332"/>
    <w:rsid w:val="00601724"/>
    <w:rsid w:val="00601B54"/>
    <w:rsid w:val="0060261D"/>
    <w:rsid w:val="00602BF0"/>
    <w:rsid w:val="00602E3A"/>
    <w:rsid w:val="006036FB"/>
    <w:rsid w:val="00604417"/>
    <w:rsid w:val="00604508"/>
    <w:rsid w:val="00604B57"/>
    <w:rsid w:val="00607977"/>
    <w:rsid w:val="00607C0D"/>
    <w:rsid w:val="00607E0B"/>
    <w:rsid w:val="00607F68"/>
    <w:rsid w:val="0061019A"/>
    <w:rsid w:val="0061097F"/>
    <w:rsid w:val="0061141B"/>
    <w:rsid w:val="00611643"/>
    <w:rsid w:val="00611F53"/>
    <w:rsid w:val="006122AB"/>
    <w:rsid w:val="00612C25"/>
    <w:rsid w:val="00612CE7"/>
    <w:rsid w:val="006137C4"/>
    <w:rsid w:val="00613976"/>
    <w:rsid w:val="00614A54"/>
    <w:rsid w:val="006156BE"/>
    <w:rsid w:val="00615719"/>
    <w:rsid w:val="00615C68"/>
    <w:rsid w:val="00615FBB"/>
    <w:rsid w:val="0061683C"/>
    <w:rsid w:val="00617767"/>
    <w:rsid w:val="00617DCE"/>
    <w:rsid w:val="00620781"/>
    <w:rsid w:val="006211B8"/>
    <w:rsid w:val="0062186F"/>
    <w:rsid w:val="00621B33"/>
    <w:rsid w:val="00621D4E"/>
    <w:rsid w:val="0062207D"/>
    <w:rsid w:val="0062228D"/>
    <w:rsid w:val="00622E0A"/>
    <w:rsid w:val="00623C69"/>
    <w:rsid w:val="00624012"/>
    <w:rsid w:val="006241BE"/>
    <w:rsid w:val="00624218"/>
    <w:rsid w:val="00624E36"/>
    <w:rsid w:val="00624EE7"/>
    <w:rsid w:val="0062661E"/>
    <w:rsid w:val="006267EB"/>
    <w:rsid w:val="00626901"/>
    <w:rsid w:val="00626992"/>
    <w:rsid w:val="00626B0C"/>
    <w:rsid w:val="00626DBA"/>
    <w:rsid w:val="00626FC5"/>
    <w:rsid w:val="0062711A"/>
    <w:rsid w:val="006273D5"/>
    <w:rsid w:val="006300F4"/>
    <w:rsid w:val="006302EC"/>
    <w:rsid w:val="006308AF"/>
    <w:rsid w:val="006321AE"/>
    <w:rsid w:val="0063283A"/>
    <w:rsid w:val="0063316F"/>
    <w:rsid w:val="0063358D"/>
    <w:rsid w:val="006336B8"/>
    <w:rsid w:val="006347AC"/>
    <w:rsid w:val="00635876"/>
    <w:rsid w:val="00635FC0"/>
    <w:rsid w:val="006360AA"/>
    <w:rsid w:val="00637690"/>
    <w:rsid w:val="00637F09"/>
    <w:rsid w:val="0064078E"/>
    <w:rsid w:val="00640CC8"/>
    <w:rsid w:val="006412E6"/>
    <w:rsid w:val="00641EC1"/>
    <w:rsid w:val="006420E4"/>
    <w:rsid w:val="00642902"/>
    <w:rsid w:val="00642987"/>
    <w:rsid w:val="0064331D"/>
    <w:rsid w:val="00643C23"/>
    <w:rsid w:val="00644817"/>
    <w:rsid w:val="00644953"/>
    <w:rsid w:val="00644D28"/>
    <w:rsid w:val="00644FC0"/>
    <w:rsid w:val="006457CE"/>
    <w:rsid w:val="006457F3"/>
    <w:rsid w:val="006461C5"/>
    <w:rsid w:val="006461F4"/>
    <w:rsid w:val="00646855"/>
    <w:rsid w:val="00646BE9"/>
    <w:rsid w:val="0064716E"/>
    <w:rsid w:val="00647490"/>
    <w:rsid w:val="0064778A"/>
    <w:rsid w:val="00647FE1"/>
    <w:rsid w:val="006504D1"/>
    <w:rsid w:val="006509E4"/>
    <w:rsid w:val="00650D2F"/>
    <w:rsid w:val="006511D8"/>
    <w:rsid w:val="0065145F"/>
    <w:rsid w:val="00651818"/>
    <w:rsid w:val="00651FCA"/>
    <w:rsid w:val="00652264"/>
    <w:rsid w:val="0065272A"/>
    <w:rsid w:val="00652E74"/>
    <w:rsid w:val="006535FC"/>
    <w:rsid w:val="00653AA8"/>
    <w:rsid w:val="00654761"/>
    <w:rsid w:val="00654AD0"/>
    <w:rsid w:val="006553CD"/>
    <w:rsid w:val="00655491"/>
    <w:rsid w:val="0065553A"/>
    <w:rsid w:val="006555D9"/>
    <w:rsid w:val="00655EF7"/>
    <w:rsid w:val="006562CE"/>
    <w:rsid w:val="0065637C"/>
    <w:rsid w:val="00656E7D"/>
    <w:rsid w:val="006605D5"/>
    <w:rsid w:val="0066139F"/>
    <w:rsid w:val="0066161E"/>
    <w:rsid w:val="00661868"/>
    <w:rsid w:val="006621E5"/>
    <w:rsid w:val="00662AC2"/>
    <w:rsid w:val="006631F2"/>
    <w:rsid w:val="00663523"/>
    <w:rsid w:val="00663613"/>
    <w:rsid w:val="00663AA7"/>
    <w:rsid w:val="006640E0"/>
    <w:rsid w:val="006645B6"/>
    <w:rsid w:val="00664AAC"/>
    <w:rsid w:val="00664B55"/>
    <w:rsid w:val="00664BED"/>
    <w:rsid w:val="006651E9"/>
    <w:rsid w:val="00665208"/>
    <w:rsid w:val="00665CEB"/>
    <w:rsid w:val="0066645F"/>
    <w:rsid w:val="0066742C"/>
    <w:rsid w:val="006677D7"/>
    <w:rsid w:val="00670014"/>
    <w:rsid w:val="006709A8"/>
    <w:rsid w:val="006716E2"/>
    <w:rsid w:val="00671E81"/>
    <w:rsid w:val="006720C0"/>
    <w:rsid w:val="00672567"/>
    <w:rsid w:val="00672B4F"/>
    <w:rsid w:val="0067313C"/>
    <w:rsid w:val="00673335"/>
    <w:rsid w:val="0067376C"/>
    <w:rsid w:val="006739AF"/>
    <w:rsid w:val="00673AA8"/>
    <w:rsid w:val="00673E12"/>
    <w:rsid w:val="006742FF"/>
    <w:rsid w:val="006743FC"/>
    <w:rsid w:val="00674B09"/>
    <w:rsid w:val="00674E30"/>
    <w:rsid w:val="0067523F"/>
    <w:rsid w:val="006754EE"/>
    <w:rsid w:val="006761F6"/>
    <w:rsid w:val="00676946"/>
    <w:rsid w:val="00676FB1"/>
    <w:rsid w:val="006808B5"/>
    <w:rsid w:val="0068142C"/>
    <w:rsid w:val="00683005"/>
    <w:rsid w:val="006842E8"/>
    <w:rsid w:val="00684856"/>
    <w:rsid w:val="00684AAB"/>
    <w:rsid w:val="0068555D"/>
    <w:rsid w:val="00685EFF"/>
    <w:rsid w:val="00686FE0"/>
    <w:rsid w:val="00687C5E"/>
    <w:rsid w:val="006900D6"/>
    <w:rsid w:val="00690C53"/>
    <w:rsid w:val="00690D11"/>
    <w:rsid w:val="0069159D"/>
    <w:rsid w:val="0069257D"/>
    <w:rsid w:val="00693722"/>
    <w:rsid w:val="006942A8"/>
    <w:rsid w:val="00694BF7"/>
    <w:rsid w:val="006959A8"/>
    <w:rsid w:val="0069626D"/>
    <w:rsid w:val="0069727A"/>
    <w:rsid w:val="006975A5"/>
    <w:rsid w:val="00697D40"/>
    <w:rsid w:val="00697D78"/>
    <w:rsid w:val="006A0098"/>
    <w:rsid w:val="006A00DC"/>
    <w:rsid w:val="006A03AE"/>
    <w:rsid w:val="006A05A3"/>
    <w:rsid w:val="006A2011"/>
    <w:rsid w:val="006A323B"/>
    <w:rsid w:val="006A3283"/>
    <w:rsid w:val="006A36BA"/>
    <w:rsid w:val="006A36C7"/>
    <w:rsid w:val="006A3938"/>
    <w:rsid w:val="006A3A63"/>
    <w:rsid w:val="006A4133"/>
    <w:rsid w:val="006A4ACD"/>
    <w:rsid w:val="006A5113"/>
    <w:rsid w:val="006A56B7"/>
    <w:rsid w:val="006A63B3"/>
    <w:rsid w:val="006A738D"/>
    <w:rsid w:val="006A753C"/>
    <w:rsid w:val="006B06FF"/>
    <w:rsid w:val="006B0DDC"/>
    <w:rsid w:val="006B1432"/>
    <w:rsid w:val="006B1CD0"/>
    <w:rsid w:val="006B2599"/>
    <w:rsid w:val="006B2696"/>
    <w:rsid w:val="006B2B43"/>
    <w:rsid w:val="006B3BB5"/>
    <w:rsid w:val="006B3C3C"/>
    <w:rsid w:val="006B3FD3"/>
    <w:rsid w:val="006B568E"/>
    <w:rsid w:val="006B5D74"/>
    <w:rsid w:val="006B6285"/>
    <w:rsid w:val="006B6844"/>
    <w:rsid w:val="006B6A0E"/>
    <w:rsid w:val="006B6B79"/>
    <w:rsid w:val="006B6F1B"/>
    <w:rsid w:val="006B73E7"/>
    <w:rsid w:val="006C0043"/>
    <w:rsid w:val="006C0269"/>
    <w:rsid w:val="006C0957"/>
    <w:rsid w:val="006C09DB"/>
    <w:rsid w:val="006C0A3F"/>
    <w:rsid w:val="006C0FE4"/>
    <w:rsid w:val="006C125F"/>
    <w:rsid w:val="006C18C5"/>
    <w:rsid w:val="006C192B"/>
    <w:rsid w:val="006C1FA7"/>
    <w:rsid w:val="006C286C"/>
    <w:rsid w:val="006C3825"/>
    <w:rsid w:val="006C3AF4"/>
    <w:rsid w:val="006C3DFC"/>
    <w:rsid w:val="006C4177"/>
    <w:rsid w:val="006C441B"/>
    <w:rsid w:val="006C50D1"/>
    <w:rsid w:val="006C52F8"/>
    <w:rsid w:val="006C5399"/>
    <w:rsid w:val="006C5E57"/>
    <w:rsid w:val="006C6601"/>
    <w:rsid w:val="006C6C38"/>
    <w:rsid w:val="006C6CB4"/>
    <w:rsid w:val="006C7071"/>
    <w:rsid w:val="006D0450"/>
    <w:rsid w:val="006D0A5B"/>
    <w:rsid w:val="006D0CAE"/>
    <w:rsid w:val="006D1046"/>
    <w:rsid w:val="006D1930"/>
    <w:rsid w:val="006D2053"/>
    <w:rsid w:val="006D2566"/>
    <w:rsid w:val="006D2726"/>
    <w:rsid w:val="006D2CAA"/>
    <w:rsid w:val="006D34C3"/>
    <w:rsid w:val="006D3D2D"/>
    <w:rsid w:val="006D40DF"/>
    <w:rsid w:val="006D4106"/>
    <w:rsid w:val="006D4D90"/>
    <w:rsid w:val="006D506E"/>
    <w:rsid w:val="006D609B"/>
    <w:rsid w:val="006D7A88"/>
    <w:rsid w:val="006E0AC3"/>
    <w:rsid w:val="006E128F"/>
    <w:rsid w:val="006E1659"/>
    <w:rsid w:val="006E17DA"/>
    <w:rsid w:val="006E18D9"/>
    <w:rsid w:val="006E2710"/>
    <w:rsid w:val="006E28FF"/>
    <w:rsid w:val="006E3620"/>
    <w:rsid w:val="006E3779"/>
    <w:rsid w:val="006E4848"/>
    <w:rsid w:val="006E4ED5"/>
    <w:rsid w:val="006E5045"/>
    <w:rsid w:val="006E5071"/>
    <w:rsid w:val="006E56D2"/>
    <w:rsid w:val="006E5AEF"/>
    <w:rsid w:val="006E5B0A"/>
    <w:rsid w:val="006E5D37"/>
    <w:rsid w:val="006E5FC5"/>
    <w:rsid w:val="006E61C9"/>
    <w:rsid w:val="006E6351"/>
    <w:rsid w:val="006E639A"/>
    <w:rsid w:val="006E6CFC"/>
    <w:rsid w:val="006E6D9C"/>
    <w:rsid w:val="006E70E9"/>
    <w:rsid w:val="006E7B1D"/>
    <w:rsid w:val="006E7FD5"/>
    <w:rsid w:val="006F00E9"/>
    <w:rsid w:val="006F0637"/>
    <w:rsid w:val="006F0CBB"/>
    <w:rsid w:val="006F0EC9"/>
    <w:rsid w:val="006F0F53"/>
    <w:rsid w:val="006F167A"/>
    <w:rsid w:val="006F1FE8"/>
    <w:rsid w:val="006F22BF"/>
    <w:rsid w:val="006F2DAE"/>
    <w:rsid w:val="006F349D"/>
    <w:rsid w:val="006F3DD6"/>
    <w:rsid w:val="006F48F4"/>
    <w:rsid w:val="006F4D8B"/>
    <w:rsid w:val="006F5200"/>
    <w:rsid w:val="006F580C"/>
    <w:rsid w:val="006F5DEC"/>
    <w:rsid w:val="006F6305"/>
    <w:rsid w:val="006F6871"/>
    <w:rsid w:val="006F689E"/>
    <w:rsid w:val="006F68EC"/>
    <w:rsid w:val="006F703A"/>
    <w:rsid w:val="007001DA"/>
    <w:rsid w:val="0070062A"/>
    <w:rsid w:val="0070157C"/>
    <w:rsid w:val="00701F73"/>
    <w:rsid w:val="0070222E"/>
    <w:rsid w:val="00702E95"/>
    <w:rsid w:val="00703F68"/>
    <w:rsid w:val="0070534B"/>
    <w:rsid w:val="00705955"/>
    <w:rsid w:val="0070664D"/>
    <w:rsid w:val="00706EAE"/>
    <w:rsid w:val="007070C2"/>
    <w:rsid w:val="007077FE"/>
    <w:rsid w:val="00707D3B"/>
    <w:rsid w:val="00707E89"/>
    <w:rsid w:val="00710E3E"/>
    <w:rsid w:val="00710F7E"/>
    <w:rsid w:val="0071132D"/>
    <w:rsid w:val="007115D1"/>
    <w:rsid w:val="00711B5E"/>
    <w:rsid w:val="00711CF5"/>
    <w:rsid w:val="007127F2"/>
    <w:rsid w:val="007136FA"/>
    <w:rsid w:val="007139F1"/>
    <w:rsid w:val="00713C73"/>
    <w:rsid w:val="00713CEE"/>
    <w:rsid w:val="00713EC6"/>
    <w:rsid w:val="00714411"/>
    <w:rsid w:val="007145A9"/>
    <w:rsid w:val="007152C2"/>
    <w:rsid w:val="00715347"/>
    <w:rsid w:val="007153E3"/>
    <w:rsid w:val="00716127"/>
    <w:rsid w:val="00716B09"/>
    <w:rsid w:val="0071722B"/>
    <w:rsid w:val="00717622"/>
    <w:rsid w:val="00717BC1"/>
    <w:rsid w:val="007201DF"/>
    <w:rsid w:val="00720436"/>
    <w:rsid w:val="007204F7"/>
    <w:rsid w:val="007209DE"/>
    <w:rsid w:val="00720A66"/>
    <w:rsid w:val="007215AD"/>
    <w:rsid w:val="007228EF"/>
    <w:rsid w:val="00722C92"/>
    <w:rsid w:val="00722EBB"/>
    <w:rsid w:val="00723080"/>
    <w:rsid w:val="00723819"/>
    <w:rsid w:val="00723E5E"/>
    <w:rsid w:val="00723F17"/>
    <w:rsid w:val="00724D64"/>
    <w:rsid w:val="00725084"/>
    <w:rsid w:val="00726F2F"/>
    <w:rsid w:val="007279B1"/>
    <w:rsid w:val="00727A0B"/>
    <w:rsid w:val="00727BA3"/>
    <w:rsid w:val="00727D9B"/>
    <w:rsid w:val="007300A8"/>
    <w:rsid w:val="0073198C"/>
    <w:rsid w:val="00731DEB"/>
    <w:rsid w:val="007329D2"/>
    <w:rsid w:val="00733040"/>
    <w:rsid w:val="007334B4"/>
    <w:rsid w:val="007341FC"/>
    <w:rsid w:val="00734319"/>
    <w:rsid w:val="007344C2"/>
    <w:rsid w:val="007346F5"/>
    <w:rsid w:val="0073500A"/>
    <w:rsid w:val="007356BF"/>
    <w:rsid w:val="007363B7"/>
    <w:rsid w:val="0073647B"/>
    <w:rsid w:val="00736541"/>
    <w:rsid w:val="007366AB"/>
    <w:rsid w:val="00736F80"/>
    <w:rsid w:val="00736F84"/>
    <w:rsid w:val="0073727E"/>
    <w:rsid w:val="007375DF"/>
    <w:rsid w:val="00737880"/>
    <w:rsid w:val="00737CED"/>
    <w:rsid w:val="00737CEF"/>
    <w:rsid w:val="00740189"/>
    <w:rsid w:val="007403EF"/>
    <w:rsid w:val="00740658"/>
    <w:rsid w:val="00740FE3"/>
    <w:rsid w:val="007417A2"/>
    <w:rsid w:val="0074205C"/>
    <w:rsid w:val="0074258E"/>
    <w:rsid w:val="00742C40"/>
    <w:rsid w:val="00742CFC"/>
    <w:rsid w:val="00743D3D"/>
    <w:rsid w:val="007440C7"/>
    <w:rsid w:val="0074447F"/>
    <w:rsid w:val="00745306"/>
    <w:rsid w:val="00745830"/>
    <w:rsid w:val="007458EC"/>
    <w:rsid w:val="007461A0"/>
    <w:rsid w:val="0074631C"/>
    <w:rsid w:val="00746A18"/>
    <w:rsid w:val="0074718E"/>
    <w:rsid w:val="007504E4"/>
    <w:rsid w:val="0075059D"/>
    <w:rsid w:val="007508E2"/>
    <w:rsid w:val="00751CD2"/>
    <w:rsid w:val="00751F40"/>
    <w:rsid w:val="007522A1"/>
    <w:rsid w:val="00752846"/>
    <w:rsid w:val="0075387C"/>
    <w:rsid w:val="00753941"/>
    <w:rsid w:val="00754841"/>
    <w:rsid w:val="00754C88"/>
    <w:rsid w:val="00754F76"/>
    <w:rsid w:val="007552DE"/>
    <w:rsid w:val="007556D5"/>
    <w:rsid w:val="00755920"/>
    <w:rsid w:val="00755AB9"/>
    <w:rsid w:val="0075727C"/>
    <w:rsid w:val="00757883"/>
    <w:rsid w:val="00757C99"/>
    <w:rsid w:val="007613A8"/>
    <w:rsid w:val="0076230E"/>
    <w:rsid w:val="0076257A"/>
    <w:rsid w:val="00762A61"/>
    <w:rsid w:val="00762B51"/>
    <w:rsid w:val="00762C06"/>
    <w:rsid w:val="00763488"/>
    <w:rsid w:val="0076353D"/>
    <w:rsid w:val="007635EC"/>
    <w:rsid w:val="00764046"/>
    <w:rsid w:val="007643CC"/>
    <w:rsid w:val="007653D3"/>
    <w:rsid w:val="007657CC"/>
    <w:rsid w:val="00765BFB"/>
    <w:rsid w:val="00765C2A"/>
    <w:rsid w:val="007660BA"/>
    <w:rsid w:val="0076664A"/>
    <w:rsid w:val="007674DB"/>
    <w:rsid w:val="00767FDB"/>
    <w:rsid w:val="0077077C"/>
    <w:rsid w:val="00771402"/>
    <w:rsid w:val="00771C39"/>
    <w:rsid w:val="0077230A"/>
    <w:rsid w:val="00772942"/>
    <w:rsid w:val="00772D19"/>
    <w:rsid w:val="0077303B"/>
    <w:rsid w:val="007738BF"/>
    <w:rsid w:val="00773D8E"/>
    <w:rsid w:val="0077496D"/>
    <w:rsid w:val="00775B30"/>
    <w:rsid w:val="00775C1D"/>
    <w:rsid w:val="00775ED9"/>
    <w:rsid w:val="00775F12"/>
    <w:rsid w:val="007766CF"/>
    <w:rsid w:val="007774A8"/>
    <w:rsid w:val="007774EB"/>
    <w:rsid w:val="007777C5"/>
    <w:rsid w:val="00777B4C"/>
    <w:rsid w:val="0078055F"/>
    <w:rsid w:val="00781404"/>
    <w:rsid w:val="0078143F"/>
    <w:rsid w:val="00781917"/>
    <w:rsid w:val="00781B4C"/>
    <w:rsid w:val="00781DB4"/>
    <w:rsid w:val="007825CF"/>
    <w:rsid w:val="007826D7"/>
    <w:rsid w:val="007829B8"/>
    <w:rsid w:val="00782E88"/>
    <w:rsid w:val="00783A3A"/>
    <w:rsid w:val="007841EE"/>
    <w:rsid w:val="0078422B"/>
    <w:rsid w:val="00784272"/>
    <w:rsid w:val="00784601"/>
    <w:rsid w:val="00784A20"/>
    <w:rsid w:val="00784ADA"/>
    <w:rsid w:val="00785800"/>
    <w:rsid w:val="00785C62"/>
    <w:rsid w:val="00785EBE"/>
    <w:rsid w:val="00785F33"/>
    <w:rsid w:val="00786B09"/>
    <w:rsid w:val="0078724A"/>
    <w:rsid w:val="00787E55"/>
    <w:rsid w:val="00790DD5"/>
    <w:rsid w:val="007912EB"/>
    <w:rsid w:val="0079148E"/>
    <w:rsid w:val="00791E39"/>
    <w:rsid w:val="00792330"/>
    <w:rsid w:val="007926DB"/>
    <w:rsid w:val="00792B96"/>
    <w:rsid w:val="00792D61"/>
    <w:rsid w:val="00793E1A"/>
    <w:rsid w:val="0079474A"/>
    <w:rsid w:val="00795B5E"/>
    <w:rsid w:val="007A0C05"/>
    <w:rsid w:val="007A0D28"/>
    <w:rsid w:val="007A11B2"/>
    <w:rsid w:val="007A19A1"/>
    <w:rsid w:val="007A1D73"/>
    <w:rsid w:val="007A1FF2"/>
    <w:rsid w:val="007A29B7"/>
    <w:rsid w:val="007A2E22"/>
    <w:rsid w:val="007A395C"/>
    <w:rsid w:val="007A3980"/>
    <w:rsid w:val="007A3FDD"/>
    <w:rsid w:val="007A60F7"/>
    <w:rsid w:val="007A76DC"/>
    <w:rsid w:val="007B08B1"/>
    <w:rsid w:val="007B149E"/>
    <w:rsid w:val="007B215C"/>
    <w:rsid w:val="007B21F9"/>
    <w:rsid w:val="007B2772"/>
    <w:rsid w:val="007B3279"/>
    <w:rsid w:val="007B394E"/>
    <w:rsid w:val="007B3FCD"/>
    <w:rsid w:val="007B4FC6"/>
    <w:rsid w:val="007B5D9F"/>
    <w:rsid w:val="007B5F99"/>
    <w:rsid w:val="007B6E46"/>
    <w:rsid w:val="007B70C9"/>
    <w:rsid w:val="007B7538"/>
    <w:rsid w:val="007B7806"/>
    <w:rsid w:val="007C019E"/>
    <w:rsid w:val="007C1132"/>
    <w:rsid w:val="007C1922"/>
    <w:rsid w:val="007C1EF7"/>
    <w:rsid w:val="007C34CB"/>
    <w:rsid w:val="007C382A"/>
    <w:rsid w:val="007C388E"/>
    <w:rsid w:val="007C396C"/>
    <w:rsid w:val="007C51A4"/>
    <w:rsid w:val="007C51C7"/>
    <w:rsid w:val="007C5A17"/>
    <w:rsid w:val="007C5B22"/>
    <w:rsid w:val="007C5BA7"/>
    <w:rsid w:val="007C6516"/>
    <w:rsid w:val="007C67F5"/>
    <w:rsid w:val="007C70EC"/>
    <w:rsid w:val="007C7DB7"/>
    <w:rsid w:val="007D1363"/>
    <w:rsid w:val="007D197D"/>
    <w:rsid w:val="007D1A04"/>
    <w:rsid w:val="007D2FB0"/>
    <w:rsid w:val="007D3A5D"/>
    <w:rsid w:val="007D487B"/>
    <w:rsid w:val="007D4976"/>
    <w:rsid w:val="007D4BFD"/>
    <w:rsid w:val="007D584C"/>
    <w:rsid w:val="007D5C0C"/>
    <w:rsid w:val="007D6629"/>
    <w:rsid w:val="007D689F"/>
    <w:rsid w:val="007D6B9E"/>
    <w:rsid w:val="007E0125"/>
    <w:rsid w:val="007E1402"/>
    <w:rsid w:val="007E19AA"/>
    <w:rsid w:val="007E27EB"/>
    <w:rsid w:val="007E3502"/>
    <w:rsid w:val="007E3771"/>
    <w:rsid w:val="007E3C88"/>
    <w:rsid w:val="007E4631"/>
    <w:rsid w:val="007E4901"/>
    <w:rsid w:val="007E5066"/>
    <w:rsid w:val="007E51E2"/>
    <w:rsid w:val="007E52E1"/>
    <w:rsid w:val="007E5BFC"/>
    <w:rsid w:val="007E7484"/>
    <w:rsid w:val="007E74B8"/>
    <w:rsid w:val="007E7555"/>
    <w:rsid w:val="007E75D6"/>
    <w:rsid w:val="007F05F2"/>
    <w:rsid w:val="007F0C6D"/>
    <w:rsid w:val="007F0ED9"/>
    <w:rsid w:val="007F152A"/>
    <w:rsid w:val="007F18BE"/>
    <w:rsid w:val="007F222E"/>
    <w:rsid w:val="007F2478"/>
    <w:rsid w:val="007F2F63"/>
    <w:rsid w:val="007F3339"/>
    <w:rsid w:val="007F49C6"/>
    <w:rsid w:val="007F4B51"/>
    <w:rsid w:val="007F5F0E"/>
    <w:rsid w:val="007F6029"/>
    <w:rsid w:val="007F6561"/>
    <w:rsid w:val="007F72F3"/>
    <w:rsid w:val="007F775C"/>
    <w:rsid w:val="007F7A2E"/>
    <w:rsid w:val="007F7DD8"/>
    <w:rsid w:val="0080043D"/>
    <w:rsid w:val="0080058E"/>
    <w:rsid w:val="00800E7E"/>
    <w:rsid w:val="00801B70"/>
    <w:rsid w:val="00801BED"/>
    <w:rsid w:val="008024F9"/>
    <w:rsid w:val="00802B27"/>
    <w:rsid w:val="00802F0D"/>
    <w:rsid w:val="008033E8"/>
    <w:rsid w:val="00803B96"/>
    <w:rsid w:val="00804977"/>
    <w:rsid w:val="00804DB6"/>
    <w:rsid w:val="0080543D"/>
    <w:rsid w:val="0080566D"/>
    <w:rsid w:val="00805A4A"/>
    <w:rsid w:val="00806116"/>
    <w:rsid w:val="008064C1"/>
    <w:rsid w:val="008066F0"/>
    <w:rsid w:val="00806C8E"/>
    <w:rsid w:val="00807722"/>
    <w:rsid w:val="0080797C"/>
    <w:rsid w:val="00807B89"/>
    <w:rsid w:val="00807BB5"/>
    <w:rsid w:val="00807EAE"/>
    <w:rsid w:val="00810133"/>
    <w:rsid w:val="00810971"/>
    <w:rsid w:val="008118D9"/>
    <w:rsid w:val="0081227A"/>
    <w:rsid w:val="00812953"/>
    <w:rsid w:val="00812E70"/>
    <w:rsid w:val="00813A19"/>
    <w:rsid w:val="00813B0A"/>
    <w:rsid w:val="00813E93"/>
    <w:rsid w:val="008144BD"/>
    <w:rsid w:val="008147E7"/>
    <w:rsid w:val="0081501E"/>
    <w:rsid w:val="008151BE"/>
    <w:rsid w:val="008152F4"/>
    <w:rsid w:val="0081597E"/>
    <w:rsid w:val="00815C38"/>
    <w:rsid w:val="00816308"/>
    <w:rsid w:val="008166CB"/>
    <w:rsid w:val="00816EF1"/>
    <w:rsid w:val="00820556"/>
    <w:rsid w:val="00820D70"/>
    <w:rsid w:val="00820F97"/>
    <w:rsid w:val="0082217D"/>
    <w:rsid w:val="00822520"/>
    <w:rsid w:val="00822976"/>
    <w:rsid w:val="0082332A"/>
    <w:rsid w:val="00823699"/>
    <w:rsid w:val="00823FFD"/>
    <w:rsid w:val="00824B6E"/>
    <w:rsid w:val="00824D37"/>
    <w:rsid w:val="0082544C"/>
    <w:rsid w:val="00825D54"/>
    <w:rsid w:val="00826808"/>
    <w:rsid w:val="00826FAD"/>
    <w:rsid w:val="008270F1"/>
    <w:rsid w:val="008272EE"/>
    <w:rsid w:val="008274D5"/>
    <w:rsid w:val="00827A8F"/>
    <w:rsid w:val="00827BDE"/>
    <w:rsid w:val="00827C5F"/>
    <w:rsid w:val="00827CAD"/>
    <w:rsid w:val="00830325"/>
    <w:rsid w:val="008304ED"/>
    <w:rsid w:val="00830DFB"/>
    <w:rsid w:val="0083167C"/>
    <w:rsid w:val="008328D4"/>
    <w:rsid w:val="00833611"/>
    <w:rsid w:val="008340B8"/>
    <w:rsid w:val="00834177"/>
    <w:rsid w:val="008345F1"/>
    <w:rsid w:val="00834845"/>
    <w:rsid w:val="00834A1C"/>
    <w:rsid w:val="0083502E"/>
    <w:rsid w:val="0083506C"/>
    <w:rsid w:val="00835793"/>
    <w:rsid w:val="00835EC9"/>
    <w:rsid w:val="00836335"/>
    <w:rsid w:val="008364BD"/>
    <w:rsid w:val="00836B1B"/>
    <w:rsid w:val="008376EB"/>
    <w:rsid w:val="00837A82"/>
    <w:rsid w:val="00837E58"/>
    <w:rsid w:val="008409BD"/>
    <w:rsid w:val="00840BC6"/>
    <w:rsid w:val="008421CC"/>
    <w:rsid w:val="0084240B"/>
    <w:rsid w:val="008429DE"/>
    <w:rsid w:val="0084329A"/>
    <w:rsid w:val="00844224"/>
    <w:rsid w:val="00844FA1"/>
    <w:rsid w:val="00845E1F"/>
    <w:rsid w:val="0084630C"/>
    <w:rsid w:val="008463B3"/>
    <w:rsid w:val="008463E0"/>
    <w:rsid w:val="00846F0B"/>
    <w:rsid w:val="00847027"/>
    <w:rsid w:val="00847334"/>
    <w:rsid w:val="00847AE5"/>
    <w:rsid w:val="00850A47"/>
    <w:rsid w:val="00850A99"/>
    <w:rsid w:val="00850B03"/>
    <w:rsid w:val="008513AD"/>
    <w:rsid w:val="008513D4"/>
    <w:rsid w:val="00851C7C"/>
    <w:rsid w:val="00852614"/>
    <w:rsid w:val="008526B4"/>
    <w:rsid w:val="008526DB"/>
    <w:rsid w:val="00852C95"/>
    <w:rsid w:val="008533C8"/>
    <w:rsid w:val="008545ED"/>
    <w:rsid w:val="00854CBE"/>
    <w:rsid w:val="00855101"/>
    <w:rsid w:val="008557E5"/>
    <w:rsid w:val="00856E9C"/>
    <w:rsid w:val="00857477"/>
    <w:rsid w:val="008574BA"/>
    <w:rsid w:val="00857626"/>
    <w:rsid w:val="00857C7A"/>
    <w:rsid w:val="00860C10"/>
    <w:rsid w:val="0086188D"/>
    <w:rsid w:val="008620F8"/>
    <w:rsid w:val="008636D8"/>
    <w:rsid w:val="00863BE3"/>
    <w:rsid w:val="00864E76"/>
    <w:rsid w:val="00865DDD"/>
    <w:rsid w:val="00865E9D"/>
    <w:rsid w:val="00865FAF"/>
    <w:rsid w:val="008665C4"/>
    <w:rsid w:val="0086676F"/>
    <w:rsid w:val="00866AD2"/>
    <w:rsid w:val="00867415"/>
    <w:rsid w:val="00870252"/>
    <w:rsid w:val="00870B79"/>
    <w:rsid w:val="00870D38"/>
    <w:rsid w:val="00871607"/>
    <w:rsid w:val="00871F01"/>
    <w:rsid w:val="00872795"/>
    <w:rsid w:val="0087351D"/>
    <w:rsid w:val="00873B43"/>
    <w:rsid w:val="00873EDA"/>
    <w:rsid w:val="00874775"/>
    <w:rsid w:val="008752E2"/>
    <w:rsid w:val="00875859"/>
    <w:rsid w:val="0087678C"/>
    <w:rsid w:val="00876982"/>
    <w:rsid w:val="00876CAD"/>
    <w:rsid w:val="00877E78"/>
    <w:rsid w:val="008803F8"/>
    <w:rsid w:val="0088064C"/>
    <w:rsid w:val="0088093F"/>
    <w:rsid w:val="00881696"/>
    <w:rsid w:val="00882EDB"/>
    <w:rsid w:val="00882F1A"/>
    <w:rsid w:val="00883419"/>
    <w:rsid w:val="00883D17"/>
    <w:rsid w:val="00883E79"/>
    <w:rsid w:val="008840A3"/>
    <w:rsid w:val="00884957"/>
    <w:rsid w:val="00885434"/>
    <w:rsid w:val="00885BFE"/>
    <w:rsid w:val="00885C67"/>
    <w:rsid w:val="008868F5"/>
    <w:rsid w:val="008873B8"/>
    <w:rsid w:val="00887E64"/>
    <w:rsid w:val="00887F50"/>
    <w:rsid w:val="008914AF"/>
    <w:rsid w:val="00891F87"/>
    <w:rsid w:val="0089215B"/>
    <w:rsid w:val="00892847"/>
    <w:rsid w:val="00892B31"/>
    <w:rsid w:val="00893103"/>
    <w:rsid w:val="00893A04"/>
    <w:rsid w:val="0089438A"/>
    <w:rsid w:val="00894F04"/>
    <w:rsid w:val="00894F2F"/>
    <w:rsid w:val="00894FA9"/>
    <w:rsid w:val="008953D6"/>
    <w:rsid w:val="0089541B"/>
    <w:rsid w:val="00895E53"/>
    <w:rsid w:val="00896F44"/>
    <w:rsid w:val="008975C3"/>
    <w:rsid w:val="00897A1A"/>
    <w:rsid w:val="00897B13"/>
    <w:rsid w:val="008A013A"/>
    <w:rsid w:val="008A1B57"/>
    <w:rsid w:val="008A3560"/>
    <w:rsid w:val="008A3FB1"/>
    <w:rsid w:val="008A43E1"/>
    <w:rsid w:val="008A493E"/>
    <w:rsid w:val="008A4AF3"/>
    <w:rsid w:val="008A4F62"/>
    <w:rsid w:val="008A5C5C"/>
    <w:rsid w:val="008A6317"/>
    <w:rsid w:val="008A6792"/>
    <w:rsid w:val="008A706D"/>
    <w:rsid w:val="008A7F38"/>
    <w:rsid w:val="008B0120"/>
    <w:rsid w:val="008B0519"/>
    <w:rsid w:val="008B0E7B"/>
    <w:rsid w:val="008B1694"/>
    <w:rsid w:val="008B184A"/>
    <w:rsid w:val="008B194E"/>
    <w:rsid w:val="008B2078"/>
    <w:rsid w:val="008B219A"/>
    <w:rsid w:val="008B28B4"/>
    <w:rsid w:val="008B2A69"/>
    <w:rsid w:val="008B2D89"/>
    <w:rsid w:val="008B2E09"/>
    <w:rsid w:val="008B2EB6"/>
    <w:rsid w:val="008B32B5"/>
    <w:rsid w:val="008B35EA"/>
    <w:rsid w:val="008B3F0C"/>
    <w:rsid w:val="008B3FDB"/>
    <w:rsid w:val="008B413A"/>
    <w:rsid w:val="008B457E"/>
    <w:rsid w:val="008B51B8"/>
    <w:rsid w:val="008B5B3C"/>
    <w:rsid w:val="008B5E71"/>
    <w:rsid w:val="008B6730"/>
    <w:rsid w:val="008B6900"/>
    <w:rsid w:val="008B69F5"/>
    <w:rsid w:val="008B6B41"/>
    <w:rsid w:val="008B6E2F"/>
    <w:rsid w:val="008B76FF"/>
    <w:rsid w:val="008B7757"/>
    <w:rsid w:val="008C0C86"/>
    <w:rsid w:val="008C0CC7"/>
    <w:rsid w:val="008C1578"/>
    <w:rsid w:val="008C2268"/>
    <w:rsid w:val="008C245A"/>
    <w:rsid w:val="008C2857"/>
    <w:rsid w:val="008C2974"/>
    <w:rsid w:val="008C2DFE"/>
    <w:rsid w:val="008C2E06"/>
    <w:rsid w:val="008C505B"/>
    <w:rsid w:val="008C6923"/>
    <w:rsid w:val="008C7389"/>
    <w:rsid w:val="008C7800"/>
    <w:rsid w:val="008C780E"/>
    <w:rsid w:val="008C799B"/>
    <w:rsid w:val="008C7DCC"/>
    <w:rsid w:val="008D0BF0"/>
    <w:rsid w:val="008D15DE"/>
    <w:rsid w:val="008D1952"/>
    <w:rsid w:val="008D1C44"/>
    <w:rsid w:val="008D24EC"/>
    <w:rsid w:val="008D250C"/>
    <w:rsid w:val="008D2A9D"/>
    <w:rsid w:val="008D2DE2"/>
    <w:rsid w:val="008D30B9"/>
    <w:rsid w:val="008D3FEB"/>
    <w:rsid w:val="008D400E"/>
    <w:rsid w:val="008D43B7"/>
    <w:rsid w:val="008D4973"/>
    <w:rsid w:val="008D4AB0"/>
    <w:rsid w:val="008D530A"/>
    <w:rsid w:val="008D5F6C"/>
    <w:rsid w:val="008D666F"/>
    <w:rsid w:val="008D681B"/>
    <w:rsid w:val="008D7A05"/>
    <w:rsid w:val="008D7AF5"/>
    <w:rsid w:val="008D7E14"/>
    <w:rsid w:val="008E05E8"/>
    <w:rsid w:val="008E0B64"/>
    <w:rsid w:val="008E0C1F"/>
    <w:rsid w:val="008E1014"/>
    <w:rsid w:val="008E2117"/>
    <w:rsid w:val="008E22B4"/>
    <w:rsid w:val="008E28AA"/>
    <w:rsid w:val="008E2BFD"/>
    <w:rsid w:val="008E307A"/>
    <w:rsid w:val="008E3138"/>
    <w:rsid w:val="008E3229"/>
    <w:rsid w:val="008E3D79"/>
    <w:rsid w:val="008E3EE3"/>
    <w:rsid w:val="008E426C"/>
    <w:rsid w:val="008E4A9E"/>
    <w:rsid w:val="008E4F47"/>
    <w:rsid w:val="008E4FFA"/>
    <w:rsid w:val="008E53FD"/>
    <w:rsid w:val="008E5514"/>
    <w:rsid w:val="008E6A87"/>
    <w:rsid w:val="008E6B24"/>
    <w:rsid w:val="008E6CC5"/>
    <w:rsid w:val="008F075C"/>
    <w:rsid w:val="008F1544"/>
    <w:rsid w:val="008F1F52"/>
    <w:rsid w:val="008F2096"/>
    <w:rsid w:val="008F2111"/>
    <w:rsid w:val="008F2CFD"/>
    <w:rsid w:val="008F3659"/>
    <w:rsid w:val="008F4411"/>
    <w:rsid w:val="008F4BAF"/>
    <w:rsid w:val="008F4C68"/>
    <w:rsid w:val="008F540E"/>
    <w:rsid w:val="008F5546"/>
    <w:rsid w:val="008F555A"/>
    <w:rsid w:val="008F723C"/>
    <w:rsid w:val="008F78DD"/>
    <w:rsid w:val="009000D4"/>
    <w:rsid w:val="009022DB"/>
    <w:rsid w:val="0090243A"/>
    <w:rsid w:val="00902954"/>
    <w:rsid w:val="009033F0"/>
    <w:rsid w:val="0090367E"/>
    <w:rsid w:val="00903B1C"/>
    <w:rsid w:val="00903C30"/>
    <w:rsid w:val="00903C5B"/>
    <w:rsid w:val="00903CC2"/>
    <w:rsid w:val="00904348"/>
    <w:rsid w:val="0090477D"/>
    <w:rsid w:val="00906AAA"/>
    <w:rsid w:val="00906D13"/>
    <w:rsid w:val="009071B0"/>
    <w:rsid w:val="00907287"/>
    <w:rsid w:val="009078A2"/>
    <w:rsid w:val="00907E06"/>
    <w:rsid w:val="00910008"/>
    <w:rsid w:val="009109DD"/>
    <w:rsid w:val="00910F24"/>
    <w:rsid w:val="009111DF"/>
    <w:rsid w:val="009114ED"/>
    <w:rsid w:val="00911F8B"/>
    <w:rsid w:val="0091250B"/>
    <w:rsid w:val="009128D6"/>
    <w:rsid w:val="00912BA8"/>
    <w:rsid w:val="00912CC3"/>
    <w:rsid w:val="0091343A"/>
    <w:rsid w:val="009137DF"/>
    <w:rsid w:val="00914744"/>
    <w:rsid w:val="00914B47"/>
    <w:rsid w:val="009151AD"/>
    <w:rsid w:val="0091523E"/>
    <w:rsid w:val="00915B3E"/>
    <w:rsid w:val="00915E85"/>
    <w:rsid w:val="00916423"/>
    <w:rsid w:val="00917D2B"/>
    <w:rsid w:val="0092055C"/>
    <w:rsid w:val="00920984"/>
    <w:rsid w:val="00920D61"/>
    <w:rsid w:val="00921291"/>
    <w:rsid w:val="009218CC"/>
    <w:rsid w:val="00921CED"/>
    <w:rsid w:val="0092219B"/>
    <w:rsid w:val="00922E79"/>
    <w:rsid w:val="0092320D"/>
    <w:rsid w:val="00924201"/>
    <w:rsid w:val="0092429F"/>
    <w:rsid w:val="00925FBC"/>
    <w:rsid w:val="009266C3"/>
    <w:rsid w:val="0092690D"/>
    <w:rsid w:val="009278BA"/>
    <w:rsid w:val="00927B71"/>
    <w:rsid w:val="009300DE"/>
    <w:rsid w:val="0093059C"/>
    <w:rsid w:val="00930E20"/>
    <w:rsid w:val="009317A8"/>
    <w:rsid w:val="00931FAF"/>
    <w:rsid w:val="0093205E"/>
    <w:rsid w:val="009328C9"/>
    <w:rsid w:val="00933436"/>
    <w:rsid w:val="00933A5D"/>
    <w:rsid w:val="009340E3"/>
    <w:rsid w:val="0093451F"/>
    <w:rsid w:val="009354F0"/>
    <w:rsid w:val="00935AFE"/>
    <w:rsid w:val="00935F0A"/>
    <w:rsid w:val="00936030"/>
    <w:rsid w:val="009362A1"/>
    <w:rsid w:val="00936EC5"/>
    <w:rsid w:val="00936F4F"/>
    <w:rsid w:val="009405AF"/>
    <w:rsid w:val="0094089F"/>
    <w:rsid w:val="009413B9"/>
    <w:rsid w:val="00941D45"/>
    <w:rsid w:val="00941E3C"/>
    <w:rsid w:val="009427DB"/>
    <w:rsid w:val="00942894"/>
    <w:rsid w:val="009429C5"/>
    <w:rsid w:val="00942D1C"/>
    <w:rsid w:val="00942D50"/>
    <w:rsid w:val="00942F45"/>
    <w:rsid w:val="00943BEE"/>
    <w:rsid w:val="00944416"/>
    <w:rsid w:val="00945702"/>
    <w:rsid w:val="00945862"/>
    <w:rsid w:val="00946774"/>
    <w:rsid w:val="009474A0"/>
    <w:rsid w:val="00947533"/>
    <w:rsid w:val="00947A26"/>
    <w:rsid w:val="00950113"/>
    <w:rsid w:val="0095026D"/>
    <w:rsid w:val="00950443"/>
    <w:rsid w:val="009506E0"/>
    <w:rsid w:val="00951667"/>
    <w:rsid w:val="00951714"/>
    <w:rsid w:val="00951AE3"/>
    <w:rsid w:val="00951AED"/>
    <w:rsid w:val="00951B41"/>
    <w:rsid w:val="00951DC5"/>
    <w:rsid w:val="0095208E"/>
    <w:rsid w:val="00952946"/>
    <w:rsid w:val="009529D7"/>
    <w:rsid w:val="00952F09"/>
    <w:rsid w:val="009530BB"/>
    <w:rsid w:val="0095367E"/>
    <w:rsid w:val="00953A45"/>
    <w:rsid w:val="00954ABD"/>
    <w:rsid w:val="009552A1"/>
    <w:rsid w:val="009558B8"/>
    <w:rsid w:val="009558FF"/>
    <w:rsid w:val="009559BB"/>
    <w:rsid w:val="009561B1"/>
    <w:rsid w:val="0095705A"/>
    <w:rsid w:val="00957188"/>
    <w:rsid w:val="00957718"/>
    <w:rsid w:val="00960BE0"/>
    <w:rsid w:val="00960EE3"/>
    <w:rsid w:val="0096117E"/>
    <w:rsid w:val="00961433"/>
    <w:rsid w:val="00961704"/>
    <w:rsid w:val="00962F0F"/>
    <w:rsid w:val="00964049"/>
    <w:rsid w:val="009646BD"/>
    <w:rsid w:val="009648F1"/>
    <w:rsid w:val="00964967"/>
    <w:rsid w:val="009649E2"/>
    <w:rsid w:val="0096547E"/>
    <w:rsid w:val="00965707"/>
    <w:rsid w:val="009658D6"/>
    <w:rsid w:val="00966593"/>
    <w:rsid w:val="00966D14"/>
    <w:rsid w:val="00967B2F"/>
    <w:rsid w:val="00967C9C"/>
    <w:rsid w:val="009702CB"/>
    <w:rsid w:val="00970D76"/>
    <w:rsid w:val="00970F05"/>
    <w:rsid w:val="00970F68"/>
    <w:rsid w:val="00971341"/>
    <w:rsid w:val="00971EEA"/>
    <w:rsid w:val="00971F5E"/>
    <w:rsid w:val="009723A5"/>
    <w:rsid w:val="009723DC"/>
    <w:rsid w:val="009727AC"/>
    <w:rsid w:val="00972857"/>
    <w:rsid w:val="00972A11"/>
    <w:rsid w:val="00972B01"/>
    <w:rsid w:val="00972D0C"/>
    <w:rsid w:val="009732E4"/>
    <w:rsid w:val="00973AE9"/>
    <w:rsid w:val="00975204"/>
    <w:rsid w:val="00975900"/>
    <w:rsid w:val="00975D28"/>
    <w:rsid w:val="00976287"/>
    <w:rsid w:val="009762F5"/>
    <w:rsid w:val="0097664B"/>
    <w:rsid w:val="0097741F"/>
    <w:rsid w:val="00977E68"/>
    <w:rsid w:val="009800EC"/>
    <w:rsid w:val="009804BC"/>
    <w:rsid w:val="009807F6"/>
    <w:rsid w:val="00980860"/>
    <w:rsid w:val="009810A9"/>
    <w:rsid w:val="009812E7"/>
    <w:rsid w:val="009816C6"/>
    <w:rsid w:val="00981B91"/>
    <w:rsid w:val="00981D90"/>
    <w:rsid w:val="0098209A"/>
    <w:rsid w:val="00982908"/>
    <w:rsid w:val="00982B19"/>
    <w:rsid w:val="00982BBE"/>
    <w:rsid w:val="00983667"/>
    <w:rsid w:val="0098383C"/>
    <w:rsid w:val="0098399A"/>
    <w:rsid w:val="00984699"/>
    <w:rsid w:val="00984BB5"/>
    <w:rsid w:val="00984E9E"/>
    <w:rsid w:val="00985283"/>
    <w:rsid w:val="009857EB"/>
    <w:rsid w:val="00985E33"/>
    <w:rsid w:val="0098603B"/>
    <w:rsid w:val="00986044"/>
    <w:rsid w:val="009861C7"/>
    <w:rsid w:val="00986432"/>
    <w:rsid w:val="009865E0"/>
    <w:rsid w:val="00986E8A"/>
    <w:rsid w:val="00986FD7"/>
    <w:rsid w:val="009871D7"/>
    <w:rsid w:val="009902AC"/>
    <w:rsid w:val="009906E6"/>
    <w:rsid w:val="0099099E"/>
    <w:rsid w:val="00990DC3"/>
    <w:rsid w:val="00991112"/>
    <w:rsid w:val="00991AA8"/>
    <w:rsid w:val="00991E05"/>
    <w:rsid w:val="009922A0"/>
    <w:rsid w:val="00992849"/>
    <w:rsid w:val="00992B67"/>
    <w:rsid w:val="00992BF1"/>
    <w:rsid w:val="00994371"/>
    <w:rsid w:val="009945E7"/>
    <w:rsid w:val="0099544A"/>
    <w:rsid w:val="009955F8"/>
    <w:rsid w:val="00995A3C"/>
    <w:rsid w:val="00995C7D"/>
    <w:rsid w:val="00995F01"/>
    <w:rsid w:val="00996E9D"/>
    <w:rsid w:val="009978E4"/>
    <w:rsid w:val="00997D01"/>
    <w:rsid w:val="00997FE1"/>
    <w:rsid w:val="009A0826"/>
    <w:rsid w:val="009A0BF7"/>
    <w:rsid w:val="009A146F"/>
    <w:rsid w:val="009A1C00"/>
    <w:rsid w:val="009A1C3C"/>
    <w:rsid w:val="009A25DC"/>
    <w:rsid w:val="009A2930"/>
    <w:rsid w:val="009A2D38"/>
    <w:rsid w:val="009A3137"/>
    <w:rsid w:val="009A3B7E"/>
    <w:rsid w:val="009A427D"/>
    <w:rsid w:val="009A4336"/>
    <w:rsid w:val="009A4876"/>
    <w:rsid w:val="009A4AAF"/>
    <w:rsid w:val="009A4E66"/>
    <w:rsid w:val="009A5416"/>
    <w:rsid w:val="009A5CB4"/>
    <w:rsid w:val="009A6515"/>
    <w:rsid w:val="009A6B02"/>
    <w:rsid w:val="009A6E8C"/>
    <w:rsid w:val="009A7482"/>
    <w:rsid w:val="009A775B"/>
    <w:rsid w:val="009A78CD"/>
    <w:rsid w:val="009A7A44"/>
    <w:rsid w:val="009B0169"/>
    <w:rsid w:val="009B0462"/>
    <w:rsid w:val="009B087F"/>
    <w:rsid w:val="009B0CDD"/>
    <w:rsid w:val="009B13AD"/>
    <w:rsid w:val="009B1BAB"/>
    <w:rsid w:val="009B1D8E"/>
    <w:rsid w:val="009B2692"/>
    <w:rsid w:val="009B298C"/>
    <w:rsid w:val="009B29DE"/>
    <w:rsid w:val="009B29E5"/>
    <w:rsid w:val="009B2B24"/>
    <w:rsid w:val="009B3298"/>
    <w:rsid w:val="009B3323"/>
    <w:rsid w:val="009B42F2"/>
    <w:rsid w:val="009B4D99"/>
    <w:rsid w:val="009B51E1"/>
    <w:rsid w:val="009B5890"/>
    <w:rsid w:val="009B5F8E"/>
    <w:rsid w:val="009B668F"/>
    <w:rsid w:val="009B6B0E"/>
    <w:rsid w:val="009B6E56"/>
    <w:rsid w:val="009B765A"/>
    <w:rsid w:val="009B76AD"/>
    <w:rsid w:val="009C02E9"/>
    <w:rsid w:val="009C064D"/>
    <w:rsid w:val="009C11CD"/>
    <w:rsid w:val="009C1222"/>
    <w:rsid w:val="009C216E"/>
    <w:rsid w:val="009C2872"/>
    <w:rsid w:val="009C2A32"/>
    <w:rsid w:val="009C2DBE"/>
    <w:rsid w:val="009C30AD"/>
    <w:rsid w:val="009C3478"/>
    <w:rsid w:val="009C3B21"/>
    <w:rsid w:val="009C4464"/>
    <w:rsid w:val="009C4757"/>
    <w:rsid w:val="009C4905"/>
    <w:rsid w:val="009C4BB1"/>
    <w:rsid w:val="009C59A5"/>
    <w:rsid w:val="009C609F"/>
    <w:rsid w:val="009C60C3"/>
    <w:rsid w:val="009C6E4F"/>
    <w:rsid w:val="009C73C7"/>
    <w:rsid w:val="009C766D"/>
    <w:rsid w:val="009C7945"/>
    <w:rsid w:val="009C7E6B"/>
    <w:rsid w:val="009D010F"/>
    <w:rsid w:val="009D0D5A"/>
    <w:rsid w:val="009D18A6"/>
    <w:rsid w:val="009D19A9"/>
    <w:rsid w:val="009D24BE"/>
    <w:rsid w:val="009D29EB"/>
    <w:rsid w:val="009D32F9"/>
    <w:rsid w:val="009D36D0"/>
    <w:rsid w:val="009D3D2F"/>
    <w:rsid w:val="009D3FF3"/>
    <w:rsid w:val="009D4CF3"/>
    <w:rsid w:val="009D4D42"/>
    <w:rsid w:val="009D4F65"/>
    <w:rsid w:val="009D55FF"/>
    <w:rsid w:val="009D5A8D"/>
    <w:rsid w:val="009D6516"/>
    <w:rsid w:val="009D6728"/>
    <w:rsid w:val="009D6B53"/>
    <w:rsid w:val="009D75EF"/>
    <w:rsid w:val="009D77B8"/>
    <w:rsid w:val="009D7FD9"/>
    <w:rsid w:val="009E07C2"/>
    <w:rsid w:val="009E0A85"/>
    <w:rsid w:val="009E0BDD"/>
    <w:rsid w:val="009E0F77"/>
    <w:rsid w:val="009E1889"/>
    <w:rsid w:val="009E1A07"/>
    <w:rsid w:val="009E1C1B"/>
    <w:rsid w:val="009E27D6"/>
    <w:rsid w:val="009E2895"/>
    <w:rsid w:val="009E28A9"/>
    <w:rsid w:val="009E2944"/>
    <w:rsid w:val="009E2F33"/>
    <w:rsid w:val="009E3092"/>
    <w:rsid w:val="009E3A52"/>
    <w:rsid w:val="009E3B6B"/>
    <w:rsid w:val="009E48E4"/>
    <w:rsid w:val="009E4FEB"/>
    <w:rsid w:val="009E548D"/>
    <w:rsid w:val="009E57A5"/>
    <w:rsid w:val="009E6973"/>
    <w:rsid w:val="009E71C1"/>
    <w:rsid w:val="009E721A"/>
    <w:rsid w:val="009E72F4"/>
    <w:rsid w:val="009E7633"/>
    <w:rsid w:val="009E77F0"/>
    <w:rsid w:val="009E7B6C"/>
    <w:rsid w:val="009F0488"/>
    <w:rsid w:val="009F08BE"/>
    <w:rsid w:val="009F21C2"/>
    <w:rsid w:val="009F26B6"/>
    <w:rsid w:val="009F32A7"/>
    <w:rsid w:val="009F3851"/>
    <w:rsid w:val="009F3F12"/>
    <w:rsid w:val="009F42D8"/>
    <w:rsid w:val="009F43BF"/>
    <w:rsid w:val="009F446E"/>
    <w:rsid w:val="009F4851"/>
    <w:rsid w:val="009F4ECC"/>
    <w:rsid w:val="009F4F52"/>
    <w:rsid w:val="009F5361"/>
    <w:rsid w:val="009F57FE"/>
    <w:rsid w:val="009F5B96"/>
    <w:rsid w:val="009F6F93"/>
    <w:rsid w:val="009F7683"/>
    <w:rsid w:val="00A003AA"/>
    <w:rsid w:val="00A0092C"/>
    <w:rsid w:val="00A00FA7"/>
    <w:rsid w:val="00A01654"/>
    <w:rsid w:val="00A024E0"/>
    <w:rsid w:val="00A029D6"/>
    <w:rsid w:val="00A032D4"/>
    <w:rsid w:val="00A03317"/>
    <w:rsid w:val="00A0358F"/>
    <w:rsid w:val="00A0375F"/>
    <w:rsid w:val="00A03AEE"/>
    <w:rsid w:val="00A0493D"/>
    <w:rsid w:val="00A051B8"/>
    <w:rsid w:val="00A05703"/>
    <w:rsid w:val="00A062FA"/>
    <w:rsid w:val="00A06998"/>
    <w:rsid w:val="00A06D5A"/>
    <w:rsid w:val="00A07322"/>
    <w:rsid w:val="00A107E9"/>
    <w:rsid w:val="00A11093"/>
    <w:rsid w:val="00A11193"/>
    <w:rsid w:val="00A1139A"/>
    <w:rsid w:val="00A11F1E"/>
    <w:rsid w:val="00A1228A"/>
    <w:rsid w:val="00A1230C"/>
    <w:rsid w:val="00A123A4"/>
    <w:rsid w:val="00A1264D"/>
    <w:rsid w:val="00A12BD7"/>
    <w:rsid w:val="00A134E3"/>
    <w:rsid w:val="00A13FE9"/>
    <w:rsid w:val="00A14E7E"/>
    <w:rsid w:val="00A1521E"/>
    <w:rsid w:val="00A1585D"/>
    <w:rsid w:val="00A15FB7"/>
    <w:rsid w:val="00A16619"/>
    <w:rsid w:val="00A16681"/>
    <w:rsid w:val="00A2001B"/>
    <w:rsid w:val="00A2027C"/>
    <w:rsid w:val="00A20AF1"/>
    <w:rsid w:val="00A20BA1"/>
    <w:rsid w:val="00A2102C"/>
    <w:rsid w:val="00A215CD"/>
    <w:rsid w:val="00A219FD"/>
    <w:rsid w:val="00A225C6"/>
    <w:rsid w:val="00A22A72"/>
    <w:rsid w:val="00A22B2F"/>
    <w:rsid w:val="00A22CAD"/>
    <w:rsid w:val="00A24411"/>
    <w:rsid w:val="00A244B3"/>
    <w:rsid w:val="00A245DF"/>
    <w:rsid w:val="00A25039"/>
    <w:rsid w:val="00A2514A"/>
    <w:rsid w:val="00A251D1"/>
    <w:rsid w:val="00A25249"/>
    <w:rsid w:val="00A254A2"/>
    <w:rsid w:val="00A256CC"/>
    <w:rsid w:val="00A25B4D"/>
    <w:rsid w:val="00A25E55"/>
    <w:rsid w:val="00A262A4"/>
    <w:rsid w:val="00A2645E"/>
    <w:rsid w:val="00A266BC"/>
    <w:rsid w:val="00A266FB"/>
    <w:rsid w:val="00A271F6"/>
    <w:rsid w:val="00A273A6"/>
    <w:rsid w:val="00A27526"/>
    <w:rsid w:val="00A3035E"/>
    <w:rsid w:val="00A303FA"/>
    <w:rsid w:val="00A304FD"/>
    <w:rsid w:val="00A3175D"/>
    <w:rsid w:val="00A3178E"/>
    <w:rsid w:val="00A31FB9"/>
    <w:rsid w:val="00A32DB7"/>
    <w:rsid w:val="00A32ECE"/>
    <w:rsid w:val="00A32FA9"/>
    <w:rsid w:val="00A33307"/>
    <w:rsid w:val="00A33FDC"/>
    <w:rsid w:val="00A3400D"/>
    <w:rsid w:val="00A34673"/>
    <w:rsid w:val="00A346AF"/>
    <w:rsid w:val="00A34870"/>
    <w:rsid w:val="00A34F6E"/>
    <w:rsid w:val="00A34FFA"/>
    <w:rsid w:val="00A351C2"/>
    <w:rsid w:val="00A36787"/>
    <w:rsid w:val="00A4050C"/>
    <w:rsid w:val="00A40574"/>
    <w:rsid w:val="00A40BE3"/>
    <w:rsid w:val="00A40FCD"/>
    <w:rsid w:val="00A412A8"/>
    <w:rsid w:val="00A41811"/>
    <w:rsid w:val="00A418F8"/>
    <w:rsid w:val="00A4196C"/>
    <w:rsid w:val="00A41A47"/>
    <w:rsid w:val="00A41B6E"/>
    <w:rsid w:val="00A41FAA"/>
    <w:rsid w:val="00A427F8"/>
    <w:rsid w:val="00A430AB"/>
    <w:rsid w:val="00A431F1"/>
    <w:rsid w:val="00A43C84"/>
    <w:rsid w:val="00A4488E"/>
    <w:rsid w:val="00A4514F"/>
    <w:rsid w:val="00A46116"/>
    <w:rsid w:val="00A4799F"/>
    <w:rsid w:val="00A47EDE"/>
    <w:rsid w:val="00A47F1A"/>
    <w:rsid w:val="00A5008F"/>
    <w:rsid w:val="00A5033D"/>
    <w:rsid w:val="00A5051C"/>
    <w:rsid w:val="00A50D05"/>
    <w:rsid w:val="00A50D3D"/>
    <w:rsid w:val="00A51BD4"/>
    <w:rsid w:val="00A51CE4"/>
    <w:rsid w:val="00A51D3A"/>
    <w:rsid w:val="00A51D64"/>
    <w:rsid w:val="00A51F8D"/>
    <w:rsid w:val="00A524FD"/>
    <w:rsid w:val="00A5281F"/>
    <w:rsid w:val="00A528D9"/>
    <w:rsid w:val="00A52D41"/>
    <w:rsid w:val="00A52DF9"/>
    <w:rsid w:val="00A53AE6"/>
    <w:rsid w:val="00A53B8D"/>
    <w:rsid w:val="00A5417E"/>
    <w:rsid w:val="00A54485"/>
    <w:rsid w:val="00A54AAB"/>
    <w:rsid w:val="00A54CE7"/>
    <w:rsid w:val="00A56587"/>
    <w:rsid w:val="00A572EF"/>
    <w:rsid w:val="00A576A4"/>
    <w:rsid w:val="00A57DB6"/>
    <w:rsid w:val="00A600B6"/>
    <w:rsid w:val="00A603FF"/>
    <w:rsid w:val="00A6188C"/>
    <w:rsid w:val="00A61A6E"/>
    <w:rsid w:val="00A63072"/>
    <w:rsid w:val="00A631EA"/>
    <w:rsid w:val="00A63C55"/>
    <w:rsid w:val="00A63D3A"/>
    <w:rsid w:val="00A64600"/>
    <w:rsid w:val="00A65D47"/>
    <w:rsid w:val="00A65FC4"/>
    <w:rsid w:val="00A6652D"/>
    <w:rsid w:val="00A67042"/>
    <w:rsid w:val="00A67BAA"/>
    <w:rsid w:val="00A67C5F"/>
    <w:rsid w:val="00A67EBF"/>
    <w:rsid w:val="00A7033C"/>
    <w:rsid w:val="00A70929"/>
    <w:rsid w:val="00A70B78"/>
    <w:rsid w:val="00A70D2D"/>
    <w:rsid w:val="00A70DE9"/>
    <w:rsid w:val="00A7146D"/>
    <w:rsid w:val="00A714C8"/>
    <w:rsid w:val="00A71B5D"/>
    <w:rsid w:val="00A723F8"/>
    <w:rsid w:val="00A7266B"/>
    <w:rsid w:val="00A72C36"/>
    <w:rsid w:val="00A73426"/>
    <w:rsid w:val="00A7369E"/>
    <w:rsid w:val="00A74610"/>
    <w:rsid w:val="00A74F5C"/>
    <w:rsid w:val="00A74F86"/>
    <w:rsid w:val="00A7515A"/>
    <w:rsid w:val="00A755F3"/>
    <w:rsid w:val="00A75970"/>
    <w:rsid w:val="00A75E32"/>
    <w:rsid w:val="00A76025"/>
    <w:rsid w:val="00A76951"/>
    <w:rsid w:val="00A76D69"/>
    <w:rsid w:val="00A771F3"/>
    <w:rsid w:val="00A7732C"/>
    <w:rsid w:val="00A7739F"/>
    <w:rsid w:val="00A77434"/>
    <w:rsid w:val="00A77510"/>
    <w:rsid w:val="00A776AE"/>
    <w:rsid w:val="00A81A0C"/>
    <w:rsid w:val="00A82A1E"/>
    <w:rsid w:val="00A82CB5"/>
    <w:rsid w:val="00A83040"/>
    <w:rsid w:val="00A8306C"/>
    <w:rsid w:val="00A835E9"/>
    <w:rsid w:val="00A83706"/>
    <w:rsid w:val="00A83C7F"/>
    <w:rsid w:val="00A83C95"/>
    <w:rsid w:val="00A84696"/>
    <w:rsid w:val="00A849E4"/>
    <w:rsid w:val="00A84B2A"/>
    <w:rsid w:val="00A853C0"/>
    <w:rsid w:val="00A853CC"/>
    <w:rsid w:val="00A85456"/>
    <w:rsid w:val="00A8547F"/>
    <w:rsid w:val="00A85556"/>
    <w:rsid w:val="00A8616F"/>
    <w:rsid w:val="00A865CE"/>
    <w:rsid w:val="00A87878"/>
    <w:rsid w:val="00A87D7C"/>
    <w:rsid w:val="00A87EA7"/>
    <w:rsid w:val="00A91B12"/>
    <w:rsid w:val="00A91E98"/>
    <w:rsid w:val="00A91FC1"/>
    <w:rsid w:val="00A933DC"/>
    <w:rsid w:val="00A9410C"/>
    <w:rsid w:val="00A9418A"/>
    <w:rsid w:val="00A94D5A"/>
    <w:rsid w:val="00A95AF4"/>
    <w:rsid w:val="00A965E0"/>
    <w:rsid w:val="00A96A17"/>
    <w:rsid w:val="00A96A3C"/>
    <w:rsid w:val="00A970F6"/>
    <w:rsid w:val="00A97769"/>
    <w:rsid w:val="00AA09C0"/>
    <w:rsid w:val="00AA0B69"/>
    <w:rsid w:val="00AA0D2B"/>
    <w:rsid w:val="00AA17DA"/>
    <w:rsid w:val="00AA1CB0"/>
    <w:rsid w:val="00AA23F7"/>
    <w:rsid w:val="00AA2A0E"/>
    <w:rsid w:val="00AA3145"/>
    <w:rsid w:val="00AA578D"/>
    <w:rsid w:val="00AA61FE"/>
    <w:rsid w:val="00AA637F"/>
    <w:rsid w:val="00AA6AE6"/>
    <w:rsid w:val="00AA703A"/>
    <w:rsid w:val="00AB03CC"/>
    <w:rsid w:val="00AB10A1"/>
    <w:rsid w:val="00AB18DA"/>
    <w:rsid w:val="00AB1F5C"/>
    <w:rsid w:val="00AB3278"/>
    <w:rsid w:val="00AB32C3"/>
    <w:rsid w:val="00AB446B"/>
    <w:rsid w:val="00AB4B16"/>
    <w:rsid w:val="00AB5D46"/>
    <w:rsid w:val="00AB6088"/>
    <w:rsid w:val="00AB6315"/>
    <w:rsid w:val="00AB65C7"/>
    <w:rsid w:val="00AB7734"/>
    <w:rsid w:val="00AB7AA8"/>
    <w:rsid w:val="00AC06A4"/>
    <w:rsid w:val="00AC0B4C"/>
    <w:rsid w:val="00AC16C9"/>
    <w:rsid w:val="00AC1B45"/>
    <w:rsid w:val="00AC1C4B"/>
    <w:rsid w:val="00AC1DBE"/>
    <w:rsid w:val="00AC1EDF"/>
    <w:rsid w:val="00AC298C"/>
    <w:rsid w:val="00AC3A71"/>
    <w:rsid w:val="00AC41B3"/>
    <w:rsid w:val="00AC4272"/>
    <w:rsid w:val="00AC42B5"/>
    <w:rsid w:val="00AC450A"/>
    <w:rsid w:val="00AC49FF"/>
    <w:rsid w:val="00AC537F"/>
    <w:rsid w:val="00AC563E"/>
    <w:rsid w:val="00AC5E41"/>
    <w:rsid w:val="00AC60BF"/>
    <w:rsid w:val="00AC6623"/>
    <w:rsid w:val="00AC6E4E"/>
    <w:rsid w:val="00AC70EB"/>
    <w:rsid w:val="00AC7258"/>
    <w:rsid w:val="00AC73BD"/>
    <w:rsid w:val="00AC77A7"/>
    <w:rsid w:val="00AC7ECB"/>
    <w:rsid w:val="00AD1279"/>
    <w:rsid w:val="00AD12B5"/>
    <w:rsid w:val="00AD15AC"/>
    <w:rsid w:val="00AD1774"/>
    <w:rsid w:val="00AD1B79"/>
    <w:rsid w:val="00AD1D63"/>
    <w:rsid w:val="00AD2691"/>
    <w:rsid w:val="00AD2C9F"/>
    <w:rsid w:val="00AD350B"/>
    <w:rsid w:val="00AD376B"/>
    <w:rsid w:val="00AD3C72"/>
    <w:rsid w:val="00AD44E3"/>
    <w:rsid w:val="00AD4D09"/>
    <w:rsid w:val="00AD4FA5"/>
    <w:rsid w:val="00AD4FDF"/>
    <w:rsid w:val="00AD5882"/>
    <w:rsid w:val="00AD5A21"/>
    <w:rsid w:val="00AD639C"/>
    <w:rsid w:val="00AD6619"/>
    <w:rsid w:val="00AD6645"/>
    <w:rsid w:val="00AD6CBA"/>
    <w:rsid w:val="00AD7534"/>
    <w:rsid w:val="00AD7BF1"/>
    <w:rsid w:val="00AD7E91"/>
    <w:rsid w:val="00AE08AA"/>
    <w:rsid w:val="00AE170A"/>
    <w:rsid w:val="00AE1BD4"/>
    <w:rsid w:val="00AE1F56"/>
    <w:rsid w:val="00AE34DA"/>
    <w:rsid w:val="00AE3D7C"/>
    <w:rsid w:val="00AE41BC"/>
    <w:rsid w:val="00AE4493"/>
    <w:rsid w:val="00AE4859"/>
    <w:rsid w:val="00AE5AB3"/>
    <w:rsid w:val="00AE5BC0"/>
    <w:rsid w:val="00AE70A9"/>
    <w:rsid w:val="00AE745E"/>
    <w:rsid w:val="00AE7DB7"/>
    <w:rsid w:val="00AF112A"/>
    <w:rsid w:val="00AF1A29"/>
    <w:rsid w:val="00AF2297"/>
    <w:rsid w:val="00AF2395"/>
    <w:rsid w:val="00AF2765"/>
    <w:rsid w:val="00AF31B2"/>
    <w:rsid w:val="00AF3C6B"/>
    <w:rsid w:val="00AF3CBD"/>
    <w:rsid w:val="00AF4E11"/>
    <w:rsid w:val="00AF55CE"/>
    <w:rsid w:val="00AF59ED"/>
    <w:rsid w:val="00AF5BC3"/>
    <w:rsid w:val="00AF6761"/>
    <w:rsid w:val="00AF7985"/>
    <w:rsid w:val="00AF79DF"/>
    <w:rsid w:val="00AF7A2B"/>
    <w:rsid w:val="00AF7D26"/>
    <w:rsid w:val="00AF7DDF"/>
    <w:rsid w:val="00B0012B"/>
    <w:rsid w:val="00B001CD"/>
    <w:rsid w:val="00B004A2"/>
    <w:rsid w:val="00B00E0A"/>
    <w:rsid w:val="00B00F0F"/>
    <w:rsid w:val="00B02176"/>
    <w:rsid w:val="00B0290D"/>
    <w:rsid w:val="00B029A1"/>
    <w:rsid w:val="00B02F85"/>
    <w:rsid w:val="00B02FD5"/>
    <w:rsid w:val="00B0333B"/>
    <w:rsid w:val="00B046CB"/>
    <w:rsid w:val="00B04A74"/>
    <w:rsid w:val="00B050C6"/>
    <w:rsid w:val="00B05859"/>
    <w:rsid w:val="00B05A74"/>
    <w:rsid w:val="00B06E1D"/>
    <w:rsid w:val="00B06E62"/>
    <w:rsid w:val="00B0737C"/>
    <w:rsid w:val="00B07988"/>
    <w:rsid w:val="00B07DB2"/>
    <w:rsid w:val="00B10DA1"/>
    <w:rsid w:val="00B11A8B"/>
    <w:rsid w:val="00B11B86"/>
    <w:rsid w:val="00B12873"/>
    <w:rsid w:val="00B12D4D"/>
    <w:rsid w:val="00B131BB"/>
    <w:rsid w:val="00B1372F"/>
    <w:rsid w:val="00B13943"/>
    <w:rsid w:val="00B148E5"/>
    <w:rsid w:val="00B1540D"/>
    <w:rsid w:val="00B156B1"/>
    <w:rsid w:val="00B158B4"/>
    <w:rsid w:val="00B159A2"/>
    <w:rsid w:val="00B15DF3"/>
    <w:rsid w:val="00B15F2A"/>
    <w:rsid w:val="00B16CB5"/>
    <w:rsid w:val="00B17235"/>
    <w:rsid w:val="00B175C7"/>
    <w:rsid w:val="00B17D6B"/>
    <w:rsid w:val="00B201D3"/>
    <w:rsid w:val="00B20A19"/>
    <w:rsid w:val="00B215E4"/>
    <w:rsid w:val="00B21668"/>
    <w:rsid w:val="00B21BD4"/>
    <w:rsid w:val="00B21D7E"/>
    <w:rsid w:val="00B22709"/>
    <w:rsid w:val="00B23851"/>
    <w:rsid w:val="00B23CA5"/>
    <w:rsid w:val="00B2488B"/>
    <w:rsid w:val="00B25DBE"/>
    <w:rsid w:val="00B25F05"/>
    <w:rsid w:val="00B25F58"/>
    <w:rsid w:val="00B26249"/>
    <w:rsid w:val="00B2625C"/>
    <w:rsid w:val="00B3056C"/>
    <w:rsid w:val="00B30B8A"/>
    <w:rsid w:val="00B32890"/>
    <w:rsid w:val="00B329C1"/>
    <w:rsid w:val="00B330BD"/>
    <w:rsid w:val="00B3370B"/>
    <w:rsid w:val="00B33802"/>
    <w:rsid w:val="00B33B4C"/>
    <w:rsid w:val="00B34294"/>
    <w:rsid w:val="00B34459"/>
    <w:rsid w:val="00B34860"/>
    <w:rsid w:val="00B34B58"/>
    <w:rsid w:val="00B34D4B"/>
    <w:rsid w:val="00B352E9"/>
    <w:rsid w:val="00B353C5"/>
    <w:rsid w:val="00B35B2E"/>
    <w:rsid w:val="00B35E39"/>
    <w:rsid w:val="00B35F69"/>
    <w:rsid w:val="00B36A27"/>
    <w:rsid w:val="00B36CF1"/>
    <w:rsid w:val="00B36F90"/>
    <w:rsid w:val="00B37163"/>
    <w:rsid w:val="00B3729F"/>
    <w:rsid w:val="00B372A8"/>
    <w:rsid w:val="00B37933"/>
    <w:rsid w:val="00B40CAC"/>
    <w:rsid w:val="00B40DD1"/>
    <w:rsid w:val="00B41D36"/>
    <w:rsid w:val="00B41ED1"/>
    <w:rsid w:val="00B42F49"/>
    <w:rsid w:val="00B431E0"/>
    <w:rsid w:val="00B43682"/>
    <w:rsid w:val="00B439D2"/>
    <w:rsid w:val="00B457CB"/>
    <w:rsid w:val="00B45997"/>
    <w:rsid w:val="00B45C23"/>
    <w:rsid w:val="00B4610D"/>
    <w:rsid w:val="00B468E1"/>
    <w:rsid w:val="00B47D2A"/>
    <w:rsid w:val="00B50AFC"/>
    <w:rsid w:val="00B51911"/>
    <w:rsid w:val="00B51E68"/>
    <w:rsid w:val="00B5244D"/>
    <w:rsid w:val="00B52DAD"/>
    <w:rsid w:val="00B533E3"/>
    <w:rsid w:val="00B54327"/>
    <w:rsid w:val="00B54484"/>
    <w:rsid w:val="00B54781"/>
    <w:rsid w:val="00B54A14"/>
    <w:rsid w:val="00B54B69"/>
    <w:rsid w:val="00B55283"/>
    <w:rsid w:val="00B55726"/>
    <w:rsid w:val="00B55809"/>
    <w:rsid w:val="00B558E8"/>
    <w:rsid w:val="00B5658D"/>
    <w:rsid w:val="00B56A0E"/>
    <w:rsid w:val="00B60E1B"/>
    <w:rsid w:val="00B60E81"/>
    <w:rsid w:val="00B61ED4"/>
    <w:rsid w:val="00B627D5"/>
    <w:rsid w:val="00B62814"/>
    <w:rsid w:val="00B62871"/>
    <w:rsid w:val="00B6369D"/>
    <w:rsid w:val="00B64993"/>
    <w:rsid w:val="00B64997"/>
    <w:rsid w:val="00B65148"/>
    <w:rsid w:val="00B65A5D"/>
    <w:rsid w:val="00B66238"/>
    <w:rsid w:val="00B668CF"/>
    <w:rsid w:val="00B66972"/>
    <w:rsid w:val="00B669DA"/>
    <w:rsid w:val="00B66B5E"/>
    <w:rsid w:val="00B66D1D"/>
    <w:rsid w:val="00B66F9C"/>
    <w:rsid w:val="00B670F6"/>
    <w:rsid w:val="00B6772C"/>
    <w:rsid w:val="00B67E2A"/>
    <w:rsid w:val="00B67EA4"/>
    <w:rsid w:val="00B711C9"/>
    <w:rsid w:val="00B71415"/>
    <w:rsid w:val="00B71EB1"/>
    <w:rsid w:val="00B72112"/>
    <w:rsid w:val="00B72156"/>
    <w:rsid w:val="00B72725"/>
    <w:rsid w:val="00B72780"/>
    <w:rsid w:val="00B72E85"/>
    <w:rsid w:val="00B72EF4"/>
    <w:rsid w:val="00B73141"/>
    <w:rsid w:val="00B736D0"/>
    <w:rsid w:val="00B73722"/>
    <w:rsid w:val="00B73769"/>
    <w:rsid w:val="00B73D81"/>
    <w:rsid w:val="00B73DB9"/>
    <w:rsid w:val="00B74E32"/>
    <w:rsid w:val="00B7554B"/>
    <w:rsid w:val="00B76F4A"/>
    <w:rsid w:val="00B8011C"/>
    <w:rsid w:val="00B8174D"/>
    <w:rsid w:val="00B8183C"/>
    <w:rsid w:val="00B81BB8"/>
    <w:rsid w:val="00B8263C"/>
    <w:rsid w:val="00B82E13"/>
    <w:rsid w:val="00B837B8"/>
    <w:rsid w:val="00B839C1"/>
    <w:rsid w:val="00B84061"/>
    <w:rsid w:val="00B84E06"/>
    <w:rsid w:val="00B859B3"/>
    <w:rsid w:val="00B860EC"/>
    <w:rsid w:val="00B86901"/>
    <w:rsid w:val="00B872E9"/>
    <w:rsid w:val="00B879E7"/>
    <w:rsid w:val="00B87BF9"/>
    <w:rsid w:val="00B87CFE"/>
    <w:rsid w:val="00B906B8"/>
    <w:rsid w:val="00B91498"/>
    <w:rsid w:val="00B91F8D"/>
    <w:rsid w:val="00B93706"/>
    <w:rsid w:val="00B94103"/>
    <w:rsid w:val="00B9443A"/>
    <w:rsid w:val="00B944C7"/>
    <w:rsid w:val="00B94B6B"/>
    <w:rsid w:val="00B94B71"/>
    <w:rsid w:val="00B95551"/>
    <w:rsid w:val="00B95932"/>
    <w:rsid w:val="00B95C85"/>
    <w:rsid w:val="00B95D6D"/>
    <w:rsid w:val="00B96233"/>
    <w:rsid w:val="00B963E8"/>
    <w:rsid w:val="00B96F0E"/>
    <w:rsid w:val="00B9722B"/>
    <w:rsid w:val="00BA2012"/>
    <w:rsid w:val="00BA27E2"/>
    <w:rsid w:val="00BA2A9D"/>
    <w:rsid w:val="00BA3ED6"/>
    <w:rsid w:val="00BA484A"/>
    <w:rsid w:val="00BA4C53"/>
    <w:rsid w:val="00BA4E80"/>
    <w:rsid w:val="00BA670C"/>
    <w:rsid w:val="00BA693A"/>
    <w:rsid w:val="00BA6AC0"/>
    <w:rsid w:val="00BA75B9"/>
    <w:rsid w:val="00BA7A59"/>
    <w:rsid w:val="00BB0756"/>
    <w:rsid w:val="00BB1188"/>
    <w:rsid w:val="00BB1399"/>
    <w:rsid w:val="00BB14CB"/>
    <w:rsid w:val="00BB16ED"/>
    <w:rsid w:val="00BB2AEC"/>
    <w:rsid w:val="00BB2C77"/>
    <w:rsid w:val="00BB2DB0"/>
    <w:rsid w:val="00BB31C8"/>
    <w:rsid w:val="00BB3213"/>
    <w:rsid w:val="00BB3FCD"/>
    <w:rsid w:val="00BB47AB"/>
    <w:rsid w:val="00BB5525"/>
    <w:rsid w:val="00BB564E"/>
    <w:rsid w:val="00BB5845"/>
    <w:rsid w:val="00BB7628"/>
    <w:rsid w:val="00BB7A6D"/>
    <w:rsid w:val="00BB7D2E"/>
    <w:rsid w:val="00BB7D5C"/>
    <w:rsid w:val="00BB7DF7"/>
    <w:rsid w:val="00BC04B1"/>
    <w:rsid w:val="00BC0517"/>
    <w:rsid w:val="00BC0708"/>
    <w:rsid w:val="00BC0B8F"/>
    <w:rsid w:val="00BC0CEB"/>
    <w:rsid w:val="00BC1BA7"/>
    <w:rsid w:val="00BC1D62"/>
    <w:rsid w:val="00BC1F4A"/>
    <w:rsid w:val="00BC2BEB"/>
    <w:rsid w:val="00BC37B1"/>
    <w:rsid w:val="00BC3A93"/>
    <w:rsid w:val="00BC3C0E"/>
    <w:rsid w:val="00BC4481"/>
    <w:rsid w:val="00BC4BAF"/>
    <w:rsid w:val="00BC64A6"/>
    <w:rsid w:val="00BC66EA"/>
    <w:rsid w:val="00BC6A09"/>
    <w:rsid w:val="00BC6D3D"/>
    <w:rsid w:val="00BD06D4"/>
    <w:rsid w:val="00BD0963"/>
    <w:rsid w:val="00BD0B33"/>
    <w:rsid w:val="00BD0E10"/>
    <w:rsid w:val="00BD1646"/>
    <w:rsid w:val="00BD176D"/>
    <w:rsid w:val="00BD2349"/>
    <w:rsid w:val="00BD2AE7"/>
    <w:rsid w:val="00BD2F7D"/>
    <w:rsid w:val="00BD3755"/>
    <w:rsid w:val="00BD382A"/>
    <w:rsid w:val="00BD4816"/>
    <w:rsid w:val="00BD5416"/>
    <w:rsid w:val="00BD5910"/>
    <w:rsid w:val="00BD5E10"/>
    <w:rsid w:val="00BD5F90"/>
    <w:rsid w:val="00BD6648"/>
    <w:rsid w:val="00BD6803"/>
    <w:rsid w:val="00BD6E35"/>
    <w:rsid w:val="00BD704F"/>
    <w:rsid w:val="00BE129E"/>
    <w:rsid w:val="00BE1371"/>
    <w:rsid w:val="00BE2389"/>
    <w:rsid w:val="00BE23B6"/>
    <w:rsid w:val="00BE268E"/>
    <w:rsid w:val="00BE2C70"/>
    <w:rsid w:val="00BE32E3"/>
    <w:rsid w:val="00BE3336"/>
    <w:rsid w:val="00BE424D"/>
    <w:rsid w:val="00BE42F3"/>
    <w:rsid w:val="00BE45CA"/>
    <w:rsid w:val="00BE49BB"/>
    <w:rsid w:val="00BE49D1"/>
    <w:rsid w:val="00BE4BF6"/>
    <w:rsid w:val="00BE4C8F"/>
    <w:rsid w:val="00BE53E3"/>
    <w:rsid w:val="00BE5664"/>
    <w:rsid w:val="00BF0093"/>
    <w:rsid w:val="00BF0263"/>
    <w:rsid w:val="00BF05BD"/>
    <w:rsid w:val="00BF094C"/>
    <w:rsid w:val="00BF0F0F"/>
    <w:rsid w:val="00BF1281"/>
    <w:rsid w:val="00BF17D7"/>
    <w:rsid w:val="00BF25D0"/>
    <w:rsid w:val="00BF2C09"/>
    <w:rsid w:val="00BF3D96"/>
    <w:rsid w:val="00BF48B7"/>
    <w:rsid w:val="00BF4A9D"/>
    <w:rsid w:val="00BF4FED"/>
    <w:rsid w:val="00BF5224"/>
    <w:rsid w:val="00BF540D"/>
    <w:rsid w:val="00BF633A"/>
    <w:rsid w:val="00BF6614"/>
    <w:rsid w:val="00BF69D1"/>
    <w:rsid w:val="00BF6DEC"/>
    <w:rsid w:val="00BF7958"/>
    <w:rsid w:val="00BF79AA"/>
    <w:rsid w:val="00BF7CC1"/>
    <w:rsid w:val="00BF7FBF"/>
    <w:rsid w:val="00C00348"/>
    <w:rsid w:val="00C005A3"/>
    <w:rsid w:val="00C00F72"/>
    <w:rsid w:val="00C018C6"/>
    <w:rsid w:val="00C01BE7"/>
    <w:rsid w:val="00C023C9"/>
    <w:rsid w:val="00C02487"/>
    <w:rsid w:val="00C0337A"/>
    <w:rsid w:val="00C03C1B"/>
    <w:rsid w:val="00C04192"/>
    <w:rsid w:val="00C0439A"/>
    <w:rsid w:val="00C04535"/>
    <w:rsid w:val="00C04BE4"/>
    <w:rsid w:val="00C059DB"/>
    <w:rsid w:val="00C05B56"/>
    <w:rsid w:val="00C06B9F"/>
    <w:rsid w:val="00C06D7D"/>
    <w:rsid w:val="00C06E41"/>
    <w:rsid w:val="00C072C1"/>
    <w:rsid w:val="00C10928"/>
    <w:rsid w:val="00C10E6F"/>
    <w:rsid w:val="00C119DA"/>
    <w:rsid w:val="00C12F72"/>
    <w:rsid w:val="00C131A4"/>
    <w:rsid w:val="00C1341B"/>
    <w:rsid w:val="00C13ECC"/>
    <w:rsid w:val="00C152B7"/>
    <w:rsid w:val="00C15A60"/>
    <w:rsid w:val="00C15B3C"/>
    <w:rsid w:val="00C1605D"/>
    <w:rsid w:val="00C1666C"/>
    <w:rsid w:val="00C1685C"/>
    <w:rsid w:val="00C1691F"/>
    <w:rsid w:val="00C172EB"/>
    <w:rsid w:val="00C20062"/>
    <w:rsid w:val="00C2071A"/>
    <w:rsid w:val="00C20DD3"/>
    <w:rsid w:val="00C213D9"/>
    <w:rsid w:val="00C21A90"/>
    <w:rsid w:val="00C21E77"/>
    <w:rsid w:val="00C2211D"/>
    <w:rsid w:val="00C221F7"/>
    <w:rsid w:val="00C240C0"/>
    <w:rsid w:val="00C2484D"/>
    <w:rsid w:val="00C2504E"/>
    <w:rsid w:val="00C256BE"/>
    <w:rsid w:val="00C2588A"/>
    <w:rsid w:val="00C261CC"/>
    <w:rsid w:val="00C26A2C"/>
    <w:rsid w:val="00C26D22"/>
    <w:rsid w:val="00C27485"/>
    <w:rsid w:val="00C27AE3"/>
    <w:rsid w:val="00C27D01"/>
    <w:rsid w:val="00C30718"/>
    <w:rsid w:val="00C30B63"/>
    <w:rsid w:val="00C314B0"/>
    <w:rsid w:val="00C315A7"/>
    <w:rsid w:val="00C31605"/>
    <w:rsid w:val="00C31736"/>
    <w:rsid w:val="00C3197E"/>
    <w:rsid w:val="00C32489"/>
    <w:rsid w:val="00C331CB"/>
    <w:rsid w:val="00C3392F"/>
    <w:rsid w:val="00C3399F"/>
    <w:rsid w:val="00C34739"/>
    <w:rsid w:val="00C3498E"/>
    <w:rsid w:val="00C35305"/>
    <w:rsid w:val="00C3571E"/>
    <w:rsid w:val="00C35A1C"/>
    <w:rsid w:val="00C35AFC"/>
    <w:rsid w:val="00C35C41"/>
    <w:rsid w:val="00C36093"/>
    <w:rsid w:val="00C3660F"/>
    <w:rsid w:val="00C370F3"/>
    <w:rsid w:val="00C374CB"/>
    <w:rsid w:val="00C37A3B"/>
    <w:rsid w:val="00C37F96"/>
    <w:rsid w:val="00C40434"/>
    <w:rsid w:val="00C40651"/>
    <w:rsid w:val="00C40F3F"/>
    <w:rsid w:val="00C41EB9"/>
    <w:rsid w:val="00C41F77"/>
    <w:rsid w:val="00C4207F"/>
    <w:rsid w:val="00C42DC7"/>
    <w:rsid w:val="00C42DCE"/>
    <w:rsid w:val="00C42F8D"/>
    <w:rsid w:val="00C42FDF"/>
    <w:rsid w:val="00C43515"/>
    <w:rsid w:val="00C43777"/>
    <w:rsid w:val="00C43AD0"/>
    <w:rsid w:val="00C4454B"/>
    <w:rsid w:val="00C448ED"/>
    <w:rsid w:val="00C44AFB"/>
    <w:rsid w:val="00C455FB"/>
    <w:rsid w:val="00C45CED"/>
    <w:rsid w:val="00C4685D"/>
    <w:rsid w:val="00C46C06"/>
    <w:rsid w:val="00C472CC"/>
    <w:rsid w:val="00C47639"/>
    <w:rsid w:val="00C478FD"/>
    <w:rsid w:val="00C47B55"/>
    <w:rsid w:val="00C51668"/>
    <w:rsid w:val="00C51EA2"/>
    <w:rsid w:val="00C53105"/>
    <w:rsid w:val="00C53AF3"/>
    <w:rsid w:val="00C53E61"/>
    <w:rsid w:val="00C5556A"/>
    <w:rsid w:val="00C56D23"/>
    <w:rsid w:val="00C56DDD"/>
    <w:rsid w:val="00C56E9C"/>
    <w:rsid w:val="00C57F03"/>
    <w:rsid w:val="00C57F6A"/>
    <w:rsid w:val="00C606D2"/>
    <w:rsid w:val="00C611C4"/>
    <w:rsid w:val="00C613A4"/>
    <w:rsid w:val="00C61F55"/>
    <w:rsid w:val="00C61FBE"/>
    <w:rsid w:val="00C62093"/>
    <w:rsid w:val="00C62B21"/>
    <w:rsid w:val="00C62CA0"/>
    <w:rsid w:val="00C62E9D"/>
    <w:rsid w:val="00C63735"/>
    <w:rsid w:val="00C64DFA"/>
    <w:rsid w:val="00C65B92"/>
    <w:rsid w:val="00C65C26"/>
    <w:rsid w:val="00C662BF"/>
    <w:rsid w:val="00C66716"/>
    <w:rsid w:val="00C667F3"/>
    <w:rsid w:val="00C66FE9"/>
    <w:rsid w:val="00C674CB"/>
    <w:rsid w:val="00C67BFB"/>
    <w:rsid w:val="00C70106"/>
    <w:rsid w:val="00C701D2"/>
    <w:rsid w:val="00C70375"/>
    <w:rsid w:val="00C7041E"/>
    <w:rsid w:val="00C711FB"/>
    <w:rsid w:val="00C72516"/>
    <w:rsid w:val="00C728ED"/>
    <w:rsid w:val="00C72C55"/>
    <w:rsid w:val="00C73087"/>
    <w:rsid w:val="00C73181"/>
    <w:rsid w:val="00C733AD"/>
    <w:rsid w:val="00C7345A"/>
    <w:rsid w:val="00C7346D"/>
    <w:rsid w:val="00C7425E"/>
    <w:rsid w:val="00C74B3D"/>
    <w:rsid w:val="00C750B8"/>
    <w:rsid w:val="00C75116"/>
    <w:rsid w:val="00C75150"/>
    <w:rsid w:val="00C76735"/>
    <w:rsid w:val="00C7731B"/>
    <w:rsid w:val="00C773DF"/>
    <w:rsid w:val="00C801EC"/>
    <w:rsid w:val="00C804A2"/>
    <w:rsid w:val="00C80572"/>
    <w:rsid w:val="00C80DDE"/>
    <w:rsid w:val="00C81877"/>
    <w:rsid w:val="00C81AB8"/>
    <w:rsid w:val="00C8200E"/>
    <w:rsid w:val="00C8377E"/>
    <w:rsid w:val="00C84918"/>
    <w:rsid w:val="00C84E2B"/>
    <w:rsid w:val="00C853B3"/>
    <w:rsid w:val="00C85595"/>
    <w:rsid w:val="00C85DBB"/>
    <w:rsid w:val="00C870B2"/>
    <w:rsid w:val="00C8717A"/>
    <w:rsid w:val="00C874A1"/>
    <w:rsid w:val="00C874DF"/>
    <w:rsid w:val="00C87676"/>
    <w:rsid w:val="00C8784F"/>
    <w:rsid w:val="00C90454"/>
    <w:rsid w:val="00C90CED"/>
    <w:rsid w:val="00C91B56"/>
    <w:rsid w:val="00C91D0C"/>
    <w:rsid w:val="00C91FB0"/>
    <w:rsid w:val="00C92288"/>
    <w:rsid w:val="00C92DF4"/>
    <w:rsid w:val="00C92ED2"/>
    <w:rsid w:val="00C9322C"/>
    <w:rsid w:val="00C932DB"/>
    <w:rsid w:val="00C936A0"/>
    <w:rsid w:val="00C93D91"/>
    <w:rsid w:val="00C943A2"/>
    <w:rsid w:val="00C9454D"/>
    <w:rsid w:val="00C948D8"/>
    <w:rsid w:val="00C95421"/>
    <w:rsid w:val="00C95538"/>
    <w:rsid w:val="00C9590E"/>
    <w:rsid w:val="00C959D1"/>
    <w:rsid w:val="00C97486"/>
    <w:rsid w:val="00C979A7"/>
    <w:rsid w:val="00C97B45"/>
    <w:rsid w:val="00CA03E8"/>
    <w:rsid w:val="00CA1330"/>
    <w:rsid w:val="00CA1A1C"/>
    <w:rsid w:val="00CA1EDE"/>
    <w:rsid w:val="00CA22FC"/>
    <w:rsid w:val="00CA2799"/>
    <w:rsid w:val="00CA2AA4"/>
    <w:rsid w:val="00CA2C52"/>
    <w:rsid w:val="00CA2E2D"/>
    <w:rsid w:val="00CA2E30"/>
    <w:rsid w:val="00CA33F2"/>
    <w:rsid w:val="00CA36F1"/>
    <w:rsid w:val="00CA3E13"/>
    <w:rsid w:val="00CA3E3B"/>
    <w:rsid w:val="00CA554D"/>
    <w:rsid w:val="00CA567D"/>
    <w:rsid w:val="00CA5A14"/>
    <w:rsid w:val="00CA5A53"/>
    <w:rsid w:val="00CA5B9B"/>
    <w:rsid w:val="00CA5F4C"/>
    <w:rsid w:val="00CA61FC"/>
    <w:rsid w:val="00CA6458"/>
    <w:rsid w:val="00CB1911"/>
    <w:rsid w:val="00CB213C"/>
    <w:rsid w:val="00CB2A61"/>
    <w:rsid w:val="00CB2DCC"/>
    <w:rsid w:val="00CB3B4C"/>
    <w:rsid w:val="00CB3C07"/>
    <w:rsid w:val="00CB3FDB"/>
    <w:rsid w:val="00CB412D"/>
    <w:rsid w:val="00CB42E2"/>
    <w:rsid w:val="00CB440B"/>
    <w:rsid w:val="00CB474F"/>
    <w:rsid w:val="00CB4992"/>
    <w:rsid w:val="00CB4D3D"/>
    <w:rsid w:val="00CB5BE8"/>
    <w:rsid w:val="00CB6614"/>
    <w:rsid w:val="00CB6783"/>
    <w:rsid w:val="00CB6EDE"/>
    <w:rsid w:val="00CB71D5"/>
    <w:rsid w:val="00CC0B10"/>
    <w:rsid w:val="00CC0F8A"/>
    <w:rsid w:val="00CC0FFB"/>
    <w:rsid w:val="00CC15C6"/>
    <w:rsid w:val="00CC1675"/>
    <w:rsid w:val="00CC17DD"/>
    <w:rsid w:val="00CC1E83"/>
    <w:rsid w:val="00CC25E9"/>
    <w:rsid w:val="00CC262B"/>
    <w:rsid w:val="00CC2C0E"/>
    <w:rsid w:val="00CC2C79"/>
    <w:rsid w:val="00CC2D1C"/>
    <w:rsid w:val="00CC324B"/>
    <w:rsid w:val="00CC46B8"/>
    <w:rsid w:val="00CC5ECD"/>
    <w:rsid w:val="00CC6062"/>
    <w:rsid w:val="00CC6112"/>
    <w:rsid w:val="00CC677C"/>
    <w:rsid w:val="00CC6B36"/>
    <w:rsid w:val="00CC6ECB"/>
    <w:rsid w:val="00CC6FD6"/>
    <w:rsid w:val="00CC743A"/>
    <w:rsid w:val="00CC7C50"/>
    <w:rsid w:val="00CD0C1F"/>
    <w:rsid w:val="00CD0D63"/>
    <w:rsid w:val="00CD1158"/>
    <w:rsid w:val="00CD1E9E"/>
    <w:rsid w:val="00CD25E1"/>
    <w:rsid w:val="00CD2716"/>
    <w:rsid w:val="00CD2CA4"/>
    <w:rsid w:val="00CD2CD1"/>
    <w:rsid w:val="00CD2F17"/>
    <w:rsid w:val="00CD30A3"/>
    <w:rsid w:val="00CD31B5"/>
    <w:rsid w:val="00CD3598"/>
    <w:rsid w:val="00CD3AE6"/>
    <w:rsid w:val="00CD3DEB"/>
    <w:rsid w:val="00CD4149"/>
    <w:rsid w:val="00CD48F6"/>
    <w:rsid w:val="00CD4ADC"/>
    <w:rsid w:val="00CD4CE9"/>
    <w:rsid w:val="00CD4DBD"/>
    <w:rsid w:val="00CD5121"/>
    <w:rsid w:val="00CD5618"/>
    <w:rsid w:val="00CD59AF"/>
    <w:rsid w:val="00CD5C2D"/>
    <w:rsid w:val="00CD6D79"/>
    <w:rsid w:val="00CD76AC"/>
    <w:rsid w:val="00CD7D85"/>
    <w:rsid w:val="00CE0080"/>
    <w:rsid w:val="00CE06C3"/>
    <w:rsid w:val="00CE1832"/>
    <w:rsid w:val="00CE1B69"/>
    <w:rsid w:val="00CE1D35"/>
    <w:rsid w:val="00CE232B"/>
    <w:rsid w:val="00CE3066"/>
    <w:rsid w:val="00CE3141"/>
    <w:rsid w:val="00CE4A20"/>
    <w:rsid w:val="00CE4B94"/>
    <w:rsid w:val="00CE4BF4"/>
    <w:rsid w:val="00CE4D23"/>
    <w:rsid w:val="00CE50E7"/>
    <w:rsid w:val="00CE5899"/>
    <w:rsid w:val="00CE6367"/>
    <w:rsid w:val="00CE6771"/>
    <w:rsid w:val="00CE68B0"/>
    <w:rsid w:val="00CF0007"/>
    <w:rsid w:val="00CF0289"/>
    <w:rsid w:val="00CF047D"/>
    <w:rsid w:val="00CF167B"/>
    <w:rsid w:val="00CF17AE"/>
    <w:rsid w:val="00CF186C"/>
    <w:rsid w:val="00CF2238"/>
    <w:rsid w:val="00CF2A45"/>
    <w:rsid w:val="00CF2B44"/>
    <w:rsid w:val="00CF36FD"/>
    <w:rsid w:val="00CF3CCB"/>
    <w:rsid w:val="00CF4215"/>
    <w:rsid w:val="00CF4582"/>
    <w:rsid w:val="00CF4ED2"/>
    <w:rsid w:val="00CF53E0"/>
    <w:rsid w:val="00CF55CA"/>
    <w:rsid w:val="00CF573D"/>
    <w:rsid w:val="00CF5862"/>
    <w:rsid w:val="00CF5A50"/>
    <w:rsid w:val="00CF5D22"/>
    <w:rsid w:val="00CF789A"/>
    <w:rsid w:val="00D0076C"/>
    <w:rsid w:val="00D007A4"/>
    <w:rsid w:val="00D01648"/>
    <w:rsid w:val="00D01921"/>
    <w:rsid w:val="00D01A6B"/>
    <w:rsid w:val="00D01F2B"/>
    <w:rsid w:val="00D039DF"/>
    <w:rsid w:val="00D04218"/>
    <w:rsid w:val="00D04AEF"/>
    <w:rsid w:val="00D05210"/>
    <w:rsid w:val="00D053B5"/>
    <w:rsid w:val="00D06E6E"/>
    <w:rsid w:val="00D07149"/>
    <w:rsid w:val="00D10848"/>
    <w:rsid w:val="00D111D6"/>
    <w:rsid w:val="00D12305"/>
    <w:rsid w:val="00D124FC"/>
    <w:rsid w:val="00D1304B"/>
    <w:rsid w:val="00D13980"/>
    <w:rsid w:val="00D13B39"/>
    <w:rsid w:val="00D153F8"/>
    <w:rsid w:val="00D15A08"/>
    <w:rsid w:val="00D15B3F"/>
    <w:rsid w:val="00D15CC5"/>
    <w:rsid w:val="00D162EF"/>
    <w:rsid w:val="00D1645D"/>
    <w:rsid w:val="00D169DF"/>
    <w:rsid w:val="00D17C1F"/>
    <w:rsid w:val="00D206E7"/>
    <w:rsid w:val="00D20E39"/>
    <w:rsid w:val="00D21AA0"/>
    <w:rsid w:val="00D22514"/>
    <w:rsid w:val="00D22B55"/>
    <w:rsid w:val="00D22C62"/>
    <w:rsid w:val="00D231F8"/>
    <w:rsid w:val="00D23387"/>
    <w:rsid w:val="00D235FF"/>
    <w:rsid w:val="00D249E2"/>
    <w:rsid w:val="00D24AE1"/>
    <w:rsid w:val="00D2515B"/>
    <w:rsid w:val="00D251FD"/>
    <w:rsid w:val="00D2619C"/>
    <w:rsid w:val="00D26B47"/>
    <w:rsid w:val="00D26E35"/>
    <w:rsid w:val="00D27613"/>
    <w:rsid w:val="00D27945"/>
    <w:rsid w:val="00D27A7D"/>
    <w:rsid w:val="00D304FC"/>
    <w:rsid w:val="00D316A2"/>
    <w:rsid w:val="00D327B6"/>
    <w:rsid w:val="00D32A79"/>
    <w:rsid w:val="00D32AE5"/>
    <w:rsid w:val="00D32E38"/>
    <w:rsid w:val="00D3307A"/>
    <w:rsid w:val="00D335AF"/>
    <w:rsid w:val="00D335B0"/>
    <w:rsid w:val="00D33876"/>
    <w:rsid w:val="00D3400B"/>
    <w:rsid w:val="00D34137"/>
    <w:rsid w:val="00D345FE"/>
    <w:rsid w:val="00D3607A"/>
    <w:rsid w:val="00D36456"/>
    <w:rsid w:val="00D37498"/>
    <w:rsid w:val="00D3783D"/>
    <w:rsid w:val="00D37F53"/>
    <w:rsid w:val="00D40610"/>
    <w:rsid w:val="00D40B6E"/>
    <w:rsid w:val="00D40B85"/>
    <w:rsid w:val="00D40D62"/>
    <w:rsid w:val="00D40FAA"/>
    <w:rsid w:val="00D41137"/>
    <w:rsid w:val="00D41D5A"/>
    <w:rsid w:val="00D41EE5"/>
    <w:rsid w:val="00D42C57"/>
    <w:rsid w:val="00D43924"/>
    <w:rsid w:val="00D4412E"/>
    <w:rsid w:val="00D44DBA"/>
    <w:rsid w:val="00D44ECA"/>
    <w:rsid w:val="00D457A4"/>
    <w:rsid w:val="00D45A59"/>
    <w:rsid w:val="00D45FC6"/>
    <w:rsid w:val="00D45FF4"/>
    <w:rsid w:val="00D4664E"/>
    <w:rsid w:val="00D4667F"/>
    <w:rsid w:val="00D46796"/>
    <w:rsid w:val="00D469D8"/>
    <w:rsid w:val="00D471F7"/>
    <w:rsid w:val="00D4746B"/>
    <w:rsid w:val="00D47594"/>
    <w:rsid w:val="00D479D8"/>
    <w:rsid w:val="00D47A43"/>
    <w:rsid w:val="00D47A77"/>
    <w:rsid w:val="00D47A98"/>
    <w:rsid w:val="00D47BC8"/>
    <w:rsid w:val="00D47C78"/>
    <w:rsid w:val="00D47F1E"/>
    <w:rsid w:val="00D501F9"/>
    <w:rsid w:val="00D50496"/>
    <w:rsid w:val="00D50740"/>
    <w:rsid w:val="00D50E8C"/>
    <w:rsid w:val="00D5133F"/>
    <w:rsid w:val="00D5158A"/>
    <w:rsid w:val="00D5378E"/>
    <w:rsid w:val="00D53C12"/>
    <w:rsid w:val="00D5486F"/>
    <w:rsid w:val="00D54D07"/>
    <w:rsid w:val="00D55B31"/>
    <w:rsid w:val="00D56239"/>
    <w:rsid w:val="00D565E5"/>
    <w:rsid w:val="00D56626"/>
    <w:rsid w:val="00D567D2"/>
    <w:rsid w:val="00D56B2E"/>
    <w:rsid w:val="00D56D43"/>
    <w:rsid w:val="00D5779F"/>
    <w:rsid w:val="00D578FC"/>
    <w:rsid w:val="00D60199"/>
    <w:rsid w:val="00D6032A"/>
    <w:rsid w:val="00D6032C"/>
    <w:rsid w:val="00D60958"/>
    <w:rsid w:val="00D60DDD"/>
    <w:rsid w:val="00D61935"/>
    <w:rsid w:val="00D61ABA"/>
    <w:rsid w:val="00D61C32"/>
    <w:rsid w:val="00D61E3C"/>
    <w:rsid w:val="00D6239A"/>
    <w:rsid w:val="00D6292B"/>
    <w:rsid w:val="00D62E0A"/>
    <w:rsid w:val="00D6331D"/>
    <w:rsid w:val="00D63495"/>
    <w:rsid w:val="00D64055"/>
    <w:rsid w:val="00D64099"/>
    <w:rsid w:val="00D64210"/>
    <w:rsid w:val="00D656BB"/>
    <w:rsid w:val="00D660BB"/>
    <w:rsid w:val="00D6641E"/>
    <w:rsid w:val="00D66D19"/>
    <w:rsid w:val="00D67429"/>
    <w:rsid w:val="00D67A72"/>
    <w:rsid w:val="00D70CDF"/>
    <w:rsid w:val="00D70D49"/>
    <w:rsid w:val="00D71D29"/>
    <w:rsid w:val="00D71F5D"/>
    <w:rsid w:val="00D7269B"/>
    <w:rsid w:val="00D726FE"/>
    <w:rsid w:val="00D72956"/>
    <w:rsid w:val="00D72BC8"/>
    <w:rsid w:val="00D72C75"/>
    <w:rsid w:val="00D7330D"/>
    <w:rsid w:val="00D73BAC"/>
    <w:rsid w:val="00D73BE8"/>
    <w:rsid w:val="00D73EB2"/>
    <w:rsid w:val="00D74061"/>
    <w:rsid w:val="00D74424"/>
    <w:rsid w:val="00D75301"/>
    <w:rsid w:val="00D757EF"/>
    <w:rsid w:val="00D75881"/>
    <w:rsid w:val="00D76229"/>
    <w:rsid w:val="00D768BB"/>
    <w:rsid w:val="00D769AF"/>
    <w:rsid w:val="00D779F0"/>
    <w:rsid w:val="00D77EB8"/>
    <w:rsid w:val="00D804F7"/>
    <w:rsid w:val="00D80609"/>
    <w:rsid w:val="00D8086E"/>
    <w:rsid w:val="00D80BD5"/>
    <w:rsid w:val="00D81113"/>
    <w:rsid w:val="00D814AD"/>
    <w:rsid w:val="00D81545"/>
    <w:rsid w:val="00D81582"/>
    <w:rsid w:val="00D81D56"/>
    <w:rsid w:val="00D821A2"/>
    <w:rsid w:val="00D835B6"/>
    <w:rsid w:val="00D844E4"/>
    <w:rsid w:val="00D8475C"/>
    <w:rsid w:val="00D85733"/>
    <w:rsid w:val="00D86189"/>
    <w:rsid w:val="00D8634F"/>
    <w:rsid w:val="00D86772"/>
    <w:rsid w:val="00D8711E"/>
    <w:rsid w:val="00D871AA"/>
    <w:rsid w:val="00D87AE9"/>
    <w:rsid w:val="00D924B8"/>
    <w:rsid w:val="00D92A12"/>
    <w:rsid w:val="00D92F5D"/>
    <w:rsid w:val="00D934F8"/>
    <w:rsid w:val="00D93A78"/>
    <w:rsid w:val="00D944CA"/>
    <w:rsid w:val="00D95031"/>
    <w:rsid w:val="00D953D7"/>
    <w:rsid w:val="00D95AFB"/>
    <w:rsid w:val="00D96091"/>
    <w:rsid w:val="00D96354"/>
    <w:rsid w:val="00D972CE"/>
    <w:rsid w:val="00D97743"/>
    <w:rsid w:val="00D9777F"/>
    <w:rsid w:val="00D97C9F"/>
    <w:rsid w:val="00DA0396"/>
    <w:rsid w:val="00DA06B2"/>
    <w:rsid w:val="00DA1315"/>
    <w:rsid w:val="00DA13DC"/>
    <w:rsid w:val="00DA146A"/>
    <w:rsid w:val="00DA1D13"/>
    <w:rsid w:val="00DA2314"/>
    <w:rsid w:val="00DA323E"/>
    <w:rsid w:val="00DA3253"/>
    <w:rsid w:val="00DA34C4"/>
    <w:rsid w:val="00DA3777"/>
    <w:rsid w:val="00DA389A"/>
    <w:rsid w:val="00DA3D75"/>
    <w:rsid w:val="00DA409E"/>
    <w:rsid w:val="00DA473C"/>
    <w:rsid w:val="00DA4BB1"/>
    <w:rsid w:val="00DA4DAA"/>
    <w:rsid w:val="00DA581C"/>
    <w:rsid w:val="00DA6134"/>
    <w:rsid w:val="00DA7931"/>
    <w:rsid w:val="00DB011E"/>
    <w:rsid w:val="00DB0167"/>
    <w:rsid w:val="00DB14C7"/>
    <w:rsid w:val="00DB1A92"/>
    <w:rsid w:val="00DB2155"/>
    <w:rsid w:val="00DB3858"/>
    <w:rsid w:val="00DB442B"/>
    <w:rsid w:val="00DB5109"/>
    <w:rsid w:val="00DB660F"/>
    <w:rsid w:val="00DB6BB0"/>
    <w:rsid w:val="00DB6D84"/>
    <w:rsid w:val="00DB6E3C"/>
    <w:rsid w:val="00DB6EDE"/>
    <w:rsid w:val="00DB6F75"/>
    <w:rsid w:val="00DB73AA"/>
    <w:rsid w:val="00DB767D"/>
    <w:rsid w:val="00DB7AC4"/>
    <w:rsid w:val="00DC0868"/>
    <w:rsid w:val="00DC0959"/>
    <w:rsid w:val="00DC0AA0"/>
    <w:rsid w:val="00DC0D7F"/>
    <w:rsid w:val="00DC0ED1"/>
    <w:rsid w:val="00DC1016"/>
    <w:rsid w:val="00DC18AD"/>
    <w:rsid w:val="00DC1E31"/>
    <w:rsid w:val="00DC1F83"/>
    <w:rsid w:val="00DC29FC"/>
    <w:rsid w:val="00DC372A"/>
    <w:rsid w:val="00DC38DD"/>
    <w:rsid w:val="00DC3A38"/>
    <w:rsid w:val="00DC50DE"/>
    <w:rsid w:val="00DC523C"/>
    <w:rsid w:val="00DC559C"/>
    <w:rsid w:val="00DC682C"/>
    <w:rsid w:val="00DC6C2E"/>
    <w:rsid w:val="00DC6DA2"/>
    <w:rsid w:val="00DC73C2"/>
    <w:rsid w:val="00DC765A"/>
    <w:rsid w:val="00DC7AA2"/>
    <w:rsid w:val="00DC7AB5"/>
    <w:rsid w:val="00DD00EC"/>
    <w:rsid w:val="00DD0884"/>
    <w:rsid w:val="00DD0E44"/>
    <w:rsid w:val="00DD1064"/>
    <w:rsid w:val="00DD1107"/>
    <w:rsid w:val="00DD204F"/>
    <w:rsid w:val="00DD20EF"/>
    <w:rsid w:val="00DD2313"/>
    <w:rsid w:val="00DD25D6"/>
    <w:rsid w:val="00DD26DF"/>
    <w:rsid w:val="00DD2B33"/>
    <w:rsid w:val="00DD2CB0"/>
    <w:rsid w:val="00DD32E0"/>
    <w:rsid w:val="00DD39E7"/>
    <w:rsid w:val="00DD3D52"/>
    <w:rsid w:val="00DD3E19"/>
    <w:rsid w:val="00DD3F6F"/>
    <w:rsid w:val="00DD507B"/>
    <w:rsid w:val="00DD54DB"/>
    <w:rsid w:val="00DD5554"/>
    <w:rsid w:val="00DD5757"/>
    <w:rsid w:val="00DD583C"/>
    <w:rsid w:val="00DD58DA"/>
    <w:rsid w:val="00DD5DAE"/>
    <w:rsid w:val="00DD61B6"/>
    <w:rsid w:val="00DD65E9"/>
    <w:rsid w:val="00DD6A72"/>
    <w:rsid w:val="00DD6C20"/>
    <w:rsid w:val="00DD76F1"/>
    <w:rsid w:val="00DD7905"/>
    <w:rsid w:val="00DD79EB"/>
    <w:rsid w:val="00DD7D96"/>
    <w:rsid w:val="00DE035F"/>
    <w:rsid w:val="00DE0473"/>
    <w:rsid w:val="00DE0725"/>
    <w:rsid w:val="00DE0A64"/>
    <w:rsid w:val="00DE0EB4"/>
    <w:rsid w:val="00DE149D"/>
    <w:rsid w:val="00DE1A9B"/>
    <w:rsid w:val="00DE1CAA"/>
    <w:rsid w:val="00DE1DFD"/>
    <w:rsid w:val="00DE1FA1"/>
    <w:rsid w:val="00DE2D52"/>
    <w:rsid w:val="00DE358B"/>
    <w:rsid w:val="00DE3656"/>
    <w:rsid w:val="00DE49D2"/>
    <w:rsid w:val="00DE56B5"/>
    <w:rsid w:val="00DE590F"/>
    <w:rsid w:val="00DE67C7"/>
    <w:rsid w:val="00DE6E53"/>
    <w:rsid w:val="00DE76DE"/>
    <w:rsid w:val="00DF02D4"/>
    <w:rsid w:val="00DF0571"/>
    <w:rsid w:val="00DF05AF"/>
    <w:rsid w:val="00DF16AF"/>
    <w:rsid w:val="00DF18A7"/>
    <w:rsid w:val="00DF2372"/>
    <w:rsid w:val="00DF303B"/>
    <w:rsid w:val="00DF31A5"/>
    <w:rsid w:val="00DF41CC"/>
    <w:rsid w:val="00DF553F"/>
    <w:rsid w:val="00DF5823"/>
    <w:rsid w:val="00DF583C"/>
    <w:rsid w:val="00DF61CB"/>
    <w:rsid w:val="00DF6472"/>
    <w:rsid w:val="00DF6EBF"/>
    <w:rsid w:val="00DF751C"/>
    <w:rsid w:val="00DF7555"/>
    <w:rsid w:val="00DF7BD3"/>
    <w:rsid w:val="00DF7CFF"/>
    <w:rsid w:val="00E0005B"/>
    <w:rsid w:val="00E00B6E"/>
    <w:rsid w:val="00E01260"/>
    <w:rsid w:val="00E01447"/>
    <w:rsid w:val="00E016CC"/>
    <w:rsid w:val="00E01B89"/>
    <w:rsid w:val="00E01DD7"/>
    <w:rsid w:val="00E0222C"/>
    <w:rsid w:val="00E022D0"/>
    <w:rsid w:val="00E022F4"/>
    <w:rsid w:val="00E023EB"/>
    <w:rsid w:val="00E03A63"/>
    <w:rsid w:val="00E03B2A"/>
    <w:rsid w:val="00E04BFE"/>
    <w:rsid w:val="00E055A9"/>
    <w:rsid w:val="00E057D1"/>
    <w:rsid w:val="00E057F3"/>
    <w:rsid w:val="00E05BA2"/>
    <w:rsid w:val="00E0610E"/>
    <w:rsid w:val="00E06127"/>
    <w:rsid w:val="00E063F9"/>
    <w:rsid w:val="00E0717A"/>
    <w:rsid w:val="00E07CEC"/>
    <w:rsid w:val="00E10237"/>
    <w:rsid w:val="00E10CE5"/>
    <w:rsid w:val="00E10E54"/>
    <w:rsid w:val="00E10F26"/>
    <w:rsid w:val="00E11321"/>
    <w:rsid w:val="00E11835"/>
    <w:rsid w:val="00E11CD3"/>
    <w:rsid w:val="00E11E88"/>
    <w:rsid w:val="00E11F77"/>
    <w:rsid w:val="00E138FE"/>
    <w:rsid w:val="00E13C18"/>
    <w:rsid w:val="00E140C2"/>
    <w:rsid w:val="00E141C5"/>
    <w:rsid w:val="00E14409"/>
    <w:rsid w:val="00E145E7"/>
    <w:rsid w:val="00E146B4"/>
    <w:rsid w:val="00E1491E"/>
    <w:rsid w:val="00E14A7F"/>
    <w:rsid w:val="00E14B68"/>
    <w:rsid w:val="00E14D04"/>
    <w:rsid w:val="00E15746"/>
    <w:rsid w:val="00E16196"/>
    <w:rsid w:val="00E16BDE"/>
    <w:rsid w:val="00E16FC5"/>
    <w:rsid w:val="00E17358"/>
    <w:rsid w:val="00E173CA"/>
    <w:rsid w:val="00E17595"/>
    <w:rsid w:val="00E177BF"/>
    <w:rsid w:val="00E17B30"/>
    <w:rsid w:val="00E17E1C"/>
    <w:rsid w:val="00E20583"/>
    <w:rsid w:val="00E2068C"/>
    <w:rsid w:val="00E20C0A"/>
    <w:rsid w:val="00E20F5E"/>
    <w:rsid w:val="00E212FC"/>
    <w:rsid w:val="00E213F5"/>
    <w:rsid w:val="00E2158D"/>
    <w:rsid w:val="00E22D0F"/>
    <w:rsid w:val="00E22EA4"/>
    <w:rsid w:val="00E230F8"/>
    <w:rsid w:val="00E23158"/>
    <w:rsid w:val="00E24659"/>
    <w:rsid w:val="00E2483E"/>
    <w:rsid w:val="00E24F24"/>
    <w:rsid w:val="00E25226"/>
    <w:rsid w:val="00E25374"/>
    <w:rsid w:val="00E25401"/>
    <w:rsid w:val="00E25C86"/>
    <w:rsid w:val="00E263E8"/>
    <w:rsid w:val="00E26524"/>
    <w:rsid w:val="00E2695D"/>
    <w:rsid w:val="00E31078"/>
    <w:rsid w:val="00E3114D"/>
    <w:rsid w:val="00E3249A"/>
    <w:rsid w:val="00E32B69"/>
    <w:rsid w:val="00E32EFA"/>
    <w:rsid w:val="00E33093"/>
    <w:rsid w:val="00E33112"/>
    <w:rsid w:val="00E33374"/>
    <w:rsid w:val="00E34431"/>
    <w:rsid w:val="00E3448C"/>
    <w:rsid w:val="00E344F7"/>
    <w:rsid w:val="00E34EF1"/>
    <w:rsid w:val="00E351D4"/>
    <w:rsid w:val="00E351EB"/>
    <w:rsid w:val="00E367A0"/>
    <w:rsid w:val="00E36A0B"/>
    <w:rsid w:val="00E376DB"/>
    <w:rsid w:val="00E3779E"/>
    <w:rsid w:val="00E3785E"/>
    <w:rsid w:val="00E403FE"/>
    <w:rsid w:val="00E4071C"/>
    <w:rsid w:val="00E409F2"/>
    <w:rsid w:val="00E40B5D"/>
    <w:rsid w:val="00E40C66"/>
    <w:rsid w:val="00E4110F"/>
    <w:rsid w:val="00E41978"/>
    <w:rsid w:val="00E41B27"/>
    <w:rsid w:val="00E425FD"/>
    <w:rsid w:val="00E428CF"/>
    <w:rsid w:val="00E435E9"/>
    <w:rsid w:val="00E43EE2"/>
    <w:rsid w:val="00E44196"/>
    <w:rsid w:val="00E44C02"/>
    <w:rsid w:val="00E44DC6"/>
    <w:rsid w:val="00E455A3"/>
    <w:rsid w:val="00E457EF"/>
    <w:rsid w:val="00E460BC"/>
    <w:rsid w:val="00E46D18"/>
    <w:rsid w:val="00E50E30"/>
    <w:rsid w:val="00E51719"/>
    <w:rsid w:val="00E51D98"/>
    <w:rsid w:val="00E52486"/>
    <w:rsid w:val="00E5327B"/>
    <w:rsid w:val="00E53B39"/>
    <w:rsid w:val="00E5403E"/>
    <w:rsid w:val="00E546F6"/>
    <w:rsid w:val="00E549AF"/>
    <w:rsid w:val="00E56144"/>
    <w:rsid w:val="00E56424"/>
    <w:rsid w:val="00E56BB9"/>
    <w:rsid w:val="00E57451"/>
    <w:rsid w:val="00E57DF7"/>
    <w:rsid w:val="00E60007"/>
    <w:rsid w:val="00E6004E"/>
    <w:rsid w:val="00E60308"/>
    <w:rsid w:val="00E604CB"/>
    <w:rsid w:val="00E6085E"/>
    <w:rsid w:val="00E60EA3"/>
    <w:rsid w:val="00E60EB6"/>
    <w:rsid w:val="00E610C2"/>
    <w:rsid w:val="00E6112C"/>
    <w:rsid w:val="00E61722"/>
    <w:rsid w:val="00E63048"/>
    <w:rsid w:val="00E632A4"/>
    <w:rsid w:val="00E63734"/>
    <w:rsid w:val="00E6436A"/>
    <w:rsid w:val="00E6451A"/>
    <w:rsid w:val="00E648ED"/>
    <w:rsid w:val="00E64CFC"/>
    <w:rsid w:val="00E64E9A"/>
    <w:rsid w:val="00E65499"/>
    <w:rsid w:val="00E6605B"/>
    <w:rsid w:val="00E661B3"/>
    <w:rsid w:val="00E66255"/>
    <w:rsid w:val="00E67823"/>
    <w:rsid w:val="00E7040B"/>
    <w:rsid w:val="00E70D96"/>
    <w:rsid w:val="00E7188A"/>
    <w:rsid w:val="00E725D1"/>
    <w:rsid w:val="00E725D2"/>
    <w:rsid w:val="00E72615"/>
    <w:rsid w:val="00E72D69"/>
    <w:rsid w:val="00E7312E"/>
    <w:rsid w:val="00E73C5D"/>
    <w:rsid w:val="00E742D4"/>
    <w:rsid w:val="00E745B0"/>
    <w:rsid w:val="00E7461F"/>
    <w:rsid w:val="00E77007"/>
    <w:rsid w:val="00E775D0"/>
    <w:rsid w:val="00E77B67"/>
    <w:rsid w:val="00E8027E"/>
    <w:rsid w:val="00E803B9"/>
    <w:rsid w:val="00E804D6"/>
    <w:rsid w:val="00E8056F"/>
    <w:rsid w:val="00E80B06"/>
    <w:rsid w:val="00E80DFA"/>
    <w:rsid w:val="00E81110"/>
    <w:rsid w:val="00E82CDB"/>
    <w:rsid w:val="00E82DE3"/>
    <w:rsid w:val="00E82F80"/>
    <w:rsid w:val="00E83C41"/>
    <w:rsid w:val="00E83D8F"/>
    <w:rsid w:val="00E84BA6"/>
    <w:rsid w:val="00E8688D"/>
    <w:rsid w:val="00E86FCF"/>
    <w:rsid w:val="00E878A5"/>
    <w:rsid w:val="00E87962"/>
    <w:rsid w:val="00E87CED"/>
    <w:rsid w:val="00E900C8"/>
    <w:rsid w:val="00E900F8"/>
    <w:rsid w:val="00E903A3"/>
    <w:rsid w:val="00E905B9"/>
    <w:rsid w:val="00E90742"/>
    <w:rsid w:val="00E90A8C"/>
    <w:rsid w:val="00E90C06"/>
    <w:rsid w:val="00E9248F"/>
    <w:rsid w:val="00E927E6"/>
    <w:rsid w:val="00E937A7"/>
    <w:rsid w:val="00E93AD1"/>
    <w:rsid w:val="00E9456E"/>
    <w:rsid w:val="00E95A70"/>
    <w:rsid w:val="00E96E4C"/>
    <w:rsid w:val="00E97497"/>
    <w:rsid w:val="00E97B53"/>
    <w:rsid w:val="00E97BE7"/>
    <w:rsid w:val="00EA05F4"/>
    <w:rsid w:val="00EA0675"/>
    <w:rsid w:val="00EA1117"/>
    <w:rsid w:val="00EA11A5"/>
    <w:rsid w:val="00EA1299"/>
    <w:rsid w:val="00EA14BA"/>
    <w:rsid w:val="00EA1D36"/>
    <w:rsid w:val="00EA246A"/>
    <w:rsid w:val="00EA27BD"/>
    <w:rsid w:val="00EA3192"/>
    <w:rsid w:val="00EA3F27"/>
    <w:rsid w:val="00EA4C49"/>
    <w:rsid w:val="00EA4DC1"/>
    <w:rsid w:val="00EA4F52"/>
    <w:rsid w:val="00EA545D"/>
    <w:rsid w:val="00EA594C"/>
    <w:rsid w:val="00EA5BBE"/>
    <w:rsid w:val="00EA5C3B"/>
    <w:rsid w:val="00EA62F1"/>
    <w:rsid w:val="00EA6D46"/>
    <w:rsid w:val="00EA7672"/>
    <w:rsid w:val="00EA7836"/>
    <w:rsid w:val="00EA7C83"/>
    <w:rsid w:val="00EB0889"/>
    <w:rsid w:val="00EB100C"/>
    <w:rsid w:val="00EB2DDB"/>
    <w:rsid w:val="00EB2EC5"/>
    <w:rsid w:val="00EB3798"/>
    <w:rsid w:val="00EB39AA"/>
    <w:rsid w:val="00EB430C"/>
    <w:rsid w:val="00EB4A68"/>
    <w:rsid w:val="00EB4BFA"/>
    <w:rsid w:val="00EB4CB6"/>
    <w:rsid w:val="00EB52E9"/>
    <w:rsid w:val="00EB5AF2"/>
    <w:rsid w:val="00EB5D9F"/>
    <w:rsid w:val="00EB635B"/>
    <w:rsid w:val="00EB64EE"/>
    <w:rsid w:val="00EB682B"/>
    <w:rsid w:val="00EB71AA"/>
    <w:rsid w:val="00EC067E"/>
    <w:rsid w:val="00EC06B2"/>
    <w:rsid w:val="00EC072D"/>
    <w:rsid w:val="00EC17E1"/>
    <w:rsid w:val="00EC1975"/>
    <w:rsid w:val="00EC1C90"/>
    <w:rsid w:val="00EC21F5"/>
    <w:rsid w:val="00EC33EF"/>
    <w:rsid w:val="00EC3621"/>
    <w:rsid w:val="00EC3751"/>
    <w:rsid w:val="00EC433B"/>
    <w:rsid w:val="00EC4955"/>
    <w:rsid w:val="00EC56FB"/>
    <w:rsid w:val="00EC5DFC"/>
    <w:rsid w:val="00EC6164"/>
    <w:rsid w:val="00EC755A"/>
    <w:rsid w:val="00EC771D"/>
    <w:rsid w:val="00EC7DED"/>
    <w:rsid w:val="00ED03F1"/>
    <w:rsid w:val="00ED1916"/>
    <w:rsid w:val="00ED2020"/>
    <w:rsid w:val="00ED3390"/>
    <w:rsid w:val="00ED35A8"/>
    <w:rsid w:val="00ED371A"/>
    <w:rsid w:val="00ED39ED"/>
    <w:rsid w:val="00ED42A8"/>
    <w:rsid w:val="00ED42F8"/>
    <w:rsid w:val="00ED4512"/>
    <w:rsid w:val="00ED555A"/>
    <w:rsid w:val="00ED5755"/>
    <w:rsid w:val="00ED59DF"/>
    <w:rsid w:val="00ED699B"/>
    <w:rsid w:val="00ED76E0"/>
    <w:rsid w:val="00ED7966"/>
    <w:rsid w:val="00ED7ADA"/>
    <w:rsid w:val="00ED7D31"/>
    <w:rsid w:val="00EE04BD"/>
    <w:rsid w:val="00EE0D48"/>
    <w:rsid w:val="00EE0F0C"/>
    <w:rsid w:val="00EE1261"/>
    <w:rsid w:val="00EE1F2A"/>
    <w:rsid w:val="00EE2968"/>
    <w:rsid w:val="00EE30A9"/>
    <w:rsid w:val="00EE3647"/>
    <w:rsid w:val="00EE3ABF"/>
    <w:rsid w:val="00EE4792"/>
    <w:rsid w:val="00EE48ED"/>
    <w:rsid w:val="00EE5F3E"/>
    <w:rsid w:val="00EE647B"/>
    <w:rsid w:val="00EE6908"/>
    <w:rsid w:val="00EE6A72"/>
    <w:rsid w:val="00EE6F05"/>
    <w:rsid w:val="00EE72AE"/>
    <w:rsid w:val="00EE7425"/>
    <w:rsid w:val="00EE7817"/>
    <w:rsid w:val="00EE79D4"/>
    <w:rsid w:val="00EF0420"/>
    <w:rsid w:val="00EF1FBD"/>
    <w:rsid w:val="00EF2135"/>
    <w:rsid w:val="00EF4903"/>
    <w:rsid w:val="00EF4EF5"/>
    <w:rsid w:val="00EF5980"/>
    <w:rsid w:val="00EF67F1"/>
    <w:rsid w:val="00EF7878"/>
    <w:rsid w:val="00F00621"/>
    <w:rsid w:val="00F00870"/>
    <w:rsid w:val="00F0111A"/>
    <w:rsid w:val="00F0120E"/>
    <w:rsid w:val="00F023F7"/>
    <w:rsid w:val="00F026E9"/>
    <w:rsid w:val="00F04CA4"/>
    <w:rsid w:val="00F04E04"/>
    <w:rsid w:val="00F05219"/>
    <w:rsid w:val="00F0671C"/>
    <w:rsid w:val="00F06FF0"/>
    <w:rsid w:val="00F070D8"/>
    <w:rsid w:val="00F113C7"/>
    <w:rsid w:val="00F11F01"/>
    <w:rsid w:val="00F12723"/>
    <w:rsid w:val="00F12D0E"/>
    <w:rsid w:val="00F13715"/>
    <w:rsid w:val="00F14132"/>
    <w:rsid w:val="00F14239"/>
    <w:rsid w:val="00F1463C"/>
    <w:rsid w:val="00F1474D"/>
    <w:rsid w:val="00F147DF"/>
    <w:rsid w:val="00F14955"/>
    <w:rsid w:val="00F14D87"/>
    <w:rsid w:val="00F15B9B"/>
    <w:rsid w:val="00F16073"/>
    <w:rsid w:val="00F1632A"/>
    <w:rsid w:val="00F16C54"/>
    <w:rsid w:val="00F205CA"/>
    <w:rsid w:val="00F20B22"/>
    <w:rsid w:val="00F20CD6"/>
    <w:rsid w:val="00F220ED"/>
    <w:rsid w:val="00F23385"/>
    <w:rsid w:val="00F236E8"/>
    <w:rsid w:val="00F237D4"/>
    <w:rsid w:val="00F23AF8"/>
    <w:rsid w:val="00F23B5D"/>
    <w:rsid w:val="00F23C15"/>
    <w:rsid w:val="00F23C54"/>
    <w:rsid w:val="00F2421A"/>
    <w:rsid w:val="00F24472"/>
    <w:rsid w:val="00F245D5"/>
    <w:rsid w:val="00F24A54"/>
    <w:rsid w:val="00F25229"/>
    <w:rsid w:val="00F25524"/>
    <w:rsid w:val="00F2567C"/>
    <w:rsid w:val="00F25D93"/>
    <w:rsid w:val="00F25DE5"/>
    <w:rsid w:val="00F260DB"/>
    <w:rsid w:val="00F26B3B"/>
    <w:rsid w:val="00F275D2"/>
    <w:rsid w:val="00F307C3"/>
    <w:rsid w:val="00F30B38"/>
    <w:rsid w:val="00F30B7C"/>
    <w:rsid w:val="00F30DE6"/>
    <w:rsid w:val="00F3157F"/>
    <w:rsid w:val="00F31802"/>
    <w:rsid w:val="00F31E1D"/>
    <w:rsid w:val="00F32151"/>
    <w:rsid w:val="00F32184"/>
    <w:rsid w:val="00F3242A"/>
    <w:rsid w:val="00F32D27"/>
    <w:rsid w:val="00F32E80"/>
    <w:rsid w:val="00F33961"/>
    <w:rsid w:val="00F33D24"/>
    <w:rsid w:val="00F33F9C"/>
    <w:rsid w:val="00F35B90"/>
    <w:rsid w:val="00F37056"/>
    <w:rsid w:val="00F37B08"/>
    <w:rsid w:val="00F40639"/>
    <w:rsid w:val="00F40917"/>
    <w:rsid w:val="00F418F0"/>
    <w:rsid w:val="00F41D7B"/>
    <w:rsid w:val="00F42A08"/>
    <w:rsid w:val="00F43484"/>
    <w:rsid w:val="00F438D3"/>
    <w:rsid w:val="00F43CE5"/>
    <w:rsid w:val="00F44B6F"/>
    <w:rsid w:val="00F44C57"/>
    <w:rsid w:val="00F45CC2"/>
    <w:rsid w:val="00F45CE1"/>
    <w:rsid w:val="00F45F36"/>
    <w:rsid w:val="00F46675"/>
    <w:rsid w:val="00F46F11"/>
    <w:rsid w:val="00F474A8"/>
    <w:rsid w:val="00F475C6"/>
    <w:rsid w:val="00F477F2"/>
    <w:rsid w:val="00F5093D"/>
    <w:rsid w:val="00F51047"/>
    <w:rsid w:val="00F51557"/>
    <w:rsid w:val="00F5164C"/>
    <w:rsid w:val="00F51F0D"/>
    <w:rsid w:val="00F529AF"/>
    <w:rsid w:val="00F52C3A"/>
    <w:rsid w:val="00F52C74"/>
    <w:rsid w:val="00F53036"/>
    <w:rsid w:val="00F53910"/>
    <w:rsid w:val="00F53BBD"/>
    <w:rsid w:val="00F5465F"/>
    <w:rsid w:val="00F54922"/>
    <w:rsid w:val="00F551C6"/>
    <w:rsid w:val="00F56745"/>
    <w:rsid w:val="00F576A4"/>
    <w:rsid w:val="00F57794"/>
    <w:rsid w:val="00F57D7A"/>
    <w:rsid w:val="00F57FA3"/>
    <w:rsid w:val="00F6005E"/>
    <w:rsid w:val="00F60C15"/>
    <w:rsid w:val="00F60DBE"/>
    <w:rsid w:val="00F60F0F"/>
    <w:rsid w:val="00F61171"/>
    <w:rsid w:val="00F6168C"/>
    <w:rsid w:val="00F61E20"/>
    <w:rsid w:val="00F61F14"/>
    <w:rsid w:val="00F62B42"/>
    <w:rsid w:val="00F62C48"/>
    <w:rsid w:val="00F643AF"/>
    <w:rsid w:val="00F650C2"/>
    <w:rsid w:val="00F65439"/>
    <w:rsid w:val="00F65803"/>
    <w:rsid w:val="00F65ACA"/>
    <w:rsid w:val="00F65BA2"/>
    <w:rsid w:val="00F66948"/>
    <w:rsid w:val="00F679F9"/>
    <w:rsid w:val="00F70D83"/>
    <w:rsid w:val="00F70DE6"/>
    <w:rsid w:val="00F71280"/>
    <w:rsid w:val="00F71360"/>
    <w:rsid w:val="00F714E6"/>
    <w:rsid w:val="00F72121"/>
    <w:rsid w:val="00F72447"/>
    <w:rsid w:val="00F7278B"/>
    <w:rsid w:val="00F72806"/>
    <w:rsid w:val="00F73684"/>
    <w:rsid w:val="00F736E8"/>
    <w:rsid w:val="00F739E1"/>
    <w:rsid w:val="00F7400E"/>
    <w:rsid w:val="00F74296"/>
    <w:rsid w:val="00F744FB"/>
    <w:rsid w:val="00F74567"/>
    <w:rsid w:val="00F746FA"/>
    <w:rsid w:val="00F74789"/>
    <w:rsid w:val="00F75643"/>
    <w:rsid w:val="00F764C6"/>
    <w:rsid w:val="00F765A3"/>
    <w:rsid w:val="00F765E3"/>
    <w:rsid w:val="00F7719D"/>
    <w:rsid w:val="00F77D9B"/>
    <w:rsid w:val="00F808BB"/>
    <w:rsid w:val="00F80C02"/>
    <w:rsid w:val="00F80DD8"/>
    <w:rsid w:val="00F8105D"/>
    <w:rsid w:val="00F8183C"/>
    <w:rsid w:val="00F8279A"/>
    <w:rsid w:val="00F82A4F"/>
    <w:rsid w:val="00F82D1B"/>
    <w:rsid w:val="00F82D80"/>
    <w:rsid w:val="00F8348F"/>
    <w:rsid w:val="00F839B2"/>
    <w:rsid w:val="00F83AE0"/>
    <w:rsid w:val="00F83E13"/>
    <w:rsid w:val="00F855C6"/>
    <w:rsid w:val="00F859EC"/>
    <w:rsid w:val="00F85F50"/>
    <w:rsid w:val="00F86A0E"/>
    <w:rsid w:val="00F86D58"/>
    <w:rsid w:val="00F87200"/>
    <w:rsid w:val="00F8774F"/>
    <w:rsid w:val="00F87999"/>
    <w:rsid w:val="00F90018"/>
    <w:rsid w:val="00F904A3"/>
    <w:rsid w:val="00F90693"/>
    <w:rsid w:val="00F90C04"/>
    <w:rsid w:val="00F90D27"/>
    <w:rsid w:val="00F911DF"/>
    <w:rsid w:val="00F91623"/>
    <w:rsid w:val="00F92DCD"/>
    <w:rsid w:val="00F93A8C"/>
    <w:rsid w:val="00F93E3C"/>
    <w:rsid w:val="00F942C8"/>
    <w:rsid w:val="00F94BBC"/>
    <w:rsid w:val="00F95C44"/>
    <w:rsid w:val="00F9719B"/>
    <w:rsid w:val="00F97D2F"/>
    <w:rsid w:val="00FA0175"/>
    <w:rsid w:val="00FA02A8"/>
    <w:rsid w:val="00FA0C23"/>
    <w:rsid w:val="00FA13E6"/>
    <w:rsid w:val="00FA14F5"/>
    <w:rsid w:val="00FA1B8E"/>
    <w:rsid w:val="00FA1E0D"/>
    <w:rsid w:val="00FA2559"/>
    <w:rsid w:val="00FA2730"/>
    <w:rsid w:val="00FA347C"/>
    <w:rsid w:val="00FA3B2C"/>
    <w:rsid w:val="00FA3F8A"/>
    <w:rsid w:val="00FA65C6"/>
    <w:rsid w:val="00FA69EF"/>
    <w:rsid w:val="00FA6A99"/>
    <w:rsid w:val="00FA7D2D"/>
    <w:rsid w:val="00FB00EE"/>
    <w:rsid w:val="00FB02FE"/>
    <w:rsid w:val="00FB1862"/>
    <w:rsid w:val="00FB1D75"/>
    <w:rsid w:val="00FB1D7F"/>
    <w:rsid w:val="00FB1DB2"/>
    <w:rsid w:val="00FB2F9C"/>
    <w:rsid w:val="00FB3165"/>
    <w:rsid w:val="00FB33A9"/>
    <w:rsid w:val="00FB35ED"/>
    <w:rsid w:val="00FB40DB"/>
    <w:rsid w:val="00FB44C4"/>
    <w:rsid w:val="00FB4779"/>
    <w:rsid w:val="00FB4AED"/>
    <w:rsid w:val="00FB4B9E"/>
    <w:rsid w:val="00FB4F22"/>
    <w:rsid w:val="00FB51ED"/>
    <w:rsid w:val="00FB5472"/>
    <w:rsid w:val="00FB7DEC"/>
    <w:rsid w:val="00FBD52D"/>
    <w:rsid w:val="00FC0881"/>
    <w:rsid w:val="00FC0F1F"/>
    <w:rsid w:val="00FC16C5"/>
    <w:rsid w:val="00FC2B4F"/>
    <w:rsid w:val="00FC3606"/>
    <w:rsid w:val="00FC4610"/>
    <w:rsid w:val="00FC4D36"/>
    <w:rsid w:val="00FC50E3"/>
    <w:rsid w:val="00FC703E"/>
    <w:rsid w:val="00FC74D4"/>
    <w:rsid w:val="00FD09B7"/>
    <w:rsid w:val="00FD0D50"/>
    <w:rsid w:val="00FD0D9E"/>
    <w:rsid w:val="00FD0F5A"/>
    <w:rsid w:val="00FD1309"/>
    <w:rsid w:val="00FD1685"/>
    <w:rsid w:val="00FD18E3"/>
    <w:rsid w:val="00FD1CF1"/>
    <w:rsid w:val="00FD286B"/>
    <w:rsid w:val="00FD393A"/>
    <w:rsid w:val="00FD3D05"/>
    <w:rsid w:val="00FD3E09"/>
    <w:rsid w:val="00FD4BA9"/>
    <w:rsid w:val="00FD6002"/>
    <w:rsid w:val="00FD601E"/>
    <w:rsid w:val="00FD65C8"/>
    <w:rsid w:val="00FD69F4"/>
    <w:rsid w:val="00FD71A9"/>
    <w:rsid w:val="00FD73EB"/>
    <w:rsid w:val="00FD7B6E"/>
    <w:rsid w:val="00FD7C78"/>
    <w:rsid w:val="00FD7E69"/>
    <w:rsid w:val="00FE02FC"/>
    <w:rsid w:val="00FE03EC"/>
    <w:rsid w:val="00FE0ED1"/>
    <w:rsid w:val="00FE149C"/>
    <w:rsid w:val="00FE1538"/>
    <w:rsid w:val="00FE1C55"/>
    <w:rsid w:val="00FE2D69"/>
    <w:rsid w:val="00FE4028"/>
    <w:rsid w:val="00FE4A6A"/>
    <w:rsid w:val="00FE571D"/>
    <w:rsid w:val="00FE58A4"/>
    <w:rsid w:val="00FE58B9"/>
    <w:rsid w:val="00FE58BD"/>
    <w:rsid w:val="00FE5C67"/>
    <w:rsid w:val="00FE5E19"/>
    <w:rsid w:val="00FE6094"/>
    <w:rsid w:val="00FE6175"/>
    <w:rsid w:val="00FE73D4"/>
    <w:rsid w:val="00FE7550"/>
    <w:rsid w:val="00FE76B0"/>
    <w:rsid w:val="00FE76D5"/>
    <w:rsid w:val="00FF059B"/>
    <w:rsid w:val="00FF11B3"/>
    <w:rsid w:val="00FF1696"/>
    <w:rsid w:val="00FF19B0"/>
    <w:rsid w:val="00FF1A1A"/>
    <w:rsid w:val="00FF200E"/>
    <w:rsid w:val="00FF20DD"/>
    <w:rsid w:val="00FF24A0"/>
    <w:rsid w:val="00FF35BD"/>
    <w:rsid w:val="00FF376E"/>
    <w:rsid w:val="00FF3B58"/>
    <w:rsid w:val="00FF3BA6"/>
    <w:rsid w:val="00FF3C4E"/>
    <w:rsid w:val="00FF44FC"/>
    <w:rsid w:val="00FF47AA"/>
    <w:rsid w:val="00FF4A3E"/>
    <w:rsid w:val="00FF529B"/>
    <w:rsid w:val="00FF53BE"/>
    <w:rsid w:val="00FF596D"/>
    <w:rsid w:val="00FF597E"/>
    <w:rsid w:val="00FF5CF0"/>
    <w:rsid w:val="00FF5E69"/>
    <w:rsid w:val="00FF5F1D"/>
    <w:rsid w:val="00FF742C"/>
    <w:rsid w:val="00FF7CA4"/>
    <w:rsid w:val="0156360E"/>
    <w:rsid w:val="022C93E2"/>
    <w:rsid w:val="0266AEF8"/>
    <w:rsid w:val="02D81FE5"/>
    <w:rsid w:val="08DAA80F"/>
    <w:rsid w:val="090ABCA7"/>
    <w:rsid w:val="09D1B7E8"/>
    <w:rsid w:val="0CB4A33E"/>
    <w:rsid w:val="0CE790FE"/>
    <w:rsid w:val="0DBD758F"/>
    <w:rsid w:val="0E19FEF7"/>
    <w:rsid w:val="0F33DCA0"/>
    <w:rsid w:val="0FBA2248"/>
    <w:rsid w:val="13310F8F"/>
    <w:rsid w:val="13401F57"/>
    <w:rsid w:val="17D564EF"/>
    <w:rsid w:val="187F2BF7"/>
    <w:rsid w:val="18896E5D"/>
    <w:rsid w:val="18C38F2F"/>
    <w:rsid w:val="1D6B580F"/>
    <w:rsid w:val="1EF269B6"/>
    <w:rsid w:val="1FC94582"/>
    <w:rsid w:val="20DEA458"/>
    <w:rsid w:val="22D01BCC"/>
    <w:rsid w:val="2308F1FC"/>
    <w:rsid w:val="25BECD40"/>
    <w:rsid w:val="274F174B"/>
    <w:rsid w:val="2790E96F"/>
    <w:rsid w:val="2797D9DB"/>
    <w:rsid w:val="29491834"/>
    <w:rsid w:val="2B51E73A"/>
    <w:rsid w:val="30C3AC35"/>
    <w:rsid w:val="31951263"/>
    <w:rsid w:val="32383C72"/>
    <w:rsid w:val="33A941E5"/>
    <w:rsid w:val="35BE215D"/>
    <w:rsid w:val="3859A32B"/>
    <w:rsid w:val="39E039E1"/>
    <w:rsid w:val="3B4CDEF3"/>
    <w:rsid w:val="3C223630"/>
    <w:rsid w:val="3E551F02"/>
    <w:rsid w:val="3F2E5671"/>
    <w:rsid w:val="43635555"/>
    <w:rsid w:val="45A4C350"/>
    <w:rsid w:val="490BC62C"/>
    <w:rsid w:val="4AEFB583"/>
    <w:rsid w:val="4DDAD7DC"/>
    <w:rsid w:val="5014D059"/>
    <w:rsid w:val="53551E3E"/>
    <w:rsid w:val="53DEE259"/>
    <w:rsid w:val="53F9D84B"/>
    <w:rsid w:val="59A755A6"/>
    <w:rsid w:val="59C81E8C"/>
    <w:rsid w:val="5ADC9979"/>
    <w:rsid w:val="5AED7714"/>
    <w:rsid w:val="5F23FDAA"/>
    <w:rsid w:val="64445012"/>
    <w:rsid w:val="65077CBB"/>
    <w:rsid w:val="66195904"/>
    <w:rsid w:val="6957A5B6"/>
    <w:rsid w:val="6B0F8C0D"/>
    <w:rsid w:val="6B777492"/>
    <w:rsid w:val="6BC50A62"/>
    <w:rsid w:val="6C852CBA"/>
    <w:rsid w:val="6F4DE404"/>
    <w:rsid w:val="732C9C28"/>
    <w:rsid w:val="738F4C55"/>
    <w:rsid w:val="75289289"/>
    <w:rsid w:val="75B3F911"/>
    <w:rsid w:val="7644480D"/>
    <w:rsid w:val="7A2131EE"/>
    <w:rsid w:val="7C2D11BC"/>
    <w:rsid w:val="7C6C19C3"/>
    <w:rsid w:val="7F71ED80"/>
    <w:rsid w:val="7F7E3749"/>
    <w:rsid w:val="7F83318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15E31"/>
  <w15:chartTrackingRefBased/>
  <w15:docId w15:val="{007A5686-5719-4094-841F-1D16FA80F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6E7"/>
    <w:pPr>
      <w:widowControl w:val="0"/>
      <w:kinsoku w:val="0"/>
      <w:overflowPunct w:val="0"/>
      <w:autoSpaceDE w:val="0"/>
      <w:autoSpaceDN w:val="0"/>
      <w:adjustRightInd w:val="0"/>
      <w:spacing w:after="0" w:line="276" w:lineRule="auto"/>
      <w:jc w:val="both"/>
    </w:pPr>
    <w:rPr>
      <w:rFonts w:eastAsia="Times New Roman" w:cstheme="minorHAnsi"/>
      <w:kern w:val="0"/>
      <w:lang w:eastAsia="en-AU"/>
      <w14:ligatures w14:val="none"/>
    </w:rPr>
  </w:style>
  <w:style w:type="paragraph" w:styleId="Heading1">
    <w:name w:val="heading 1"/>
    <w:basedOn w:val="Normal"/>
    <w:next w:val="Normal"/>
    <w:link w:val="Heading1Char"/>
    <w:uiPriority w:val="9"/>
    <w:qFormat/>
    <w:rsid w:val="00D66D19"/>
    <w:pPr>
      <w:keepNext/>
      <w:outlineLvl w:val="0"/>
    </w:pPr>
    <w:rPr>
      <w:rFonts w:cs="Arial"/>
      <w:b/>
      <w:bCs/>
      <w:color w:val="53C8BC"/>
      <w:sz w:val="28"/>
    </w:rPr>
  </w:style>
  <w:style w:type="paragraph" w:styleId="Heading2">
    <w:name w:val="heading 2"/>
    <w:basedOn w:val="BodyTextFirstIndent"/>
    <w:next w:val="Normal"/>
    <w:link w:val="Heading2Char"/>
    <w:autoRedefine/>
    <w:uiPriority w:val="9"/>
    <w:qFormat/>
    <w:rsid w:val="00596832"/>
    <w:pPr>
      <w:keepNext/>
      <w:tabs>
        <w:tab w:val="left" w:pos="567"/>
        <w:tab w:val="left" w:pos="1560"/>
      </w:tabs>
      <w:spacing w:before="240"/>
      <w:ind w:left="360" w:right="202" w:hanging="360"/>
      <w:outlineLvl w:val="1"/>
    </w:pPr>
    <w:rPr>
      <w:b/>
      <w:bCs/>
      <w:color w:val="53C8BC"/>
      <w:sz w:val="24"/>
      <w:szCs w:val="24"/>
      <w:lang w:val="en-US"/>
    </w:rPr>
  </w:style>
  <w:style w:type="paragraph" w:styleId="Heading3">
    <w:name w:val="heading 3"/>
    <w:basedOn w:val="Normal"/>
    <w:next w:val="Normal"/>
    <w:link w:val="Heading3Char"/>
    <w:unhideWhenUsed/>
    <w:qFormat/>
    <w:rsid w:val="00F32151"/>
    <w:pPr>
      <w:keepNext/>
      <w:keepLines/>
      <w:spacing w:before="200"/>
      <w:outlineLvl w:val="2"/>
    </w:pPr>
    <w:rPr>
      <w:rFonts w:eastAsiaTheme="majorEastAsia" w:cstheme="majorBidi"/>
      <w:b/>
      <w:bCs/>
      <w:color w:val="75787B"/>
    </w:rPr>
  </w:style>
  <w:style w:type="paragraph" w:styleId="Heading4">
    <w:name w:val="heading 4"/>
    <w:basedOn w:val="Normal"/>
    <w:next w:val="Normal"/>
    <w:link w:val="Heading4Char"/>
    <w:qFormat/>
    <w:rsid w:val="00F32151"/>
    <w:pPr>
      <w:keepNext/>
      <w:spacing w:before="120"/>
      <w:outlineLvl w:val="3"/>
    </w:pPr>
    <w:rPr>
      <w:rFonts w:cs="Arial"/>
      <w:b/>
      <w:i/>
      <w:color w:val="75787B"/>
      <w:szCs w:val="24"/>
    </w:rPr>
  </w:style>
  <w:style w:type="paragraph" w:styleId="Heading5">
    <w:name w:val="heading 5"/>
    <w:basedOn w:val="Normal"/>
    <w:next w:val="Normal"/>
    <w:link w:val="Heading5Char"/>
    <w:uiPriority w:val="9"/>
    <w:semiHidden/>
    <w:unhideWhenUsed/>
    <w:rsid w:val="00F3215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32151"/>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3215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3215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3215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C2BEB"/>
    <w:pPr>
      <w:ind w:left="720"/>
      <w:contextualSpacing/>
    </w:pPr>
  </w:style>
  <w:style w:type="paragraph" w:styleId="Header">
    <w:name w:val="header"/>
    <w:basedOn w:val="Normal"/>
    <w:link w:val="HeaderChar"/>
    <w:uiPriority w:val="99"/>
    <w:unhideWhenUsed/>
    <w:rsid w:val="00A5051C"/>
    <w:pPr>
      <w:tabs>
        <w:tab w:val="center" w:pos="4513"/>
        <w:tab w:val="right" w:pos="9026"/>
      </w:tabs>
    </w:pPr>
  </w:style>
  <w:style w:type="character" w:customStyle="1" w:styleId="HeaderChar">
    <w:name w:val="Header Char"/>
    <w:basedOn w:val="DefaultParagraphFont"/>
    <w:link w:val="Header"/>
    <w:uiPriority w:val="99"/>
    <w:rsid w:val="00A5051C"/>
  </w:style>
  <w:style w:type="paragraph" w:styleId="Footer">
    <w:name w:val="footer"/>
    <w:basedOn w:val="Normal"/>
    <w:link w:val="FooterChar"/>
    <w:uiPriority w:val="99"/>
    <w:unhideWhenUsed/>
    <w:rsid w:val="00A5051C"/>
    <w:pPr>
      <w:tabs>
        <w:tab w:val="center" w:pos="4513"/>
        <w:tab w:val="right" w:pos="9026"/>
      </w:tabs>
    </w:pPr>
  </w:style>
  <w:style w:type="character" w:customStyle="1" w:styleId="FooterChar">
    <w:name w:val="Footer Char"/>
    <w:basedOn w:val="DefaultParagraphFont"/>
    <w:link w:val="Footer"/>
    <w:uiPriority w:val="99"/>
    <w:rsid w:val="00A5051C"/>
  </w:style>
  <w:style w:type="character" w:customStyle="1" w:styleId="Heading1Char">
    <w:name w:val="Heading 1 Char"/>
    <w:basedOn w:val="DefaultParagraphFont"/>
    <w:link w:val="Heading1"/>
    <w:uiPriority w:val="9"/>
    <w:rsid w:val="00D66D19"/>
    <w:rPr>
      <w:rFonts w:ascii="Arial" w:eastAsia="Times New Roman" w:hAnsi="Arial" w:cs="Arial"/>
      <w:b/>
      <w:bCs/>
      <w:color w:val="53C8BC"/>
      <w:kern w:val="0"/>
      <w:sz w:val="28"/>
      <w:szCs w:val="20"/>
      <w:lang w:eastAsia="en-AU"/>
      <w14:ligatures w14:val="none"/>
    </w:rPr>
  </w:style>
  <w:style w:type="character" w:customStyle="1" w:styleId="Heading2Char">
    <w:name w:val="Heading 2 Char"/>
    <w:basedOn w:val="DefaultParagraphFont"/>
    <w:link w:val="Heading2"/>
    <w:uiPriority w:val="9"/>
    <w:rsid w:val="00596832"/>
    <w:rPr>
      <w:rFonts w:eastAsia="Times New Roman" w:cstheme="minorHAnsi"/>
      <w:b/>
      <w:bCs/>
      <w:color w:val="53C8BC"/>
      <w:kern w:val="0"/>
      <w:sz w:val="24"/>
      <w:szCs w:val="24"/>
      <w:lang w:val="en-US" w:eastAsia="en-AU"/>
      <w14:ligatures w14:val="none"/>
    </w:rPr>
  </w:style>
  <w:style w:type="character" w:customStyle="1" w:styleId="Heading3Char">
    <w:name w:val="Heading 3 Char"/>
    <w:basedOn w:val="DefaultParagraphFont"/>
    <w:link w:val="Heading3"/>
    <w:rsid w:val="00F32151"/>
    <w:rPr>
      <w:rFonts w:ascii="Arial" w:eastAsiaTheme="majorEastAsia" w:hAnsi="Arial" w:cstheme="majorBidi"/>
      <w:b/>
      <w:bCs/>
      <w:color w:val="75787B"/>
      <w:kern w:val="0"/>
      <w:sz w:val="20"/>
      <w:szCs w:val="20"/>
      <w14:ligatures w14:val="none"/>
    </w:rPr>
  </w:style>
  <w:style w:type="character" w:customStyle="1" w:styleId="Heading4Char">
    <w:name w:val="Heading 4 Char"/>
    <w:basedOn w:val="DefaultParagraphFont"/>
    <w:link w:val="Heading4"/>
    <w:rsid w:val="00F32151"/>
    <w:rPr>
      <w:rFonts w:ascii="Arial" w:eastAsia="Times New Roman" w:hAnsi="Arial" w:cs="Arial"/>
      <w:b/>
      <w:i/>
      <w:color w:val="75787B"/>
      <w:kern w:val="0"/>
      <w:sz w:val="20"/>
      <w:szCs w:val="24"/>
      <w14:ligatures w14:val="none"/>
    </w:rPr>
  </w:style>
  <w:style w:type="character" w:customStyle="1" w:styleId="Heading5Char">
    <w:name w:val="Heading 5 Char"/>
    <w:basedOn w:val="DefaultParagraphFont"/>
    <w:link w:val="Heading5"/>
    <w:uiPriority w:val="9"/>
    <w:semiHidden/>
    <w:rsid w:val="00F32151"/>
    <w:rPr>
      <w:rFonts w:asciiTheme="majorHAnsi" w:eastAsiaTheme="majorEastAsia" w:hAnsiTheme="majorHAnsi" w:cstheme="majorBidi"/>
      <w:color w:val="2F5496" w:themeColor="accent1" w:themeShade="BF"/>
      <w:kern w:val="0"/>
      <w:sz w:val="20"/>
      <w:szCs w:val="20"/>
      <w14:ligatures w14:val="none"/>
    </w:rPr>
  </w:style>
  <w:style w:type="character" w:customStyle="1" w:styleId="Heading6Char">
    <w:name w:val="Heading 6 Char"/>
    <w:basedOn w:val="DefaultParagraphFont"/>
    <w:link w:val="Heading6"/>
    <w:uiPriority w:val="9"/>
    <w:semiHidden/>
    <w:rsid w:val="00F32151"/>
    <w:rPr>
      <w:rFonts w:asciiTheme="majorHAnsi" w:eastAsiaTheme="majorEastAsia" w:hAnsiTheme="majorHAnsi" w:cstheme="majorBidi"/>
      <w:color w:val="1F3763" w:themeColor="accent1" w:themeShade="7F"/>
      <w:kern w:val="0"/>
      <w:sz w:val="20"/>
      <w:szCs w:val="20"/>
      <w14:ligatures w14:val="none"/>
    </w:rPr>
  </w:style>
  <w:style w:type="character" w:customStyle="1" w:styleId="Heading7Char">
    <w:name w:val="Heading 7 Char"/>
    <w:basedOn w:val="DefaultParagraphFont"/>
    <w:link w:val="Heading7"/>
    <w:uiPriority w:val="9"/>
    <w:semiHidden/>
    <w:rsid w:val="00F32151"/>
    <w:rPr>
      <w:rFonts w:asciiTheme="majorHAnsi" w:eastAsiaTheme="majorEastAsia" w:hAnsiTheme="majorHAnsi" w:cstheme="majorBidi"/>
      <w:i/>
      <w:iCs/>
      <w:color w:val="1F3763" w:themeColor="accent1" w:themeShade="7F"/>
      <w:kern w:val="0"/>
      <w:sz w:val="20"/>
      <w:szCs w:val="20"/>
      <w14:ligatures w14:val="none"/>
    </w:rPr>
  </w:style>
  <w:style w:type="character" w:customStyle="1" w:styleId="Heading8Char">
    <w:name w:val="Heading 8 Char"/>
    <w:basedOn w:val="DefaultParagraphFont"/>
    <w:link w:val="Heading8"/>
    <w:uiPriority w:val="9"/>
    <w:semiHidden/>
    <w:rsid w:val="00F32151"/>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F32151"/>
    <w:rPr>
      <w:rFonts w:asciiTheme="majorHAnsi" w:eastAsiaTheme="majorEastAsia" w:hAnsiTheme="majorHAnsi" w:cstheme="majorBidi"/>
      <w:i/>
      <w:iCs/>
      <w:color w:val="272727" w:themeColor="text1" w:themeTint="D8"/>
      <w:kern w:val="0"/>
      <w:sz w:val="21"/>
      <w:szCs w:val="21"/>
      <w14:ligatures w14:val="none"/>
    </w:rPr>
  </w:style>
  <w:style w:type="paragraph" w:styleId="BodyText">
    <w:name w:val="Body Text"/>
    <w:basedOn w:val="Normal"/>
    <w:link w:val="BodyTextChar"/>
    <w:unhideWhenUsed/>
    <w:rsid w:val="00F32151"/>
    <w:pPr>
      <w:spacing w:after="120"/>
    </w:pPr>
  </w:style>
  <w:style w:type="character" w:customStyle="1" w:styleId="BodyTextChar">
    <w:name w:val="Body Text Char"/>
    <w:basedOn w:val="DefaultParagraphFont"/>
    <w:link w:val="BodyText"/>
    <w:rsid w:val="00F32151"/>
    <w:rPr>
      <w:rFonts w:ascii="Arial" w:eastAsia="Times New Roman" w:hAnsi="Arial" w:cs="Times New Roman"/>
      <w:kern w:val="0"/>
      <w:sz w:val="20"/>
      <w:szCs w:val="20"/>
      <w14:ligatures w14:val="none"/>
    </w:rPr>
  </w:style>
  <w:style w:type="paragraph" w:styleId="BodyTextFirstIndent">
    <w:name w:val="Body Text First Indent"/>
    <w:basedOn w:val="BodyText"/>
    <w:link w:val="BodyTextFirstIndentChar"/>
    <w:rsid w:val="00F32151"/>
    <w:pPr>
      <w:ind w:firstLine="210"/>
    </w:pPr>
  </w:style>
  <w:style w:type="character" w:customStyle="1" w:styleId="BodyTextFirstIndentChar">
    <w:name w:val="Body Text First Indent Char"/>
    <w:basedOn w:val="BodyTextChar"/>
    <w:link w:val="BodyTextFirstIndent"/>
    <w:rsid w:val="00F32151"/>
    <w:rPr>
      <w:rFonts w:ascii="Arial" w:eastAsia="Times New Roman" w:hAnsi="Arial" w:cs="Times New Roman"/>
      <w:kern w:val="0"/>
      <w:sz w:val="20"/>
      <w:szCs w:val="20"/>
      <w14:ligatures w14:val="none"/>
    </w:rPr>
  </w:style>
  <w:style w:type="paragraph" w:customStyle="1" w:styleId="TableInfo">
    <w:name w:val="Table Info"/>
    <w:basedOn w:val="Normal"/>
    <w:autoRedefine/>
    <w:rsid w:val="00F32151"/>
    <w:pPr>
      <w:spacing w:before="120" w:after="180"/>
      <w:ind w:left="-1433" w:right="202" w:firstLine="1559"/>
    </w:pPr>
    <w:rPr>
      <w:i/>
    </w:rPr>
  </w:style>
  <w:style w:type="character" w:styleId="Hyperlink">
    <w:name w:val="Hyperlink"/>
    <w:basedOn w:val="DefaultParagraphFont"/>
    <w:uiPriority w:val="99"/>
    <w:rsid w:val="00F32151"/>
    <w:rPr>
      <w:color w:val="000000"/>
      <w:u w:val="single"/>
    </w:rPr>
  </w:style>
  <w:style w:type="character" w:styleId="PageNumber">
    <w:name w:val="page number"/>
    <w:basedOn w:val="DefaultParagraphFont"/>
    <w:rsid w:val="00F32151"/>
  </w:style>
  <w:style w:type="paragraph" w:styleId="BalloonText">
    <w:name w:val="Balloon Text"/>
    <w:basedOn w:val="Normal"/>
    <w:link w:val="BalloonTextChar"/>
    <w:uiPriority w:val="99"/>
    <w:semiHidden/>
    <w:rsid w:val="00F32151"/>
    <w:rPr>
      <w:rFonts w:ascii="Tahoma" w:hAnsi="Tahoma" w:cs="Tahoma"/>
      <w:sz w:val="16"/>
      <w:szCs w:val="16"/>
    </w:rPr>
  </w:style>
  <w:style w:type="character" w:customStyle="1" w:styleId="BalloonTextChar">
    <w:name w:val="Balloon Text Char"/>
    <w:basedOn w:val="DefaultParagraphFont"/>
    <w:link w:val="BalloonText"/>
    <w:uiPriority w:val="99"/>
    <w:semiHidden/>
    <w:rsid w:val="00F32151"/>
    <w:rPr>
      <w:rFonts w:ascii="Tahoma" w:eastAsia="Times New Roman" w:hAnsi="Tahoma" w:cs="Tahoma"/>
      <w:kern w:val="0"/>
      <w:sz w:val="16"/>
      <w:szCs w:val="16"/>
      <w14:ligatures w14:val="none"/>
    </w:rPr>
  </w:style>
  <w:style w:type="paragraph" w:styleId="BodyText2">
    <w:name w:val="Body Text 2"/>
    <w:basedOn w:val="Normal"/>
    <w:link w:val="BodyText2Char"/>
    <w:rsid w:val="00F32151"/>
    <w:rPr>
      <w:rFonts w:cs="Arial"/>
      <w:sz w:val="24"/>
      <w:szCs w:val="24"/>
    </w:rPr>
  </w:style>
  <w:style w:type="character" w:customStyle="1" w:styleId="BodyText2Char">
    <w:name w:val="Body Text 2 Char"/>
    <w:basedOn w:val="DefaultParagraphFont"/>
    <w:link w:val="BodyText2"/>
    <w:rsid w:val="00F32151"/>
    <w:rPr>
      <w:rFonts w:ascii="Arial" w:eastAsia="Times New Roman" w:hAnsi="Arial" w:cs="Arial"/>
      <w:kern w:val="0"/>
      <w:sz w:val="24"/>
      <w:szCs w:val="24"/>
      <w:lang w:eastAsia="en-AU"/>
      <w14:ligatures w14:val="none"/>
    </w:rPr>
  </w:style>
  <w:style w:type="paragraph" w:customStyle="1" w:styleId="NormalConsult">
    <w:name w:val="NormalConsult"/>
    <w:basedOn w:val="Normal"/>
    <w:rsid w:val="00F32151"/>
    <w:pPr>
      <w:tabs>
        <w:tab w:val="left" w:pos="11"/>
        <w:tab w:val="left" w:pos="8789"/>
      </w:tabs>
      <w:spacing w:before="120"/>
    </w:pPr>
    <w:rPr>
      <w:rFonts w:ascii="Times New Roman" w:hAnsi="Times New Roman"/>
    </w:rPr>
  </w:style>
  <w:style w:type="paragraph" w:styleId="BodyText3">
    <w:name w:val="Body Text 3"/>
    <w:basedOn w:val="Normal"/>
    <w:link w:val="BodyText3Char"/>
    <w:rsid w:val="00F32151"/>
    <w:rPr>
      <w:rFonts w:cs="Arial"/>
      <w:szCs w:val="24"/>
    </w:rPr>
  </w:style>
  <w:style w:type="character" w:customStyle="1" w:styleId="BodyText3Char">
    <w:name w:val="Body Text 3 Char"/>
    <w:basedOn w:val="DefaultParagraphFont"/>
    <w:link w:val="BodyText3"/>
    <w:rsid w:val="00F32151"/>
    <w:rPr>
      <w:rFonts w:ascii="Arial" w:eastAsia="Times New Roman" w:hAnsi="Arial" w:cs="Arial"/>
      <w:kern w:val="0"/>
      <w:sz w:val="20"/>
      <w:szCs w:val="24"/>
      <w:lang w:eastAsia="en-AU"/>
      <w14:ligatures w14:val="none"/>
    </w:rPr>
  </w:style>
  <w:style w:type="character" w:styleId="FollowedHyperlink">
    <w:name w:val="FollowedHyperlink"/>
    <w:basedOn w:val="DefaultParagraphFont"/>
    <w:rsid w:val="00F32151"/>
    <w:rPr>
      <w:color w:val="800080"/>
      <w:u w:val="single"/>
    </w:rPr>
  </w:style>
  <w:style w:type="paragraph" w:styleId="NormalWeb">
    <w:name w:val="Normal (Web)"/>
    <w:basedOn w:val="Normal"/>
    <w:uiPriority w:val="99"/>
    <w:rsid w:val="00F32151"/>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rsid w:val="00F32151"/>
    <w:rPr>
      <w:sz w:val="16"/>
      <w:szCs w:val="16"/>
    </w:rPr>
  </w:style>
  <w:style w:type="paragraph" w:styleId="CommentText">
    <w:name w:val="annotation text"/>
    <w:basedOn w:val="Normal"/>
    <w:link w:val="CommentTextChar"/>
    <w:uiPriority w:val="99"/>
    <w:rsid w:val="00F32151"/>
  </w:style>
  <w:style w:type="character" w:customStyle="1" w:styleId="CommentTextChar">
    <w:name w:val="Comment Text Char"/>
    <w:basedOn w:val="DefaultParagraphFont"/>
    <w:link w:val="CommentText"/>
    <w:uiPriority w:val="99"/>
    <w:rsid w:val="00F32151"/>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rsid w:val="00F32151"/>
    <w:rPr>
      <w:b/>
      <w:bCs/>
    </w:rPr>
  </w:style>
  <w:style w:type="character" w:customStyle="1" w:styleId="CommentSubjectChar">
    <w:name w:val="Comment Subject Char"/>
    <w:basedOn w:val="CommentTextChar"/>
    <w:link w:val="CommentSubject"/>
    <w:uiPriority w:val="99"/>
    <w:rsid w:val="00F32151"/>
    <w:rPr>
      <w:rFonts w:ascii="Arial" w:eastAsia="Times New Roman" w:hAnsi="Arial" w:cs="Times New Roman"/>
      <w:b/>
      <w:bCs/>
      <w:kern w:val="0"/>
      <w:sz w:val="20"/>
      <w:szCs w:val="20"/>
      <w14:ligatures w14:val="none"/>
    </w:rPr>
  </w:style>
  <w:style w:type="paragraph" w:styleId="Revision">
    <w:name w:val="Revision"/>
    <w:hidden/>
    <w:uiPriority w:val="99"/>
    <w:semiHidden/>
    <w:rsid w:val="00F32151"/>
    <w:pPr>
      <w:spacing w:after="0" w:line="240" w:lineRule="auto"/>
    </w:pPr>
    <w:rPr>
      <w:rFonts w:ascii="Book Antiqua" w:eastAsia="Times New Roman" w:hAnsi="Book Antiqua" w:cs="Times New Roman"/>
      <w:kern w:val="0"/>
      <w:szCs w:val="20"/>
      <w14:ligatures w14:val="none"/>
    </w:rPr>
  </w:style>
  <w:style w:type="paragraph" w:customStyle="1" w:styleId="Default">
    <w:name w:val="Default"/>
    <w:rsid w:val="00F32151"/>
    <w:pPr>
      <w:autoSpaceDE w:val="0"/>
      <w:autoSpaceDN w:val="0"/>
      <w:adjustRightInd w:val="0"/>
      <w:spacing w:after="0" w:line="240" w:lineRule="auto"/>
    </w:pPr>
    <w:rPr>
      <w:rFonts w:ascii="Tahoma" w:hAnsi="Tahoma" w:cs="Tahoma"/>
      <w:color w:val="000000"/>
      <w:kern w:val="0"/>
      <w:sz w:val="24"/>
      <w:szCs w:val="24"/>
      <w:lang w:val="en-US"/>
      <w14:ligatures w14:val="none"/>
    </w:rPr>
  </w:style>
  <w:style w:type="paragraph" w:customStyle="1" w:styleId="xmsonormal">
    <w:name w:val="x_msonormal"/>
    <w:basedOn w:val="Normal"/>
    <w:rsid w:val="00F32151"/>
    <w:pPr>
      <w:spacing w:before="100" w:beforeAutospacing="1" w:after="100" w:afterAutospacing="1"/>
    </w:pPr>
    <w:rPr>
      <w:rFonts w:ascii="Times New Roman" w:hAnsi="Times New Roman"/>
      <w:sz w:val="24"/>
      <w:szCs w:val="24"/>
    </w:rPr>
  </w:style>
  <w:style w:type="character" w:customStyle="1" w:styleId="apple-converted-space">
    <w:name w:val="apple-converted-space"/>
    <w:basedOn w:val="DefaultParagraphFont"/>
    <w:rsid w:val="00F32151"/>
  </w:style>
  <w:style w:type="character" w:styleId="Emphasis">
    <w:name w:val="Emphasis"/>
    <w:basedOn w:val="DefaultParagraphFont"/>
    <w:uiPriority w:val="20"/>
    <w:qFormat/>
    <w:rsid w:val="00F32151"/>
    <w:rPr>
      <w:i/>
      <w:iCs/>
    </w:rPr>
  </w:style>
  <w:style w:type="table" w:styleId="MediumShading1-Accent1">
    <w:name w:val="Medium Shading 1 Accent 1"/>
    <w:basedOn w:val="TableNormal"/>
    <w:uiPriority w:val="63"/>
    <w:rsid w:val="00F32151"/>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styleId="PlainText">
    <w:name w:val="Plain Text"/>
    <w:basedOn w:val="Normal"/>
    <w:link w:val="PlainTextChar"/>
    <w:uiPriority w:val="99"/>
    <w:semiHidden/>
    <w:unhideWhenUsed/>
    <w:rsid w:val="00F32151"/>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F32151"/>
    <w:rPr>
      <w:rFonts w:ascii="Calibri" w:hAnsi="Calibri"/>
      <w:kern w:val="0"/>
      <w:sz w:val="20"/>
      <w:szCs w:val="21"/>
      <w14:ligatures w14:val="none"/>
    </w:rPr>
  </w:style>
  <w:style w:type="paragraph" w:styleId="NoSpacing">
    <w:name w:val="No Spacing"/>
    <w:link w:val="NoSpacingChar"/>
    <w:uiPriority w:val="1"/>
    <w:qFormat/>
    <w:rsid w:val="00F32151"/>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F32151"/>
    <w:rPr>
      <w:rFonts w:eastAsiaTheme="minorEastAsia"/>
      <w:kern w:val="0"/>
      <w:lang w:val="en-US"/>
      <w14:ligatures w14:val="none"/>
    </w:rPr>
  </w:style>
  <w:style w:type="table" w:customStyle="1" w:styleId="TableAsPlaceholder">
    <w:name w:val="Table As Placeholder"/>
    <w:basedOn w:val="TableNormal"/>
    <w:uiPriority w:val="99"/>
    <w:qFormat/>
    <w:rsid w:val="00F32151"/>
    <w:pPr>
      <w:spacing w:after="0" w:line="240" w:lineRule="atLeast"/>
    </w:pPr>
    <w:rPr>
      <w:rFonts w:eastAsia="Times New Roman" w:cs="Arial"/>
      <w:color w:val="363534"/>
      <w:kern w:val="0"/>
      <w:sz w:val="20"/>
      <w:szCs w:val="20"/>
      <w:lang w:eastAsia="en-AU"/>
      <w14:ligatures w14:val="none"/>
    </w:rPr>
    <w:tblPr>
      <w:tblCellMar>
        <w:left w:w="0" w:type="dxa"/>
        <w:right w:w="0" w:type="dxa"/>
      </w:tblCellMar>
    </w:tblPr>
  </w:style>
  <w:style w:type="paragraph" w:customStyle="1" w:styleId="TitleBarText">
    <w:name w:val="Title Bar Text"/>
    <w:basedOn w:val="Normal"/>
    <w:uiPriority w:val="99"/>
    <w:rsid w:val="00F32151"/>
    <w:pPr>
      <w:spacing w:line="360" w:lineRule="exact"/>
      <w:jc w:val="right"/>
    </w:pPr>
    <w:rPr>
      <w:rFonts w:cs="Arial"/>
      <w:color w:val="FFFFFF"/>
      <w:spacing w:val="-2"/>
      <w:sz w:val="28"/>
      <w:szCs w:val="28"/>
    </w:rPr>
  </w:style>
  <w:style w:type="table" w:customStyle="1" w:styleId="LogoPlaceholder">
    <w:name w:val="Logo Placeholder"/>
    <w:basedOn w:val="TableNormal"/>
    <w:uiPriority w:val="99"/>
    <w:rsid w:val="00F32151"/>
    <w:pPr>
      <w:spacing w:after="0" w:line="240" w:lineRule="auto"/>
    </w:pPr>
    <w:rPr>
      <w:rFonts w:eastAsia="Times New Roman" w:cs="Arial"/>
      <w:color w:val="363534"/>
      <w:kern w:val="0"/>
      <w:sz w:val="20"/>
      <w:szCs w:val="20"/>
      <w:lang w:eastAsia="en-AU"/>
      <w14:ligatures w14:val="none"/>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F32151"/>
    <w:pPr>
      <w:spacing w:line="240" w:lineRule="atLeast"/>
    </w:pPr>
    <w:rPr>
      <w:rFonts w:cs="Arial"/>
      <w:b/>
      <w:caps/>
      <w:color w:val="FF0000"/>
      <w:sz w:val="48"/>
      <w:szCs w:val="52"/>
    </w:rPr>
  </w:style>
  <w:style w:type="paragraph" w:customStyle="1" w:styleId="xWebCoverPage">
    <w:name w:val="xWebCoverPage"/>
    <w:basedOn w:val="Normal"/>
    <w:semiHidden/>
    <w:qFormat/>
    <w:rsid w:val="00F32151"/>
    <w:rPr>
      <w:rFonts w:cs="Arial"/>
      <w:b/>
      <w:color w:val="00B2A9"/>
      <w:spacing w:val="-4"/>
      <w:sz w:val="25"/>
      <w:szCs w:val="42"/>
    </w:rPr>
  </w:style>
  <w:style w:type="paragraph" w:customStyle="1" w:styleId="FooterEven">
    <w:name w:val="Footer Even"/>
    <w:next w:val="Footer"/>
    <w:rsid w:val="00F32151"/>
    <w:pPr>
      <w:spacing w:after="0" w:line="200" w:lineRule="atLeast"/>
    </w:pPr>
    <w:rPr>
      <w:rFonts w:eastAsia="Times New Roman" w:cs="Arial"/>
      <w:color w:val="363534"/>
      <w:kern w:val="0"/>
      <w:sz w:val="16"/>
      <w:szCs w:val="20"/>
      <w:lang w:eastAsia="en-AU"/>
      <w14:ligatures w14:val="none"/>
    </w:rPr>
  </w:style>
  <w:style w:type="table" w:customStyle="1" w:styleId="TableAsPlaceholder1">
    <w:name w:val="Table As Placeholder1"/>
    <w:basedOn w:val="TableNormal"/>
    <w:uiPriority w:val="99"/>
    <w:qFormat/>
    <w:rsid w:val="00F32151"/>
    <w:pPr>
      <w:spacing w:after="0" w:line="240" w:lineRule="atLeast"/>
    </w:pPr>
    <w:rPr>
      <w:rFonts w:eastAsia="Times New Roman" w:cs="Arial"/>
      <w:color w:val="363534"/>
      <w:kern w:val="0"/>
      <w:sz w:val="20"/>
      <w:szCs w:val="20"/>
      <w:lang w:eastAsia="en-AU"/>
      <w14:ligatures w14:val="none"/>
    </w:rPr>
    <w:tblPr>
      <w:tblCellMar>
        <w:left w:w="0" w:type="dxa"/>
        <w:right w:w="0" w:type="dxa"/>
      </w:tblCellMar>
    </w:tblPr>
  </w:style>
  <w:style w:type="character" w:customStyle="1" w:styleId="Bold">
    <w:name w:val="Bold"/>
    <w:rsid w:val="00F32151"/>
    <w:rPr>
      <w:b/>
    </w:rPr>
  </w:style>
  <w:style w:type="paragraph" w:customStyle="1" w:styleId="xStatus">
    <w:name w:val="xStatus"/>
    <w:basedOn w:val="Normal"/>
    <w:uiPriority w:val="3"/>
    <w:semiHidden/>
    <w:rsid w:val="00F32151"/>
    <w:pPr>
      <w:tabs>
        <w:tab w:val="left" w:pos="1134"/>
        <w:tab w:val="left" w:pos="2268"/>
        <w:tab w:val="left" w:pos="3402"/>
        <w:tab w:val="left" w:pos="4536"/>
        <w:tab w:val="left" w:pos="5103"/>
      </w:tabs>
      <w:jc w:val="center"/>
    </w:pPr>
    <w:rPr>
      <w:rFonts w:cs="Arial"/>
      <w:caps/>
      <w:color w:val="EAEAEA"/>
      <w:spacing w:val="40"/>
      <w:sz w:val="120"/>
      <w:szCs w:val="24"/>
    </w:rPr>
  </w:style>
  <w:style w:type="table" w:customStyle="1" w:styleId="LogoPlaceholder1">
    <w:name w:val="Logo Placeholder1"/>
    <w:basedOn w:val="TableNormal"/>
    <w:uiPriority w:val="99"/>
    <w:rsid w:val="00F32151"/>
    <w:pPr>
      <w:spacing w:after="0" w:line="240" w:lineRule="auto"/>
    </w:pPr>
    <w:rPr>
      <w:rFonts w:eastAsia="Times New Roman" w:cs="Arial"/>
      <w:color w:val="363534"/>
      <w:kern w:val="0"/>
      <w:sz w:val="20"/>
      <w:szCs w:val="20"/>
      <w:lang w:eastAsia="en-AU"/>
      <w14:ligatures w14:val="none"/>
    </w:rPr>
    <w:tblPr>
      <w:tblCellSpacing w:w="142" w:type="dxa"/>
      <w:tblCellMar>
        <w:left w:w="0" w:type="dxa"/>
        <w:right w:w="0" w:type="dxa"/>
      </w:tblCellMar>
    </w:tblPr>
    <w:trPr>
      <w:tblCellSpacing w:w="142" w:type="dxa"/>
    </w:trPr>
  </w:style>
  <w:style w:type="numbering" w:customStyle="1" w:styleId="NoList1">
    <w:name w:val="No List1"/>
    <w:next w:val="NoList"/>
    <w:uiPriority w:val="99"/>
    <w:semiHidden/>
    <w:unhideWhenUsed/>
    <w:rsid w:val="00F32151"/>
  </w:style>
  <w:style w:type="table" w:styleId="TableGrid">
    <w:name w:val="Table Grid"/>
    <w:basedOn w:val="TableNormal"/>
    <w:uiPriority w:val="39"/>
    <w:rsid w:val="00F3215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rsid w:val="00F32151"/>
    <w:pPr>
      <w:contextualSpacing/>
    </w:pPr>
    <w:rPr>
      <w:rFonts w:ascii="Cambria" w:hAnsi="Cambria"/>
      <w:spacing w:val="-10"/>
      <w:kern w:val="28"/>
      <w:sz w:val="56"/>
      <w:szCs w:val="56"/>
    </w:rPr>
  </w:style>
  <w:style w:type="character" w:customStyle="1" w:styleId="TitleChar">
    <w:name w:val="Title Char"/>
    <w:basedOn w:val="DefaultParagraphFont"/>
    <w:link w:val="Title"/>
    <w:uiPriority w:val="1"/>
    <w:rsid w:val="00F32151"/>
    <w:rPr>
      <w:rFonts w:ascii="Cambria" w:eastAsia="Times New Roman" w:hAnsi="Cambria" w:cs="Times New Roman"/>
      <w:spacing w:val="-10"/>
      <w:kern w:val="28"/>
      <w:sz w:val="56"/>
      <w:szCs w:val="56"/>
    </w:rPr>
  </w:style>
  <w:style w:type="paragraph" w:customStyle="1" w:styleId="Caption1">
    <w:name w:val="Caption1"/>
    <w:basedOn w:val="Normal"/>
    <w:next w:val="Normal"/>
    <w:uiPriority w:val="35"/>
    <w:unhideWhenUsed/>
    <w:qFormat/>
    <w:rsid w:val="00F32151"/>
    <w:pPr>
      <w:spacing w:after="200"/>
    </w:pPr>
    <w:rPr>
      <w:rFonts w:ascii="Calibri" w:eastAsia="Calibri" w:hAnsi="Calibri"/>
      <w:i/>
      <w:iCs/>
      <w:color w:val="1F497D"/>
      <w:sz w:val="18"/>
      <w:szCs w:val="18"/>
    </w:rPr>
  </w:style>
  <w:style w:type="paragraph" w:customStyle="1" w:styleId="Pa4">
    <w:name w:val="Pa4"/>
    <w:basedOn w:val="Default"/>
    <w:next w:val="Default"/>
    <w:uiPriority w:val="99"/>
    <w:rsid w:val="00F32151"/>
    <w:pPr>
      <w:spacing w:line="241" w:lineRule="atLeast"/>
    </w:pPr>
    <w:rPr>
      <w:rFonts w:ascii="Futura PT Medium" w:hAnsi="Futura PT Medium" w:cs="Times New Roman"/>
      <w:color w:val="auto"/>
      <w:lang w:val="en-AU"/>
    </w:rPr>
  </w:style>
  <w:style w:type="paragraph" w:styleId="Title">
    <w:name w:val="Title"/>
    <w:basedOn w:val="Normal"/>
    <w:next w:val="Normal"/>
    <w:link w:val="TitleChar"/>
    <w:uiPriority w:val="1"/>
    <w:qFormat/>
    <w:rsid w:val="00F32151"/>
    <w:pPr>
      <w:contextualSpacing/>
    </w:pPr>
    <w:rPr>
      <w:rFonts w:ascii="Cambria" w:hAnsi="Cambria"/>
      <w:spacing w:val="-10"/>
      <w:kern w:val="28"/>
      <w:sz w:val="56"/>
      <w:szCs w:val="56"/>
      <w14:ligatures w14:val="standardContextual"/>
    </w:rPr>
  </w:style>
  <w:style w:type="character" w:customStyle="1" w:styleId="TitleChar1">
    <w:name w:val="Title Char1"/>
    <w:basedOn w:val="DefaultParagraphFont"/>
    <w:uiPriority w:val="10"/>
    <w:rsid w:val="00F32151"/>
    <w:rPr>
      <w:rFonts w:asciiTheme="majorHAnsi" w:eastAsiaTheme="majorEastAsia" w:hAnsiTheme="majorHAnsi" w:cstheme="majorBidi"/>
      <w:spacing w:val="-10"/>
      <w:kern w:val="28"/>
      <w:sz w:val="56"/>
      <w:szCs w:val="56"/>
      <w14:ligatures w14:val="none"/>
    </w:rPr>
  </w:style>
  <w:style w:type="numbering" w:customStyle="1" w:styleId="NoList2">
    <w:name w:val="No List2"/>
    <w:next w:val="NoList"/>
    <w:uiPriority w:val="99"/>
    <w:semiHidden/>
    <w:unhideWhenUsed/>
    <w:rsid w:val="00F32151"/>
  </w:style>
  <w:style w:type="table" w:customStyle="1" w:styleId="MediumShading1-Accent11">
    <w:name w:val="Medium Shading 1 - Accent 11"/>
    <w:basedOn w:val="TableNormal"/>
    <w:next w:val="MediumShading1-Accent1"/>
    <w:uiPriority w:val="63"/>
    <w:rsid w:val="00F32151"/>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TableAsPlaceholder2">
    <w:name w:val="Table As Placeholder2"/>
    <w:basedOn w:val="TableNormal"/>
    <w:uiPriority w:val="99"/>
    <w:qFormat/>
    <w:rsid w:val="00F32151"/>
    <w:pPr>
      <w:spacing w:after="0" w:line="240" w:lineRule="atLeast"/>
    </w:pPr>
    <w:rPr>
      <w:rFonts w:eastAsia="Times New Roman" w:cs="Arial"/>
      <w:color w:val="363534"/>
      <w:kern w:val="0"/>
      <w:sz w:val="20"/>
      <w:szCs w:val="20"/>
      <w:lang w:eastAsia="en-AU"/>
      <w14:ligatures w14:val="none"/>
    </w:rPr>
    <w:tblPr>
      <w:tblCellMar>
        <w:left w:w="0" w:type="dxa"/>
        <w:right w:w="0" w:type="dxa"/>
      </w:tblCellMar>
    </w:tblPr>
  </w:style>
  <w:style w:type="table" w:customStyle="1" w:styleId="LogoPlaceholder2">
    <w:name w:val="Logo Placeholder2"/>
    <w:basedOn w:val="TableNormal"/>
    <w:uiPriority w:val="99"/>
    <w:rsid w:val="00F32151"/>
    <w:pPr>
      <w:spacing w:after="0" w:line="240" w:lineRule="auto"/>
    </w:pPr>
    <w:rPr>
      <w:rFonts w:eastAsia="Times New Roman" w:cs="Arial"/>
      <w:color w:val="363534"/>
      <w:kern w:val="0"/>
      <w:sz w:val="20"/>
      <w:szCs w:val="20"/>
      <w:lang w:eastAsia="en-AU"/>
      <w14:ligatures w14:val="none"/>
    </w:rPr>
    <w:tblPr>
      <w:tblCellSpacing w:w="142" w:type="dxa"/>
      <w:tblCellMar>
        <w:left w:w="0" w:type="dxa"/>
        <w:right w:w="0" w:type="dxa"/>
      </w:tblCellMar>
    </w:tblPr>
    <w:trPr>
      <w:tblCellSpacing w:w="142" w:type="dxa"/>
    </w:trPr>
  </w:style>
  <w:style w:type="table" w:customStyle="1" w:styleId="TableAsPlaceholder11">
    <w:name w:val="Table As Placeholder11"/>
    <w:basedOn w:val="TableNormal"/>
    <w:uiPriority w:val="99"/>
    <w:qFormat/>
    <w:rsid w:val="00F32151"/>
    <w:pPr>
      <w:spacing w:after="0" w:line="240" w:lineRule="atLeast"/>
    </w:pPr>
    <w:rPr>
      <w:rFonts w:eastAsia="Times New Roman" w:cs="Arial"/>
      <w:color w:val="363534"/>
      <w:kern w:val="0"/>
      <w:sz w:val="20"/>
      <w:szCs w:val="20"/>
      <w:lang w:eastAsia="en-AU"/>
      <w14:ligatures w14:val="none"/>
    </w:rPr>
    <w:tblPr>
      <w:tblCellMar>
        <w:left w:w="0" w:type="dxa"/>
        <w:right w:w="0" w:type="dxa"/>
      </w:tblCellMar>
    </w:tblPr>
  </w:style>
  <w:style w:type="table" w:customStyle="1" w:styleId="LogoPlaceholder11">
    <w:name w:val="Logo Placeholder11"/>
    <w:basedOn w:val="TableNormal"/>
    <w:uiPriority w:val="99"/>
    <w:rsid w:val="00F32151"/>
    <w:pPr>
      <w:spacing w:after="0" w:line="240" w:lineRule="auto"/>
    </w:pPr>
    <w:rPr>
      <w:rFonts w:eastAsia="Times New Roman" w:cs="Arial"/>
      <w:color w:val="363534"/>
      <w:kern w:val="0"/>
      <w:sz w:val="20"/>
      <w:szCs w:val="20"/>
      <w:lang w:eastAsia="en-AU"/>
      <w14:ligatures w14:val="none"/>
    </w:rPr>
    <w:tblPr>
      <w:tblCellSpacing w:w="142" w:type="dxa"/>
      <w:tblCellMar>
        <w:left w:w="0" w:type="dxa"/>
        <w:right w:w="0" w:type="dxa"/>
      </w:tblCellMar>
    </w:tblPr>
    <w:trPr>
      <w:tblCellSpacing w:w="142" w:type="dxa"/>
    </w:trPr>
  </w:style>
  <w:style w:type="numbering" w:customStyle="1" w:styleId="NoList11">
    <w:name w:val="No List11"/>
    <w:next w:val="NoList"/>
    <w:uiPriority w:val="99"/>
    <w:semiHidden/>
    <w:unhideWhenUsed/>
    <w:rsid w:val="00F32151"/>
  </w:style>
  <w:style w:type="table" w:customStyle="1" w:styleId="TableGrid1">
    <w:name w:val="Table Grid1"/>
    <w:basedOn w:val="TableNormal"/>
    <w:next w:val="TableGrid"/>
    <w:uiPriority w:val="59"/>
    <w:rsid w:val="00F3215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32151"/>
    <w:rPr>
      <w:rFonts w:ascii="Calibri" w:eastAsia="Calibri" w:hAnsi="Calibri" w:cs="Calibri"/>
      <w:lang w:bidi="en-AU"/>
    </w:rPr>
  </w:style>
  <w:style w:type="numbering" w:customStyle="1" w:styleId="NoList3">
    <w:name w:val="No List3"/>
    <w:next w:val="NoList"/>
    <w:uiPriority w:val="99"/>
    <w:semiHidden/>
    <w:unhideWhenUsed/>
    <w:rsid w:val="00F32151"/>
  </w:style>
  <w:style w:type="paragraph" w:styleId="TOCHeading">
    <w:name w:val="TOC Heading"/>
    <w:basedOn w:val="Heading1"/>
    <w:next w:val="Normal"/>
    <w:uiPriority w:val="39"/>
    <w:unhideWhenUsed/>
    <w:qFormat/>
    <w:rsid w:val="00F32151"/>
    <w:pPr>
      <w:keepLines/>
      <w:spacing w:before="240" w:line="259" w:lineRule="auto"/>
      <w:jc w:val="left"/>
      <w:outlineLvl w:val="9"/>
    </w:pPr>
    <w:rPr>
      <w:rFonts w:cs="Times New Roman"/>
      <w:bCs w:val="0"/>
      <w:color w:val="75787B"/>
      <w:szCs w:val="32"/>
      <w:lang w:val="en-US" w:eastAsia="en-US"/>
    </w:rPr>
  </w:style>
  <w:style w:type="paragraph" w:customStyle="1" w:styleId="TOC11">
    <w:name w:val="TOC 11"/>
    <w:basedOn w:val="Normal"/>
    <w:next w:val="Normal"/>
    <w:autoRedefine/>
    <w:uiPriority w:val="39"/>
    <w:unhideWhenUsed/>
    <w:rsid w:val="00F32151"/>
    <w:pPr>
      <w:spacing w:before="360" w:line="259" w:lineRule="auto"/>
    </w:pPr>
    <w:rPr>
      <w:rFonts w:ascii="Calibri Light" w:eastAsia="Calibri" w:hAnsi="Calibri Light"/>
      <w:b/>
      <w:bCs/>
      <w:caps/>
      <w:sz w:val="24"/>
      <w:szCs w:val="24"/>
    </w:rPr>
  </w:style>
  <w:style w:type="paragraph" w:styleId="TOC2">
    <w:name w:val="toc 2"/>
    <w:basedOn w:val="Normal"/>
    <w:next w:val="Normal"/>
    <w:autoRedefine/>
    <w:uiPriority w:val="39"/>
    <w:unhideWhenUsed/>
    <w:rsid w:val="009C60C3"/>
    <w:pPr>
      <w:tabs>
        <w:tab w:val="right" w:leader="dot" w:pos="9017"/>
      </w:tabs>
      <w:ind w:left="220"/>
    </w:pPr>
    <w:rPr>
      <w:smallCaps/>
      <w:sz w:val="20"/>
      <w:szCs w:val="20"/>
    </w:rPr>
  </w:style>
  <w:style w:type="character" w:styleId="PlaceholderText">
    <w:name w:val="Placeholder Text"/>
    <w:uiPriority w:val="99"/>
    <w:semiHidden/>
    <w:rsid w:val="00F32151"/>
    <w:rPr>
      <w:color w:val="808080"/>
    </w:rPr>
  </w:style>
  <w:style w:type="paragraph" w:styleId="TOC3">
    <w:name w:val="toc 3"/>
    <w:basedOn w:val="Normal"/>
    <w:next w:val="Normal"/>
    <w:autoRedefine/>
    <w:uiPriority w:val="39"/>
    <w:unhideWhenUsed/>
    <w:rsid w:val="00F32151"/>
    <w:pPr>
      <w:ind w:left="440"/>
    </w:pPr>
    <w:rPr>
      <w:i/>
      <w:iCs/>
      <w:sz w:val="20"/>
      <w:szCs w:val="20"/>
    </w:rPr>
  </w:style>
  <w:style w:type="paragraph" w:styleId="TOC4">
    <w:name w:val="toc 4"/>
    <w:basedOn w:val="Normal"/>
    <w:next w:val="Normal"/>
    <w:autoRedefine/>
    <w:uiPriority w:val="39"/>
    <w:unhideWhenUsed/>
    <w:rsid w:val="00F32151"/>
    <w:pPr>
      <w:ind w:left="660"/>
    </w:pPr>
    <w:rPr>
      <w:sz w:val="18"/>
      <w:szCs w:val="18"/>
    </w:rPr>
  </w:style>
  <w:style w:type="paragraph" w:styleId="TOC5">
    <w:name w:val="toc 5"/>
    <w:basedOn w:val="Normal"/>
    <w:next w:val="Normal"/>
    <w:autoRedefine/>
    <w:uiPriority w:val="39"/>
    <w:unhideWhenUsed/>
    <w:rsid w:val="00F32151"/>
    <w:pPr>
      <w:ind w:left="880"/>
    </w:pPr>
    <w:rPr>
      <w:sz w:val="18"/>
      <w:szCs w:val="18"/>
    </w:rPr>
  </w:style>
  <w:style w:type="paragraph" w:styleId="TOC6">
    <w:name w:val="toc 6"/>
    <w:basedOn w:val="Normal"/>
    <w:next w:val="Normal"/>
    <w:autoRedefine/>
    <w:uiPriority w:val="39"/>
    <w:unhideWhenUsed/>
    <w:rsid w:val="00F32151"/>
    <w:pPr>
      <w:ind w:left="1100"/>
    </w:pPr>
    <w:rPr>
      <w:sz w:val="18"/>
      <w:szCs w:val="18"/>
    </w:rPr>
  </w:style>
  <w:style w:type="paragraph" w:styleId="TOC7">
    <w:name w:val="toc 7"/>
    <w:basedOn w:val="Normal"/>
    <w:next w:val="Normal"/>
    <w:autoRedefine/>
    <w:uiPriority w:val="39"/>
    <w:unhideWhenUsed/>
    <w:rsid w:val="00F32151"/>
    <w:pPr>
      <w:ind w:left="1320"/>
    </w:pPr>
    <w:rPr>
      <w:sz w:val="18"/>
      <w:szCs w:val="18"/>
    </w:rPr>
  </w:style>
  <w:style w:type="paragraph" w:styleId="TOC8">
    <w:name w:val="toc 8"/>
    <w:basedOn w:val="Normal"/>
    <w:next w:val="Normal"/>
    <w:autoRedefine/>
    <w:uiPriority w:val="39"/>
    <w:unhideWhenUsed/>
    <w:rsid w:val="00F32151"/>
    <w:pPr>
      <w:ind w:left="1540"/>
    </w:pPr>
    <w:rPr>
      <w:sz w:val="18"/>
      <w:szCs w:val="18"/>
    </w:rPr>
  </w:style>
  <w:style w:type="paragraph" w:styleId="TOC9">
    <w:name w:val="toc 9"/>
    <w:basedOn w:val="Normal"/>
    <w:next w:val="Normal"/>
    <w:autoRedefine/>
    <w:uiPriority w:val="39"/>
    <w:unhideWhenUsed/>
    <w:rsid w:val="00F32151"/>
    <w:pPr>
      <w:ind w:left="1760"/>
    </w:pPr>
    <w:rPr>
      <w:sz w:val="18"/>
      <w:szCs w:val="18"/>
    </w:rPr>
  </w:style>
  <w:style w:type="paragraph" w:customStyle="1" w:styleId="Caption2">
    <w:name w:val="Caption2"/>
    <w:basedOn w:val="Normal"/>
    <w:next w:val="Normal"/>
    <w:uiPriority w:val="35"/>
    <w:semiHidden/>
    <w:unhideWhenUsed/>
    <w:qFormat/>
    <w:rsid w:val="00F32151"/>
    <w:pPr>
      <w:spacing w:after="200"/>
    </w:pPr>
    <w:rPr>
      <w:rFonts w:ascii="Calibri" w:eastAsia="Calibri" w:hAnsi="Calibri"/>
      <w:i/>
      <w:iCs/>
      <w:color w:val="44546A"/>
      <w:sz w:val="18"/>
      <w:szCs w:val="18"/>
    </w:rPr>
  </w:style>
  <w:style w:type="character" w:customStyle="1" w:styleId="fontstyle01">
    <w:name w:val="fontstyle01"/>
    <w:basedOn w:val="DefaultParagraphFont"/>
    <w:rsid w:val="00F32151"/>
    <w:rPr>
      <w:rFonts w:ascii="FuturaPT-Light" w:hAnsi="FuturaPT-Light" w:hint="default"/>
      <w:b w:val="0"/>
      <w:bCs w:val="0"/>
      <w:i w:val="0"/>
      <w:iCs w:val="0"/>
      <w:color w:val="17222A"/>
      <w:sz w:val="22"/>
      <w:szCs w:val="22"/>
    </w:rPr>
  </w:style>
  <w:style w:type="paragraph" w:styleId="Bibliography">
    <w:name w:val="Bibliography"/>
    <w:basedOn w:val="Normal"/>
    <w:next w:val="Normal"/>
    <w:uiPriority w:val="37"/>
    <w:semiHidden/>
    <w:unhideWhenUsed/>
    <w:rsid w:val="00F32151"/>
  </w:style>
  <w:style w:type="paragraph" w:styleId="BlockText">
    <w:name w:val="Block Text"/>
    <w:basedOn w:val="Normal"/>
    <w:uiPriority w:val="99"/>
    <w:semiHidden/>
    <w:unhideWhenUsed/>
    <w:rsid w:val="00F32151"/>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eastAsiaTheme="minorEastAsia" w:cstheme="minorBidi"/>
      <w:i/>
      <w:iCs/>
      <w:color w:val="4472C4" w:themeColor="accent1"/>
    </w:rPr>
  </w:style>
  <w:style w:type="paragraph" w:styleId="BodyTextIndent">
    <w:name w:val="Body Text Indent"/>
    <w:basedOn w:val="Normal"/>
    <w:link w:val="BodyTextIndentChar"/>
    <w:uiPriority w:val="99"/>
    <w:semiHidden/>
    <w:unhideWhenUsed/>
    <w:rsid w:val="00F32151"/>
    <w:pPr>
      <w:spacing w:after="120"/>
      <w:ind w:left="283"/>
    </w:pPr>
  </w:style>
  <w:style w:type="character" w:customStyle="1" w:styleId="BodyTextIndentChar">
    <w:name w:val="Body Text Indent Char"/>
    <w:basedOn w:val="DefaultParagraphFont"/>
    <w:link w:val="BodyTextIndent"/>
    <w:uiPriority w:val="99"/>
    <w:semiHidden/>
    <w:rsid w:val="00F32151"/>
    <w:rPr>
      <w:rFonts w:ascii="Arial" w:eastAsia="Times New Roman" w:hAnsi="Arial" w:cs="Times New Roman"/>
      <w:kern w:val="0"/>
      <w:sz w:val="20"/>
      <w:szCs w:val="20"/>
      <w14:ligatures w14:val="none"/>
    </w:rPr>
  </w:style>
  <w:style w:type="paragraph" w:styleId="BodyTextFirstIndent2">
    <w:name w:val="Body Text First Indent 2"/>
    <w:basedOn w:val="BodyTextIndent"/>
    <w:link w:val="BodyTextFirstIndent2Char"/>
    <w:uiPriority w:val="99"/>
    <w:semiHidden/>
    <w:unhideWhenUsed/>
    <w:rsid w:val="00F32151"/>
    <w:pPr>
      <w:spacing w:after="0"/>
      <w:ind w:left="360" w:firstLine="360"/>
    </w:pPr>
  </w:style>
  <w:style w:type="character" w:customStyle="1" w:styleId="BodyTextFirstIndent2Char">
    <w:name w:val="Body Text First Indent 2 Char"/>
    <w:basedOn w:val="BodyTextIndentChar"/>
    <w:link w:val="BodyTextFirstIndent2"/>
    <w:uiPriority w:val="99"/>
    <w:semiHidden/>
    <w:rsid w:val="00F32151"/>
    <w:rPr>
      <w:rFonts w:ascii="Arial" w:eastAsia="Times New Roman" w:hAnsi="Arial" w:cs="Times New Roman"/>
      <w:kern w:val="0"/>
      <w:sz w:val="20"/>
      <w:szCs w:val="20"/>
      <w14:ligatures w14:val="none"/>
    </w:rPr>
  </w:style>
  <w:style w:type="paragraph" w:styleId="BodyTextIndent2">
    <w:name w:val="Body Text Indent 2"/>
    <w:basedOn w:val="Normal"/>
    <w:link w:val="BodyTextIndent2Char"/>
    <w:uiPriority w:val="99"/>
    <w:semiHidden/>
    <w:unhideWhenUsed/>
    <w:rsid w:val="00F32151"/>
    <w:pPr>
      <w:spacing w:after="120" w:line="480" w:lineRule="auto"/>
      <w:ind w:left="283"/>
    </w:pPr>
  </w:style>
  <w:style w:type="character" w:customStyle="1" w:styleId="BodyTextIndent2Char">
    <w:name w:val="Body Text Indent 2 Char"/>
    <w:basedOn w:val="DefaultParagraphFont"/>
    <w:link w:val="BodyTextIndent2"/>
    <w:uiPriority w:val="99"/>
    <w:semiHidden/>
    <w:rsid w:val="00F32151"/>
    <w:rPr>
      <w:rFonts w:ascii="Arial" w:eastAsia="Times New Roman" w:hAnsi="Arial" w:cs="Times New Roman"/>
      <w:kern w:val="0"/>
      <w:sz w:val="20"/>
      <w:szCs w:val="20"/>
      <w14:ligatures w14:val="none"/>
    </w:rPr>
  </w:style>
  <w:style w:type="paragraph" w:styleId="BodyTextIndent3">
    <w:name w:val="Body Text Indent 3"/>
    <w:basedOn w:val="Normal"/>
    <w:link w:val="BodyTextIndent3Char"/>
    <w:uiPriority w:val="99"/>
    <w:semiHidden/>
    <w:unhideWhenUsed/>
    <w:rsid w:val="00F3215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32151"/>
    <w:rPr>
      <w:rFonts w:ascii="Arial" w:eastAsia="Times New Roman" w:hAnsi="Arial" w:cs="Times New Roman"/>
      <w:kern w:val="0"/>
      <w:sz w:val="16"/>
      <w:szCs w:val="16"/>
      <w14:ligatures w14:val="none"/>
    </w:rPr>
  </w:style>
  <w:style w:type="paragraph" w:styleId="Caption">
    <w:name w:val="caption"/>
    <w:basedOn w:val="Normal"/>
    <w:next w:val="Normal"/>
    <w:uiPriority w:val="35"/>
    <w:unhideWhenUsed/>
    <w:qFormat/>
    <w:rsid w:val="00423A14"/>
    <w:pPr>
      <w:spacing w:after="200"/>
    </w:pPr>
    <w:rPr>
      <w:b/>
      <w:bCs/>
      <w:i/>
      <w:iCs/>
      <w:color w:val="44546A" w:themeColor="text2"/>
    </w:rPr>
  </w:style>
  <w:style w:type="paragraph" w:styleId="Closing">
    <w:name w:val="Closing"/>
    <w:basedOn w:val="Normal"/>
    <w:link w:val="ClosingChar"/>
    <w:uiPriority w:val="99"/>
    <w:semiHidden/>
    <w:unhideWhenUsed/>
    <w:rsid w:val="00F32151"/>
    <w:pPr>
      <w:ind w:left="4252"/>
    </w:pPr>
  </w:style>
  <w:style w:type="character" w:customStyle="1" w:styleId="ClosingChar">
    <w:name w:val="Closing Char"/>
    <w:basedOn w:val="DefaultParagraphFont"/>
    <w:link w:val="Closing"/>
    <w:uiPriority w:val="99"/>
    <w:semiHidden/>
    <w:rsid w:val="00F32151"/>
    <w:rPr>
      <w:rFonts w:ascii="Arial" w:eastAsia="Times New Roman" w:hAnsi="Arial" w:cs="Times New Roman"/>
      <w:kern w:val="0"/>
      <w:sz w:val="20"/>
      <w:szCs w:val="20"/>
      <w14:ligatures w14:val="none"/>
    </w:rPr>
  </w:style>
  <w:style w:type="paragraph" w:styleId="Date">
    <w:name w:val="Date"/>
    <w:basedOn w:val="Normal"/>
    <w:next w:val="Normal"/>
    <w:link w:val="DateChar"/>
    <w:uiPriority w:val="99"/>
    <w:semiHidden/>
    <w:unhideWhenUsed/>
    <w:rsid w:val="00F32151"/>
  </w:style>
  <w:style w:type="character" w:customStyle="1" w:styleId="DateChar">
    <w:name w:val="Date Char"/>
    <w:basedOn w:val="DefaultParagraphFont"/>
    <w:link w:val="Date"/>
    <w:uiPriority w:val="99"/>
    <w:semiHidden/>
    <w:rsid w:val="00F32151"/>
    <w:rPr>
      <w:rFonts w:ascii="Arial" w:eastAsia="Times New Roman" w:hAnsi="Arial" w:cs="Times New Roman"/>
      <w:kern w:val="0"/>
      <w:sz w:val="20"/>
      <w:szCs w:val="20"/>
      <w14:ligatures w14:val="none"/>
    </w:rPr>
  </w:style>
  <w:style w:type="paragraph" w:styleId="DocumentMap">
    <w:name w:val="Document Map"/>
    <w:basedOn w:val="Normal"/>
    <w:link w:val="DocumentMapChar"/>
    <w:uiPriority w:val="99"/>
    <w:semiHidden/>
    <w:unhideWhenUsed/>
    <w:rsid w:val="00F3215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32151"/>
    <w:rPr>
      <w:rFonts w:ascii="Segoe UI" w:eastAsia="Times New Roma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F32151"/>
  </w:style>
  <w:style w:type="character" w:customStyle="1" w:styleId="E-mailSignatureChar">
    <w:name w:val="E-mail Signature Char"/>
    <w:basedOn w:val="DefaultParagraphFont"/>
    <w:link w:val="E-mailSignature"/>
    <w:uiPriority w:val="99"/>
    <w:semiHidden/>
    <w:rsid w:val="00F32151"/>
    <w:rPr>
      <w:rFonts w:ascii="Arial" w:eastAsia="Times New Roman" w:hAnsi="Arial" w:cs="Times New Roman"/>
      <w:kern w:val="0"/>
      <w:sz w:val="20"/>
      <w:szCs w:val="20"/>
      <w14:ligatures w14:val="none"/>
    </w:rPr>
  </w:style>
  <w:style w:type="paragraph" w:styleId="EndnoteText">
    <w:name w:val="endnote text"/>
    <w:basedOn w:val="Normal"/>
    <w:link w:val="EndnoteTextChar"/>
    <w:uiPriority w:val="99"/>
    <w:semiHidden/>
    <w:unhideWhenUsed/>
    <w:rsid w:val="00F32151"/>
  </w:style>
  <w:style w:type="character" w:customStyle="1" w:styleId="EndnoteTextChar">
    <w:name w:val="Endnote Text Char"/>
    <w:basedOn w:val="DefaultParagraphFont"/>
    <w:link w:val="EndnoteText"/>
    <w:uiPriority w:val="99"/>
    <w:semiHidden/>
    <w:rsid w:val="00F32151"/>
    <w:rPr>
      <w:rFonts w:ascii="Arial" w:eastAsia="Times New Roman" w:hAnsi="Arial" w:cs="Times New Roman"/>
      <w:kern w:val="0"/>
      <w:sz w:val="20"/>
      <w:szCs w:val="20"/>
      <w14:ligatures w14:val="none"/>
    </w:rPr>
  </w:style>
  <w:style w:type="paragraph" w:styleId="EnvelopeAddress">
    <w:name w:val="envelope address"/>
    <w:basedOn w:val="Normal"/>
    <w:uiPriority w:val="99"/>
    <w:semiHidden/>
    <w:unhideWhenUsed/>
    <w:rsid w:val="00F3215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32151"/>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F32151"/>
  </w:style>
  <w:style w:type="character" w:customStyle="1" w:styleId="FootnoteTextChar">
    <w:name w:val="Footnote Text Char"/>
    <w:basedOn w:val="DefaultParagraphFont"/>
    <w:link w:val="FootnoteText"/>
    <w:uiPriority w:val="99"/>
    <w:semiHidden/>
    <w:rsid w:val="00F32151"/>
    <w:rPr>
      <w:rFonts w:ascii="Arial" w:eastAsia="Times New Roman" w:hAnsi="Arial" w:cs="Times New Roman"/>
      <w:kern w:val="0"/>
      <w:sz w:val="20"/>
      <w:szCs w:val="20"/>
      <w14:ligatures w14:val="none"/>
    </w:rPr>
  </w:style>
  <w:style w:type="paragraph" w:styleId="HTMLAddress">
    <w:name w:val="HTML Address"/>
    <w:basedOn w:val="Normal"/>
    <w:link w:val="HTMLAddressChar"/>
    <w:uiPriority w:val="99"/>
    <w:semiHidden/>
    <w:unhideWhenUsed/>
    <w:rsid w:val="00F32151"/>
    <w:rPr>
      <w:i/>
      <w:iCs/>
    </w:rPr>
  </w:style>
  <w:style w:type="character" w:customStyle="1" w:styleId="HTMLAddressChar">
    <w:name w:val="HTML Address Char"/>
    <w:basedOn w:val="DefaultParagraphFont"/>
    <w:link w:val="HTMLAddress"/>
    <w:uiPriority w:val="99"/>
    <w:semiHidden/>
    <w:rsid w:val="00F32151"/>
    <w:rPr>
      <w:rFonts w:ascii="Arial" w:eastAsia="Times New Roman" w:hAnsi="Arial" w:cs="Times New Roman"/>
      <w:i/>
      <w:iCs/>
      <w:kern w:val="0"/>
      <w:sz w:val="20"/>
      <w:szCs w:val="20"/>
      <w14:ligatures w14:val="none"/>
    </w:rPr>
  </w:style>
  <w:style w:type="paragraph" w:styleId="HTMLPreformatted">
    <w:name w:val="HTML Preformatted"/>
    <w:basedOn w:val="Normal"/>
    <w:link w:val="HTMLPreformattedChar"/>
    <w:uiPriority w:val="99"/>
    <w:semiHidden/>
    <w:unhideWhenUsed/>
    <w:rsid w:val="00F32151"/>
    <w:rPr>
      <w:rFonts w:ascii="Consolas" w:hAnsi="Consolas"/>
    </w:rPr>
  </w:style>
  <w:style w:type="character" w:customStyle="1" w:styleId="HTMLPreformattedChar">
    <w:name w:val="HTML Preformatted Char"/>
    <w:basedOn w:val="DefaultParagraphFont"/>
    <w:link w:val="HTMLPreformatted"/>
    <w:uiPriority w:val="99"/>
    <w:semiHidden/>
    <w:rsid w:val="00F32151"/>
    <w:rPr>
      <w:rFonts w:ascii="Consolas" w:eastAsia="Times New Roman" w:hAnsi="Consolas" w:cs="Times New Roman"/>
      <w:kern w:val="0"/>
      <w:sz w:val="20"/>
      <w:szCs w:val="20"/>
      <w14:ligatures w14:val="none"/>
    </w:rPr>
  </w:style>
  <w:style w:type="paragraph" w:styleId="Index1">
    <w:name w:val="index 1"/>
    <w:basedOn w:val="Normal"/>
    <w:next w:val="Normal"/>
    <w:autoRedefine/>
    <w:uiPriority w:val="99"/>
    <w:semiHidden/>
    <w:unhideWhenUsed/>
    <w:rsid w:val="00F32151"/>
    <w:pPr>
      <w:ind w:left="220" w:hanging="220"/>
    </w:pPr>
  </w:style>
  <w:style w:type="paragraph" w:styleId="Index2">
    <w:name w:val="index 2"/>
    <w:basedOn w:val="Normal"/>
    <w:next w:val="Normal"/>
    <w:autoRedefine/>
    <w:uiPriority w:val="99"/>
    <w:semiHidden/>
    <w:unhideWhenUsed/>
    <w:rsid w:val="00F32151"/>
    <w:pPr>
      <w:ind w:left="440" w:hanging="220"/>
    </w:pPr>
  </w:style>
  <w:style w:type="paragraph" w:styleId="Index3">
    <w:name w:val="index 3"/>
    <w:basedOn w:val="Normal"/>
    <w:next w:val="Normal"/>
    <w:autoRedefine/>
    <w:uiPriority w:val="99"/>
    <w:semiHidden/>
    <w:unhideWhenUsed/>
    <w:rsid w:val="00F32151"/>
    <w:pPr>
      <w:ind w:left="660" w:hanging="220"/>
    </w:pPr>
  </w:style>
  <w:style w:type="paragraph" w:styleId="Index4">
    <w:name w:val="index 4"/>
    <w:basedOn w:val="Normal"/>
    <w:next w:val="Normal"/>
    <w:autoRedefine/>
    <w:uiPriority w:val="99"/>
    <w:semiHidden/>
    <w:unhideWhenUsed/>
    <w:rsid w:val="00F32151"/>
    <w:pPr>
      <w:ind w:left="880" w:hanging="220"/>
    </w:pPr>
  </w:style>
  <w:style w:type="paragraph" w:styleId="Index5">
    <w:name w:val="index 5"/>
    <w:basedOn w:val="Normal"/>
    <w:next w:val="Normal"/>
    <w:autoRedefine/>
    <w:uiPriority w:val="99"/>
    <w:semiHidden/>
    <w:unhideWhenUsed/>
    <w:rsid w:val="00F32151"/>
    <w:pPr>
      <w:ind w:left="1100" w:hanging="220"/>
    </w:pPr>
  </w:style>
  <w:style w:type="paragraph" w:styleId="Index6">
    <w:name w:val="index 6"/>
    <w:basedOn w:val="Normal"/>
    <w:next w:val="Normal"/>
    <w:autoRedefine/>
    <w:uiPriority w:val="99"/>
    <w:semiHidden/>
    <w:unhideWhenUsed/>
    <w:rsid w:val="00F32151"/>
    <w:pPr>
      <w:ind w:left="1320" w:hanging="220"/>
    </w:pPr>
  </w:style>
  <w:style w:type="paragraph" w:styleId="Index7">
    <w:name w:val="index 7"/>
    <w:basedOn w:val="Normal"/>
    <w:next w:val="Normal"/>
    <w:autoRedefine/>
    <w:uiPriority w:val="99"/>
    <w:semiHidden/>
    <w:unhideWhenUsed/>
    <w:rsid w:val="00F32151"/>
    <w:pPr>
      <w:ind w:left="1540" w:hanging="220"/>
    </w:pPr>
  </w:style>
  <w:style w:type="paragraph" w:styleId="Index8">
    <w:name w:val="index 8"/>
    <w:basedOn w:val="Normal"/>
    <w:next w:val="Normal"/>
    <w:autoRedefine/>
    <w:uiPriority w:val="99"/>
    <w:semiHidden/>
    <w:unhideWhenUsed/>
    <w:rsid w:val="00F32151"/>
    <w:pPr>
      <w:ind w:left="1760" w:hanging="220"/>
    </w:pPr>
  </w:style>
  <w:style w:type="paragraph" w:styleId="Index9">
    <w:name w:val="index 9"/>
    <w:basedOn w:val="Normal"/>
    <w:next w:val="Normal"/>
    <w:autoRedefine/>
    <w:uiPriority w:val="99"/>
    <w:semiHidden/>
    <w:unhideWhenUsed/>
    <w:rsid w:val="00F32151"/>
    <w:pPr>
      <w:ind w:left="1980" w:hanging="220"/>
    </w:pPr>
  </w:style>
  <w:style w:type="paragraph" w:styleId="IndexHeading">
    <w:name w:val="index heading"/>
    <w:basedOn w:val="Normal"/>
    <w:next w:val="Index1"/>
    <w:uiPriority w:val="99"/>
    <w:semiHidden/>
    <w:unhideWhenUsed/>
    <w:rsid w:val="00F3215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3215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32151"/>
    <w:rPr>
      <w:rFonts w:ascii="Arial" w:eastAsia="Times New Roman" w:hAnsi="Arial" w:cs="Times New Roman"/>
      <w:i/>
      <w:iCs/>
      <w:color w:val="4472C4" w:themeColor="accent1"/>
      <w:kern w:val="0"/>
      <w:sz w:val="20"/>
      <w:szCs w:val="20"/>
      <w14:ligatures w14:val="none"/>
    </w:rPr>
  </w:style>
  <w:style w:type="paragraph" w:styleId="List">
    <w:name w:val="List"/>
    <w:basedOn w:val="Normal"/>
    <w:uiPriority w:val="99"/>
    <w:semiHidden/>
    <w:unhideWhenUsed/>
    <w:rsid w:val="00F32151"/>
    <w:pPr>
      <w:ind w:left="283" w:hanging="283"/>
      <w:contextualSpacing/>
    </w:pPr>
  </w:style>
  <w:style w:type="paragraph" w:styleId="List2">
    <w:name w:val="List 2"/>
    <w:basedOn w:val="Normal"/>
    <w:uiPriority w:val="99"/>
    <w:semiHidden/>
    <w:unhideWhenUsed/>
    <w:rsid w:val="00F32151"/>
    <w:pPr>
      <w:ind w:left="566" w:hanging="283"/>
      <w:contextualSpacing/>
    </w:pPr>
  </w:style>
  <w:style w:type="paragraph" w:styleId="List3">
    <w:name w:val="List 3"/>
    <w:basedOn w:val="Normal"/>
    <w:uiPriority w:val="99"/>
    <w:semiHidden/>
    <w:unhideWhenUsed/>
    <w:rsid w:val="00F32151"/>
    <w:pPr>
      <w:ind w:left="849" w:hanging="283"/>
      <w:contextualSpacing/>
    </w:pPr>
  </w:style>
  <w:style w:type="paragraph" w:styleId="List4">
    <w:name w:val="List 4"/>
    <w:basedOn w:val="Normal"/>
    <w:uiPriority w:val="99"/>
    <w:semiHidden/>
    <w:unhideWhenUsed/>
    <w:rsid w:val="00F32151"/>
    <w:pPr>
      <w:ind w:left="1132" w:hanging="283"/>
      <w:contextualSpacing/>
    </w:pPr>
  </w:style>
  <w:style w:type="paragraph" w:styleId="List5">
    <w:name w:val="List 5"/>
    <w:basedOn w:val="Normal"/>
    <w:uiPriority w:val="99"/>
    <w:semiHidden/>
    <w:unhideWhenUsed/>
    <w:rsid w:val="00F32151"/>
    <w:pPr>
      <w:ind w:left="1415" w:hanging="283"/>
      <w:contextualSpacing/>
    </w:pPr>
  </w:style>
  <w:style w:type="paragraph" w:styleId="ListBullet">
    <w:name w:val="List Bullet"/>
    <w:basedOn w:val="Normal"/>
    <w:uiPriority w:val="99"/>
    <w:semiHidden/>
    <w:unhideWhenUsed/>
    <w:rsid w:val="00F32151"/>
    <w:pPr>
      <w:numPr>
        <w:numId w:val="1"/>
      </w:numPr>
      <w:contextualSpacing/>
    </w:pPr>
  </w:style>
  <w:style w:type="paragraph" w:styleId="ListBullet2">
    <w:name w:val="List Bullet 2"/>
    <w:basedOn w:val="Normal"/>
    <w:uiPriority w:val="99"/>
    <w:semiHidden/>
    <w:unhideWhenUsed/>
    <w:rsid w:val="00F32151"/>
    <w:pPr>
      <w:numPr>
        <w:numId w:val="2"/>
      </w:numPr>
      <w:contextualSpacing/>
    </w:pPr>
  </w:style>
  <w:style w:type="paragraph" w:styleId="ListBullet3">
    <w:name w:val="List Bullet 3"/>
    <w:basedOn w:val="Normal"/>
    <w:uiPriority w:val="99"/>
    <w:semiHidden/>
    <w:unhideWhenUsed/>
    <w:rsid w:val="00F32151"/>
    <w:pPr>
      <w:numPr>
        <w:numId w:val="3"/>
      </w:numPr>
      <w:contextualSpacing/>
    </w:pPr>
  </w:style>
  <w:style w:type="paragraph" w:styleId="ListBullet4">
    <w:name w:val="List Bullet 4"/>
    <w:basedOn w:val="Normal"/>
    <w:uiPriority w:val="99"/>
    <w:semiHidden/>
    <w:unhideWhenUsed/>
    <w:rsid w:val="00F32151"/>
    <w:pPr>
      <w:numPr>
        <w:numId w:val="4"/>
      </w:numPr>
      <w:contextualSpacing/>
    </w:pPr>
  </w:style>
  <w:style w:type="paragraph" w:styleId="ListBullet5">
    <w:name w:val="List Bullet 5"/>
    <w:basedOn w:val="Normal"/>
    <w:uiPriority w:val="99"/>
    <w:semiHidden/>
    <w:unhideWhenUsed/>
    <w:rsid w:val="00F32151"/>
    <w:pPr>
      <w:numPr>
        <w:numId w:val="5"/>
      </w:numPr>
      <w:contextualSpacing/>
    </w:pPr>
  </w:style>
  <w:style w:type="paragraph" w:styleId="ListContinue">
    <w:name w:val="List Continue"/>
    <w:basedOn w:val="Normal"/>
    <w:uiPriority w:val="99"/>
    <w:semiHidden/>
    <w:unhideWhenUsed/>
    <w:rsid w:val="00F32151"/>
    <w:pPr>
      <w:spacing w:after="120"/>
      <w:ind w:left="283"/>
      <w:contextualSpacing/>
    </w:pPr>
  </w:style>
  <w:style w:type="paragraph" w:styleId="ListContinue2">
    <w:name w:val="List Continue 2"/>
    <w:basedOn w:val="Normal"/>
    <w:uiPriority w:val="99"/>
    <w:semiHidden/>
    <w:unhideWhenUsed/>
    <w:rsid w:val="00F32151"/>
    <w:pPr>
      <w:spacing w:after="120"/>
      <w:ind w:left="566"/>
      <w:contextualSpacing/>
    </w:pPr>
  </w:style>
  <w:style w:type="paragraph" w:styleId="ListContinue3">
    <w:name w:val="List Continue 3"/>
    <w:basedOn w:val="Normal"/>
    <w:uiPriority w:val="99"/>
    <w:semiHidden/>
    <w:unhideWhenUsed/>
    <w:rsid w:val="00F32151"/>
    <w:pPr>
      <w:spacing w:after="120"/>
      <w:ind w:left="849"/>
      <w:contextualSpacing/>
    </w:pPr>
  </w:style>
  <w:style w:type="paragraph" w:styleId="ListContinue4">
    <w:name w:val="List Continue 4"/>
    <w:basedOn w:val="Normal"/>
    <w:uiPriority w:val="99"/>
    <w:semiHidden/>
    <w:unhideWhenUsed/>
    <w:rsid w:val="00F32151"/>
    <w:pPr>
      <w:spacing w:after="120"/>
      <w:ind w:left="1132"/>
      <w:contextualSpacing/>
    </w:pPr>
  </w:style>
  <w:style w:type="paragraph" w:styleId="ListContinue5">
    <w:name w:val="List Continue 5"/>
    <w:basedOn w:val="Normal"/>
    <w:uiPriority w:val="99"/>
    <w:semiHidden/>
    <w:unhideWhenUsed/>
    <w:rsid w:val="00F32151"/>
    <w:pPr>
      <w:spacing w:after="120"/>
      <w:ind w:left="1415"/>
      <w:contextualSpacing/>
    </w:pPr>
  </w:style>
  <w:style w:type="paragraph" w:styleId="ListNumber">
    <w:name w:val="List Number"/>
    <w:basedOn w:val="Normal"/>
    <w:uiPriority w:val="99"/>
    <w:semiHidden/>
    <w:unhideWhenUsed/>
    <w:rsid w:val="00F32151"/>
    <w:pPr>
      <w:numPr>
        <w:numId w:val="6"/>
      </w:numPr>
      <w:contextualSpacing/>
    </w:pPr>
  </w:style>
  <w:style w:type="paragraph" w:styleId="ListNumber2">
    <w:name w:val="List Number 2"/>
    <w:basedOn w:val="Normal"/>
    <w:uiPriority w:val="99"/>
    <w:semiHidden/>
    <w:unhideWhenUsed/>
    <w:rsid w:val="00F32151"/>
    <w:pPr>
      <w:numPr>
        <w:numId w:val="7"/>
      </w:numPr>
      <w:contextualSpacing/>
    </w:pPr>
  </w:style>
  <w:style w:type="paragraph" w:styleId="ListNumber3">
    <w:name w:val="List Number 3"/>
    <w:basedOn w:val="Normal"/>
    <w:uiPriority w:val="99"/>
    <w:semiHidden/>
    <w:unhideWhenUsed/>
    <w:rsid w:val="00F32151"/>
    <w:pPr>
      <w:numPr>
        <w:numId w:val="8"/>
      </w:numPr>
      <w:contextualSpacing/>
    </w:pPr>
  </w:style>
  <w:style w:type="paragraph" w:styleId="ListNumber4">
    <w:name w:val="List Number 4"/>
    <w:basedOn w:val="Normal"/>
    <w:uiPriority w:val="99"/>
    <w:semiHidden/>
    <w:unhideWhenUsed/>
    <w:rsid w:val="00F32151"/>
    <w:pPr>
      <w:numPr>
        <w:numId w:val="9"/>
      </w:numPr>
      <w:contextualSpacing/>
    </w:pPr>
  </w:style>
  <w:style w:type="paragraph" w:styleId="ListNumber5">
    <w:name w:val="List Number 5"/>
    <w:basedOn w:val="Normal"/>
    <w:uiPriority w:val="99"/>
    <w:semiHidden/>
    <w:unhideWhenUsed/>
    <w:rsid w:val="00F32151"/>
    <w:pPr>
      <w:numPr>
        <w:numId w:val="10"/>
      </w:numPr>
      <w:contextualSpacing/>
    </w:pPr>
  </w:style>
  <w:style w:type="paragraph" w:styleId="MacroText">
    <w:name w:val="macro"/>
    <w:link w:val="MacroTextChar"/>
    <w:uiPriority w:val="99"/>
    <w:semiHidden/>
    <w:unhideWhenUsed/>
    <w:rsid w:val="00F3215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F32151"/>
    <w:rPr>
      <w:rFonts w:ascii="Consolas" w:eastAsia="Times New Roman" w:hAnsi="Consolas" w:cs="Times New Roman"/>
      <w:kern w:val="0"/>
      <w:sz w:val="20"/>
      <w:szCs w:val="20"/>
      <w14:ligatures w14:val="none"/>
    </w:rPr>
  </w:style>
  <w:style w:type="paragraph" w:styleId="MessageHeader">
    <w:name w:val="Message Header"/>
    <w:basedOn w:val="Normal"/>
    <w:link w:val="MessageHeaderChar"/>
    <w:uiPriority w:val="99"/>
    <w:semiHidden/>
    <w:unhideWhenUsed/>
    <w:rsid w:val="00F3215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32151"/>
    <w:rPr>
      <w:rFonts w:asciiTheme="majorHAnsi" w:eastAsiaTheme="majorEastAsia" w:hAnsiTheme="majorHAnsi" w:cstheme="majorBidi"/>
      <w:kern w:val="0"/>
      <w:sz w:val="24"/>
      <w:szCs w:val="24"/>
      <w:shd w:val="pct20" w:color="auto" w:fill="auto"/>
      <w14:ligatures w14:val="none"/>
    </w:rPr>
  </w:style>
  <w:style w:type="paragraph" w:styleId="NormalIndent">
    <w:name w:val="Normal Indent"/>
    <w:basedOn w:val="Normal"/>
    <w:uiPriority w:val="99"/>
    <w:semiHidden/>
    <w:unhideWhenUsed/>
    <w:rsid w:val="00F32151"/>
    <w:pPr>
      <w:ind w:left="720"/>
    </w:pPr>
  </w:style>
  <w:style w:type="paragraph" w:styleId="NoteHeading">
    <w:name w:val="Note Heading"/>
    <w:basedOn w:val="Normal"/>
    <w:next w:val="Normal"/>
    <w:link w:val="NoteHeadingChar"/>
    <w:uiPriority w:val="99"/>
    <w:semiHidden/>
    <w:unhideWhenUsed/>
    <w:rsid w:val="00F32151"/>
  </w:style>
  <w:style w:type="character" w:customStyle="1" w:styleId="NoteHeadingChar">
    <w:name w:val="Note Heading Char"/>
    <w:basedOn w:val="DefaultParagraphFont"/>
    <w:link w:val="NoteHeading"/>
    <w:uiPriority w:val="99"/>
    <w:semiHidden/>
    <w:rsid w:val="00F32151"/>
    <w:rPr>
      <w:rFonts w:ascii="Arial" w:eastAsia="Times New Roman" w:hAnsi="Arial" w:cs="Times New Roman"/>
      <w:kern w:val="0"/>
      <w:sz w:val="20"/>
      <w:szCs w:val="20"/>
      <w14:ligatures w14:val="none"/>
    </w:rPr>
  </w:style>
  <w:style w:type="paragraph" w:styleId="Quote">
    <w:name w:val="Quote"/>
    <w:basedOn w:val="Normal"/>
    <w:next w:val="Normal"/>
    <w:link w:val="QuoteChar"/>
    <w:uiPriority w:val="29"/>
    <w:rsid w:val="00F3215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32151"/>
    <w:rPr>
      <w:rFonts w:ascii="Arial" w:eastAsia="Times New Roman" w:hAnsi="Arial" w:cs="Times New Roman"/>
      <w:i/>
      <w:iCs/>
      <w:color w:val="404040" w:themeColor="text1" w:themeTint="BF"/>
      <w:kern w:val="0"/>
      <w:sz w:val="20"/>
      <w:szCs w:val="20"/>
      <w14:ligatures w14:val="none"/>
    </w:rPr>
  </w:style>
  <w:style w:type="paragraph" w:styleId="Salutation">
    <w:name w:val="Salutation"/>
    <w:basedOn w:val="Normal"/>
    <w:next w:val="Normal"/>
    <w:link w:val="SalutationChar"/>
    <w:uiPriority w:val="99"/>
    <w:semiHidden/>
    <w:unhideWhenUsed/>
    <w:rsid w:val="00F32151"/>
  </w:style>
  <w:style w:type="character" w:customStyle="1" w:styleId="SalutationChar">
    <w:name w:val="Salutation Char"/>
    <w:basedOn w:val="DefaultParagraphFont"/>
    <w:link w:val="Salutation"/>
    <w:uiPriority w:val="99"/>
    <w:semiHidden/>
    <w:rsid w:val="00F32151"/>
    <w:rPr>
      <w:rFonts w:ascii="Arial" w:eastAsia="Times New Roman" w:hAnsi="Arial" w:cs="Times New Roman"/>
      <w:kern w:val="0"/>
      <w:sz w:val="20"/>
      <w:szCs w:val="20"/>
      <w14:ligatures w14:val="none"/>
    </w:rPr>
  </w:style>
  <w:style w:type="paragraph" w:styleId="Signature">
    <w:name w:val="Signature"/>
    <w:basedOn w:val="Normal"/>
    <w:link w:val="SignatureChar"/>
    <w:uiPriority w:val="99"/>
    <w:semiHidden/>
    <w:unhideWhenUsed/>
    <w:rsid w:val="00F32151"/>
    <w:pPr>
      <w:ind w:left="4252"/>
    </w:pPr>
  </w:style>
  <w:style w:type="character" w:customStyle="1" w:styleId="SignatureChar">
    <w:name w:val="Signature Char"/>
    <w:basedOn w:val="DefaultParagraphFont"/>
    <w:link w:val="Signature"/>
    <w:uiPriority w:val="99"/>
    <w:semiHidden/>
    <w:rsid w:val="00F32151"/>
    <w:rPr>
      <w:rFonts w:ascii="Arial" w:eastAsia="Times New Roman" w:hAnsi="Arial" w:cs="Times New Roman"/>
      <w:kern w:val="0"/>
      <w:sz w:val="20"/>
      <w:szCs w:val="20"/>
      <w14:ligatures w14:val="none"/>
    </w:rPr>
  </w:style>
  <w:style w:type="paragraph" w:styleId="Subtitle">
    <w:name w:val="Subtitle"/>
    <w:basedOn w:val="Normal"/>
    <w:next w:val="Normal"/>
    <w:link w:val="SubtitleChar"/>
    <w:uiPriority w:val="11"/>
    <w:rsid w:val="00F32151"/>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rsid w:val="00F32151"/>
    <w:rPr>
      <w:rFonts w:eastAsiaTheme="minorEastAsia"/>
      <w:color w:val="5A5A5A" w:themeColor="text1" w:themeTint="A5"/>
      <w:spacing w:val="15"/>
      <w:kern w:val="0"/>
      <w:lang w:eastAsia="en-AU"/>
      <w14:ligatures w14:val="none"/>
    </w:rPr>
  </w:style>
  <w:style w:type="paragraph" w:styleId="TableofAuthorities">
    <w:name w:val="table of authorities"/>
    <w:basedOn w:val="Normal"/>
    <w:next w:val="Normal"/>
    <w:uiPriority w:val="99"/>
    <w:semiHidden/>
    <w:unhideWhenUsed/>
    <w:rsid w:val="00F32151"/>
    <w:pPr>
      <w:ind w:left="220" w:hanging="220"/>
    </w:pPr>
  </w:style>
  <w:style w:type="paragraph" w:styleId="TableofFigures">
    <w:name w:val="table of figures"/>
    <w:basedOn w:val="Normal"/>
    <w:next w:val="Normal"/>
    <w:uiPriority w:val="99"/>
    <w:unhideWhenUsed/>
    <w:rsid w:val="00F32151"/>
  </w:style>
  <w:style w:type="paragraph" w:styleId="TOAHeading">
    <w:name w:val="toa heading"/>
    <w:basedOn w:val="Normal"/>
    <w:next w:val="Normal"/>
    <w:uiPriority w:val="99"/>
    <w:semiHidden/>
    <w:unhideWhenUsed/>
    <w:rsid w:val="00F3215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BB7628"/>
    <w:pPr>
      <w:tabs>
        <w:tab w:val="right" w:leader="dot" w:pos="9182"/>
      </w:tabs>
      <w:spacing w:before="120" w:after="120"/>
    </w:pPr>
    <w:rPr>
      <w:b/>
      <w:bCs/>
      <w:caps/>
      <w:sz w:val="20"/>
      <w:szCs w:val="20"/>
    </w:rPr>
  </w:style>
  <w:style w:type="character" w:customStyle="1" w:styleId="A2">
    <w:name w:val="A2"/>
    <w:uiPriority w:val="99"/>
    <w:rsid w:val="00F32151"/>
    <w:rPr>
      <w:rFonts w:cs="MrEavesXLSanOTLight"/>
      <w:color w:val="000000"/>
      <w:sz w:val="18"/>
      <w:szCs w:val="18"/>
    </w:rPr>
  </w:style>
  <w:style w:type="paragraph" w:customStyle="1" w:styleId="Budgetheader">
    <w:name w:val="Budget header"/>
    <w:basedOn w:val="Heading1"/>
    <w:link w:val="BudgetheaderChar"/>
    <w:qFormat/>
    <w:rsid w:val="00F32151"/>
  </w:style>
  <w:style w:type="character" w:customStyle="1" w:styleId="BudgetheaderChar">
    <w:name w:val="Budget header Char"/>
    <w:basedOn w:val="Heading1Char"/>
    <w:link w:val="Budgetheader"/>
    <w:rsid w:val="00F32151"/>
    <w:rPr>
      <w:rFonts w:ascii="Arial" w:eastAsia="Times New Roman" w:hAnsi="Arial" w:cs="Arial"/>
      <w:b/>
      <w:bCs/>
      <w:color w:val="708573"/>
      <w:kern w:val="0"/>
      <w:sz w:val="28"/>
      <w:szCs w:val="20"/>
      <w:lang w:eastAsia="en-AU"/>
      <w14:ligatures w14:val="none"/>
    </w:rPr>
  </w:style>
  <w:style w:type="character" w:styleId="SubtleEmphasis">
    <w:name w:val="Subtle Emphasis"/>
    <w:basedOn w:val="DefaultParagraphFont"/>
    <w:uiPriority w:val="19"/>
    <w:qFormat/>
    <w:rsid w:val="00F32151"/>
    <w:rPr>
      <w:rFonts w:ascii="Arial" w:hAnsi="Arial"/>
      <w:i/>
      <w:iCs/>
      <w:color w:val="404040" w:themeColor="text1" w:themeTint="BF"/>
      <w:sz w:val="18"/>
    </w:rPr>
  </w:style>
  <w:style w:type="character" w:styleId="IntenseEmphasis">
    <w:name w:val="Intense Emphasis"/>
    <w:basedOn w:val="DefaultParagraphFont"/>
    <w:uiPriority w:val="21"/>
    <w:qFormat/>
    <w:rsid w:val="00F32151"/>
    <w:rPr>
      <w:rFonts w:ascii="Arial" w:hAnsi="Arial"/>
      <w:i/>
      <w:iCs/>
      <w:color w:val="5F9BC6"/>
      <w:sz w:val="18"/>
    </w:rPr>
  </w:style>
  <w:style w:type="character" w:styleId="Strong">
    <w:name w:val="Strong"/>
    <w:basedOn w:val="DefaultParagraphFont"/>
    <w:uiPriority w:val="22"/>
    <w:qFormat/>
    <w:rsid w:val="00F32151"/>
    <w:rPr>
      <w:rFonts w:ascii="Arial" w:hAnsi="Arial"/>
      <w:b/>
      <w:bCs/>
      <w:i/>
      <w:sz w:val="18"/>
    </w:rPr>
  </w:style>
  <w:style w:type="table" w:styleId="GridTable5Dark-Accent6">
    <w:name w:val="Grid Table 5 Dark Accent 6"/>
    <w:basedOn w:val="TableNormal"/>
    <w:uiPriority w:val="50"/>
    <w:rsid w:val="00F32151"/>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1">
    <w:name w:val="Grid Table 4 Accent 1"/>
    <w:basedOn w:val="TableNormal"/>
    <w:uiPriority w:val="49"/>
    <w:rsid w:val="00F32151"/>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tion">
    <w:name w:val="Mention"/>
    <w:basedOn w:val="DefaultParagraphFont"/>
    <w:uiPriority w:val="99"/>
    <w:unhideWhenUsed/>
    <w:rsid w:val="008B6730"/>
    <w:rPr>
      <w:color w:val="2B579A"/>
      <w:shd w:val="clear" w:color="auto" w:fill="E1DFDD"/>
    </w:rPr>
  </w:style>
  <w:style w:type="paragraph" w:customStyle="1" w:styleId="paragraph">
    <w:name w:val="paragraph"/>
    <w:basedOn w:val="Normal"/>
    <w:rsid w:val="001235D2"/>
    <w:pPr>
      <w:widowControl/>
      <w:kinsoku/>
      <w:overflowPunct/>
      <w:autoSpaceDE/>
      <w:autoSpaceDN/>
      <w:adjustRightInd/>
      <w:spacing w:before="100" w:beforeAutospacing="1" w:after="100" w:afterAutospacing="1" w:line="240" w:lineRule="auto"/>
      <w:jc w:val="left"/>
    </w:pPr>
    <w:rPr>
      <w:rFonts w:ascii="Times New Roman" w:hAnsi="Times New Roman" w:cs="Times New Roman"/>
      <w:sz w:val="24"/>
      <w:szCs w:val="24"/>
      <w:lang w:eastAsia="en-GB"/>
    </w:rPr>
  </w:style>
  <w:style w:type="character" w:customStyle="1" w:styleId="normaltextrun">
    <w:name w:val="normaltextrun"/>
    <w:basedOn w:val="DefaultParagraphFont"/>
    <w:rsid w:val="001235D2"/>
  </w:style>
  <w:style w:type="character" w:customStyle="1" w:styleId="eop">
    <w:name w:val="eop"/>
    <w:basedOn w:val="DefaultParagraphFont"/>
    <w:rsid w:val="001235D2"/>
  </w:style>
  <w:style w:type="character" w:customStyle="1" w:styleId="wacimagecontainer">
    <w:name w:val="wacimagecontainer"/>
    <w:basedOn w:val="DefaultParagraphFont"/>
    <w:rsid w:val="00723E5E"/>
  </w:style>
  <w:style w:type="character" w:styleId="UnresolvedMention">
    <w:name w:val="Unresolved Mention"/>
    <w:basedOn w:val="DefaultParagraphFont"/>
    <w:uiPriority w:val="99"/>
    <w:semiHidden/>
    <w:unhideWhenUsed/>
    <w:rsid w:val="00B547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0675">
      <w:bodyDiv w:val="1"/>
      <w:marLeft w:val="0"/>
      <w:marRight w:val="0"/>
      <w:marTop w:val="0"/>
      <w:marBottom w:val="0"/>
      <w:divBdr>
        <w:top w:val="none" w:sz="0" w:space="0" w:color="auto"/>
        <w:left w:val="none" w:sz="0" w:space="0" w:color="auto"/>
        <w:bottom w:val="none" w:sz="0" w:space="0" w:color="auto"/>
        <w:right w:val="none" w:sz="0" w:space="0" w:color="auto"/>
      </w:divBdr>
      <w:divsChild>
        <w:div w:id="1775320298">
          <w:marLeft w:val="0"/>
          <w:marRight w:val="0"/>
          <w:marTop w:val="0"/>
          <w:marBottom w:val="0"/>
          <w:divBdr>
            <w:top w:val="none" w:sz="0" w:space="0" w:color="242424"/>
            <w:left w:val="none" w:sz="0" w:space="0" w:color="242424"/>
            <w:bottom w:val="none" w:sz="0" w:space="0" w:color="242424"/>
            <w:right w:val="none" w:sz="0" w:space="0" w:color="242424"/>
          </w:divBdr>
          <w:divsChild>
            <w:div w:id="1082407879">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20211893">
      <w:bodyDiv w:val="1"/>
      <w:marLeft w:val="0"/>
      <w:marRight w:val="0"/>
      <w:marTop w:val="0"/>
      <w:marBottom w:val="0"/>
      <w:divBdr>
        <w:top w:val="none" w:sz="0" w:space="0" w:color="auto"/>
        <w:left w:val="none" w:sz="0" w:space="0" w:color="auto"/>
        <w:bottom w:val="none" w:sz="0" w:space="0" w:color="auto"/>
        <w:right w:val="none" w:sz="0" w:space="0" w:color="auto"/>
      </w:divBdr>
      <w:divsChild>
        <w:div w:id="1996837760">
          <w:marLeft w:val="0"/>
          <w:marRight w:val="0"/>
          <w:marTop w:val="0"/>
          <w:marBottom w:val="0"/>
          <w:divBdr>
            <w:top w:val="none" w:sz="0" w:space="0" w:color="242424"/>
            <w:left w:val="none" w:sz="0" w:space="0" w:color="242424"/>
            <w:bottom w:val="none" w:sz="0" w:space="0" w:color="242424"/>
            <w:right w:val="none" w:sz="0" w:space="0" w:color="242424"/>
          </w:divBdr>
          <w:divsChild>
            <w:div w:id="1160076458">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27949034">
      <w:bodyDiv w:val="1"/>
      <w:marLeft w:val="0"/>
      <w:marRight w:val="0"/>
      <w:marTop w:val="0"/>
      <w:marBottom w:val="0"/>
      <w:divBdr>
        <w:top w:val="none" w:sz="0" w:space="0" w:color="auto"/>
        <w:left w:val="none" w:sz="0" w:space="0" w:color="auto"/>
        <w:bottom w:val="none" w:sz="0" w:space="0" w:color="auto"/>
        <w:right w:val="none" w:sz="0" w:space="0" w:color="auto"/>
      </w:divBdr>
    </w:div>
    <w:div w:id="191768457">
      <w:bodyDiv w:val="1"/>
      <w:marLeft w:val="0"/>
      <w:marRight w:val="0"/>
      <w:marTop w:val="0"/>
      <w:marBottom w:val="0"/>
      <w:divBdr>
        <w:top w:val="none" w:sz="0" w:space="0" w:color="auto"/>
        <w:left w:val="none" w:sz="0" w:space="0" w:color="auto"/>
        <w:bottom w:val="none" w:sz="0" w:space="0" w:color="auto"/>
        <w:right w:val="none" w:sz="0" w:space="0" w:color="auto"/>
      </w:divBdr>
    </w:div>
    <w:div w:id="419718544">
      <w:bodyDiv w:val="1"/>
      <w:marLeft w:val="0"/>
      <w:marRight w:val="0"/>
      <w:marTop w:val="0"/>
      <w:marBottom w:val="0"/>
      <w:divBdr>
        <w:top w:val="none" w:sz="0" w:space="0" w:color="auto"/>
        <w:left w:val="none" w:sz="0" w:space="0" w:color="auto"/>
        <w:bottom w:val="none" w:sz="0" w:space="0" w:color="auto"/>
        <w:right w:val="none" w:sz="0" w:space="0" w:color="auto"/>
      </w:divBdr>
      <w:divsChild>
        <w:div w:id="2703769">
          <w:marLeft w:val="0"/>
          <w:marRight w:val="0"/>
          <w:marTop w:val="0"/>
          <w:marBottom w:val="0"/>
          <w:divBdr>
            <w:top w:val="none" w:sz="0" w:space="0" w:color="auto"/>
            <w:left w:val="none" w:sz="0" w:space="0" w:color="auto"/>
            <w:bottom w:val="none" w:sz="0" w:space="0" w:color="auto"/>
            <w:right w:val="none" w:sz="0" w:space="0" w:color="auto"/>
          </w:divBdr>
          <w:divsChild>
            <w:div w:id="1390035505">
              <w:marLeft w:val="0"/>
              <w:marRight w:val="0"/>
              <w:marTop w:val="0"/>
              <w:marBottom w:val="0"/>
              <w:divBdr>
                <w:top w:val="none" w:sz="0" w:space="0" w:color="auto"/>
                <w:left w:val="none" w:sz="0" w:space="0" w:color="auto"/>
                <w:bottom w:val="none" w:sz="0" w:space="0" w:color="auto"/>
                <w:right w:val="none" w:sz="0" w:space="0" w:color="auto"/>
              </w:divBdr>
            </w:div>
          </w:divsChild>
        </w:div>
        <w:div w:id="4719523">
          <w:marLeft w:val="0"/>
          <w:marRight w:val="0"/>
          <w:marTop w:val="0"/>
          <w:marBottom w:val="0"/>
          <w:divBdr>
            <w:top w:val="none" w:sz="0" w:space="0" w:color="auto"/>
            <w:left w:val="none" w:sz="0" w:space="0" w:color="auto"/>
            <w:bottom w:val="none" w:sz="0" w:space="0" w:color="auto"/>
            <w:right w:val="none" w:sz="0" w:space="0" w:color="auto"/>
          </w:divBdr>
          <w:divsChild>
            <w:div w:id="768813389">
              <w:marLeft w:val="0"/>
              <w:marRight w:val="0"/>
              <w:marTop w:val="0"/>
              <w:marBottom w:val="0"/>
              <w:divBdr>
                <w:top w:val="none" w:sz="0" w:space="0" w:color="auto"/>
                <w:left w:val="none" w:sz="0" w:space="0" w:color="auto"/>
                <w:bottom w:val="none" w:sz="0" w:space="0" w:color="auto"/>
                <w:right w:val="none" w:sz="0" w:space="0" w:color="auto"/>
              </w:divBdr>
            </w:div>
            <w:div w:id="1478184867">
              <w:marLeft w:val="0"/>
              <w:marRight w:val="0"/>
              <w:marTop w:val="0"/>
              <w:marBottom w:val="0"/>
              <w:divBdr>
                <w:top w:val="none" w:sz="0" w:space="0" w:color="auto"/>
                <w:left w:val="none" w:sz="0" w:space="0" w:color="auto"/>
                <w:bottom w:val="none" w:sz="0" w:space="0" w:color="auto"/>
                <w:right w:val="none" w:sz="0" w:space="0" w:color="auto"/>
              </w:divBdr>
            </w:div>
          </w:divsChild>
        </w:div>
        <w:div w:id="5863718">
          <w:marLeft w:val="0"/>
          <w:marRight w:val="0"/>
          <w:marTop w:val="0"/>
          <w:marBottom w:val="0"/>
          <w:divBdr>
            <w:top w:val="none" w:sz="0" w:space="0" w:color="auto"/>
            <w:left w:val="none" w:sz="0" w:space="0" w:color="auto"/>
            <w:bottom w:val="none" w:sz="0" w:space="0" w:color="auto"/>
            <w:right w:val="none" w:sz="0" w:space="0" w:color="auto"/>
          </w:divBdr>
          <w:divsChild>
            <w:div w:id="1456369935">
              <w:marLeft w:val="0"/>
              <w:marRight w:val="0"/>
              <w:marTop w:val="0"/>
              <w:marBottom w:val="0"/>
              <w:divBdr>
                <w:top w:val="none" w:sz="0" w:space="0" w:color="auto"/>
                <w:left w:val="none" w:sz="0" w:space="0" w:color="auto"/>
                <w:bottom w:val="none" w:sz="0" w:space="0" w:color="auto"/>
                <w:right w:val="none" w:sz="0" w:space="0" w:color="auto"/>
              </w:divBdr>
            </w:div>
          </w:divsChild>
        </w:div>
        <w:div w:id="6294857">
          <w:marLeft w:val="0"/>
          <w:marRight w:val="0"/>
          <w:marTop w:val="0"/>
          <w:marBottom w:val="0"/>
          <w:divBdr>
            <w:top w:val="none" w:sz="0" w:space="0" w:color="auto"/>
            <w:left w:val="none" w:sz="0" w:space="0" w:color="auto"/>
            <w:bottom w:val="none" w:sz="0" w:space="0" w:color="auto"/>
            <w:right w:val="none" w:sz="0" w:space="0" w:color="auto"/>
          </w:divBdr>
          <w:divsChild>
            <w:div w:id="2131435812">
              <w:marLeft w:val="0"/>
              <w:marRight w:val="0"/>
              <w:marTop w:val="0"/>
              <w:marBottom w:val="0"/>
              <w:divBdr>
                <w:top w:val="none" w:sz="0" w:space="0" w:color="auto"/>
                <w:left w:val="none" w:sz="0" w:space="0" w:color="auto"/>
                <w:bottom w:val="none" w:sz="0" w:space="0" w:color="auto"/>
                <w:right w:val="none" w:sz="0" w:space="0" w:color="auto"/>
              </w:divBdr>
            </w:div>
          </w:divsChild>
        </w:div>
        <w:div w:id="11298862">
          <w:marLeft w:val="0"/>
          <w:marRight w:val="0"/>
          <w:marTop w:val="0"/>
          <w:marBottom w:val="0"/>
          <w:divBdr>
            <w:top w:val="none" w:sz="0" w:space="0" w:color="auto"/>
            <w:left w:val="none" w:sz="0" w:space="0" w:color="auto"/>
            <w:bottom w:val="none" w:sz="0" w:space="0" w:color="auto"/>
            <w:right w:val="none" w:sz="0" w:space="0" w:color="auto"/>
          </w:divBdr>
          <w:divsChild>
            <w:div w:id="1726833748">
              <w:marLeft w:val="0"/>
              <w:marRight w:val="0"/>
              <w:marTop w:val="0"/>
              <w:marBottom w:val="0"/>
              <w:divBdr>
                <w:top w:val="none" w:sz="0" w:space="0" w:color="auto"/>
                <w:left w:val="none" w:sz="0" w:space="0" w:color="auto"/>
                <w:bottom w:val="none" w:sz="0" w:space="0" w:color="auto"/>
                <w:right w:val="none" w:sz="0" w:space="0" w:color="auto"/>
              </w:divBdr>
            </w:div>
          </w:divsChild>
        </w:div>
        <w:div w:id="72508335">
          <w:marLeft w:val="0"/>
          <w:marRight w:val="0"/>
          <w:marTop w:val="0"/>
          <w:marBottom w:val="0"/>
          <w:divBdr>
            <w:top w:val="none" w:sz="0" w:space="0" w:color="auto"/>
            <w:left w:val="none" w:sz="0" w:space="0" w:color="auto"/>
            <w:bottom w:val="none" w:sz="0" w:space="0" w:color="auto"/>
            <w:right w:val="none" w:sz="0" w:space="0" w:color="auto"/>
          </w:divBdr>
          <w:divsChild>
            <w:div w:id="931860992">
              <w:marLeft w:val="0"/>
              <w:marRight w:val="0"/>
              <w:marTop w:val="0"/>
              <w:marBottom w:val="0"/>
              <w:divBdr>
                <w:top w:val="none" w:sz="0" w:space="0" w:color="auto"/>
                <w:left w:val="none" w:sz="0" w:space="0" w:color="auto"/>
                <w:bottom w:val="none" w:sz="0" w:space="0" w:color="auto"/>
                <w:right w:val="none" w:sz="0" w:space="0" w:color="auto"/>
              </w:divBdr>
            </w:div>
            <w:div w:id="1436250792">
              <w:marLeft w:val="0"/>
              <w:marRight w:val="0"/>
              <w:marTop w:val="0"/>
              <w:marBottom w:val="0"/>
              <w:divBdr>
                <w:top w:val="none" w:sz="0" w:space="0" w:color="auto"/>
                <w:left w:val="none" w:sz="0" w:space="0" w:color="auto"/>
                <w:bottom w:val="none" w:sz="0" w:space="0" w:color="auto"/>
                <w:right w:val="none" w:sz="0" w:space="0" w:color="auto"/>
              </w:divBdr>
            </w:div>
          </w:divsChild>
        </w:div>
        <w:div w:id="79715115">
          <w:marLeft w:val="0"/>
          <w:marRight w:val="0"/>
          <w:marTop w:val="0"/>
          <w:marBottom w:val="0"/>
          <w:divBdr>
            <w:top w:val="none" w:sz="0" w:space="0" w:color="auto"/>
            <w:left w:val="none" w:sz="0" w:space="0" w:color="auto"/>
            <w:bottom w:val="none" w:sz="0" w:space="0" w:color="auto"/>
            <w:right w:val="none" w:sz="0" w:space="0" w:color="auto"/>
          </w:divBdr>
          <w:divsChild>
            <w:div w:id="1177579121">
              <w:marLeft w:val="0"/>
              <w:marRight w:val="0"/>
              <w:marTop w:val="0"/>
              <w:marBottom w:val="0"/>
              <w:divBdr>
                <w:top w:val="none" w:sz="0" w:space="0" w:color="auto"/>
                <w:left w:val="none" w:sz="0" w:space="0" w:color="auto"/>
                <w:bottom w:val="none" w:sz="0" w:space="0" w:color="auto"/>
                <w:right w:val="none" w:sz="0" w:space="0" w:color="auto"/>
              </w:divBdr>
            </w:div>
          </w:divsChild>
        </w:div>
        <w:div w:id="92409263">
          <w:marLeft w:val="0"/>
          <w:marRight w:val="0"/>
          <w:marTop w:val="0"/>
          <w:marBottom w:val="0"/>
          <w:divBdr>
            <w:top w:val="none" w:sz="0" w:space="0" w:color="auto"/>
            <w:left w:val="none" w:sz="0" w:space="0" w:color="auto"/>
            <w:bottom w:val="none" w:sz="0" w:space="0" w:color="auto"/>
            <w:right w:val="none" w:sz="0" w:space="0" w:color="auto"/>
          </w:divBdr>
          <w:divsChild>
            <w:div w:id="121581860">
              <w:marLeft w:val="0"/>
              <w:marRight w:val="0"/>
              <w:marTop w:val="0"/>
              <w:marBottom w:val="0"/>
              <w:divBdr>
                <w:top w:val="none" w:sz="0" w:space="0" w:color="auto"/>
                <w:left w:val="none" w:sz="0" w:space="0" w:color="auto"/>
                <w:bottom w:val="none" w:sz="0" w:space="0" w:color="auto"/>
                <w:right w:val="none" w:sz="0" w:space="0" w:color="auto"/>
              </w:divBdr>
            </w:div>
            <w:div w:id="1467579220">
              <w:marLeft w:val="0"/>
              <w:marRight w:val="0"/>
              <w:marTop w:val="0"/>
              <w:marBottom w:val="0"/>
              <w:divBdr>
                <w:top w:val="none" w:sz="0" w:space="0" w:color="auto"/>
                <w:left w:val="none" w:sz="0" w:space="0" w:color="auto"/>
                <w:bottom w:val="none" w:sz="0" w:space="0" w:color="auto"/>
                <w:right w:val="none" w:sz="0" w:space="0" w:color="auto"/>
              </w:divBdr>
            </w:div>
          </w:divsChild>
        </w:div>
        <w:div w:id="110125500">
          <w:marLeft w:val="0"/>
          <w:marRight w:val="0"/>
          <w:marTop w:val="0"/>
          <w:marBottom w:val="0"/>
          <w:divBdr>
            <w:top w:val="none" w:sz="0" w:space="0" w:color="auto"/>
            <w:left w:val="none" w:sz="0" w:space="0" w:color="auto"/>
            <w:bottom w:val="none" w:sz="0" w:space="0" w:color="auto"/>
            <w:right w:val="none" w:sz="0" w:space="0" w:color="auto"/>
          </w:divBdr>
          <w:divsChild>
            <w:div w:id="519901232">
              <w:marLeft w:val="0"/>
              <w:marRight w:val="0"/>
              <w:marTop w:val="0"/>
              <w:marBottom w:val="0"/>
              <w:divBdr>
                <w:top w:val="none" w:sz="0" w:space="0" w:color="auto"/>
                <w:left w:val="none" w:sz="0" w:space="0" w:color="auto"/>
                <w:bottom w:val="none" w:sz="0" w:space="0" w:color="auto"/>
                <w:right w:val="none" w:sz="0" w:space="0" w:color="auto"/>
              </w:divBdr>
            </w:div>
            <w:div w:id="893272002">
              <w:marLeft w:val="0"/>
              <w:marRight w:val="0"/>
              <w:marTop w:val="0"/>
              <w:marBottom w:val="0"/>
              <w:divBdr>
                <w:top w:val="none" w:sz="0" w:space="0" w:color="auto"/>
                <w:left w:val="none" w:sz="0" w:space="0" w:color="auto"/>
                <w:bottom w:val="none" w:sz="0" w:space="0" w:color="auto"/>
                <w:right w:val="none" w:sz="0" w:space="0" w:color="auto"/>
              </w:divBdr>
            </w:div>
          </w:divsChild>
        </w:div>
        <w:div w:id="116291312">
          <w:marLeft w:val="0"/>
          <w:marRight w:val="0"/>
          <w:marTop w:val="0"/>
          <w:marBottom w:val="0"/>
          <w:divBdr>
            <w:top w:val="none" w:sz="0" w:space="0" w:color="auto"/>
            <w:left w:val="none" w:sz="0" w:space="0" w:color="auto"/>
            <w:bottom w:val="none" w:sz="0" w:space="0" w:color="auto"/>
            <w:right w:val="none" w:sz="0" w:space="0" w:color="auto"/>
          </w:divBdr>
          <w:divsChild>
            <w:div w:id="1335497876">
              <w:marLeft w:val="0"/>
              <w:marRight w:val="0"/>
              <w:marTop w:val="0"/>
              <w:marBottom w:val="0"/>
              <w:divBdr>
                <w:top w:val="none" w:sz="0" w:space="0" w:color="auto"/>
                <w:left w:val="none" w:sz="0" w:space="0" w:color="auto"/>
                <w:bottom w:val="none" w:sz="0" w:space="0" w:color="auto"/>
                <w:right w:val="none" w:sz="0" w:space="0" w:color="auto"/>
              </w:divBdr>
            </w:div>
          </w:divsChild>
        </w:div>
        <w:div w:id="145822090">
          <w:marLeft w:val="0"/>
          <w:marRight w:val="0"/>
          <w:marTop w:val="0"/>
          <w:marBottom w:val="0"/>
          <w:divBdr>
            <w:top w:val="none" w:sz="0" w:space="0" w:color="auto"/>
            <w:left w:val="none" w:sz="0" w:space="0" w:color="auto"/>
            <w:bottom w:val="none" w:sz="0" w:space="0" w:color="auto"/>
            <w:right w:val="none" w:sz="0" w:space="0" w:color="auto"/>
          </w:divBdr>
          <w:divsChild>
            <w:div w:id="1376542423">
              <w:marLeft w:val="0"/>
              <w:marRight w:val="0"/>
              <w:marTop w:val="0"/>
              <w:marBottom w:val="0"/>
              <w:divBdr>
                <w:top w:val="none" w:sz="0" w:space="0" w:color="auto"/>
                <w:left w:val="none" w:sz="0" w:space="0" w:color="auto"/>
                <w:bottom w:val="none" w:sz="0" w:space="0" w:color="auto"/>
                <w:right w:val="none" w:sz="0" w:space="0" w:color="auto"/>
              </w:divBdr>
            </w:div>
          </w:divsChild>
        </w:div>
        <w:div w:id="192501252">
          <w:marLeft w:val="0"/>
          <w:marRight w:val="0"/>
          <w:marTop w:val="0"/>
          <w:marBottom w:val="0"/>
          <w:divBdr>
            <w:top w:val="none" w:sz="0" w:space="0" w:color="auto"/>
            <w:left w:val="none" w:sz="0" w:space="0" w:color="auto"/>
            <w:bottom w:val="none" w:sz="0" w:space="0" w:color="auto"/>
            <w:right w:val="none" w:sz="0" w:space="0" w:color="auto"/>
          </w:divBdr>
          <w:divsChild>
            <w:div w:id="1273127316">
              <w:marLeft w:val="0"/>
              <w:marRight w:val="0"/>
              <w:marTop w:val="0"/>
              <w:marBottom w:val="0"/>
              <w:divBdr>
                <w:top w:val="none" w:sz="0" w:space="0" w:color="auto"/>
                <w:left w:val="none" w:sz="0" w:space="0" w:color="auto"/>
                <w:bottom w:val="none" w:sz="0" w:space="0" w:color="auto"/>
                <w:right w:val="none" w:sz="0" w:space="0" w:color="auto"/>
              </w:divBdr>
            </w:div>
          </w:divsChild>
        </w:div>
        <w:div w:id="202060861">
          <w:marLeft w:val="0"/>
          <w:marRight w:val="0"/>
          <w:marTop w:val="0"/>
          <w:marBottom w:val="0"/>
          <w:divBdr>
            <w:top w:val="none" w:sz="0" w:space="0" w:color="auto"/>
            <w:left w:val="none" w:sz="0" w:space="0" w:color="auto"/>
            <w:bottom w:val="none" w:sz="0" w:space="0" w:color="auto"/>
            <w:right w:val="none" w:sz="0" w:space="0" w:color="auto"/>
          </w:divBdr>
          <w:divsChild>
            <w:div w:id="968320661">
              <w:marLeft w:val="0"/>
              <w:marRight w:val="0"/>
              <w:marTop w:val="0"/>
              <w:marBottom w:val="0"/>
              <w:divBdr>
                <w:top w:val="none" w:sz="0" w:space="0" w:color="auto"/>
                <w:left w:val="none" w:sz="0" w:space="0" w:color="auto"/>
                <w:bottom w:val="none" w:sz="0" w:space="0" w:color="auto"/>
                <w:right w:val="none" w:sz="0" w:space="0" w:color="auto"/>
              </w:divBdr>
            </w:div>
          </w:divsChild>
        </w:div>
        <w:div w:id="205416601">
          <w:marLeft w:val="0"/>
          <w:marRight w:val="0"/>
          <w:marTop w:val="0"/>
          <w:marBottom w:val="0"/>
          <w:divBdr>
            <w:top w:val="none" w:sz="0" w:space="0" w:color="auto"/>
            <w:left w:val="none" w:sz="0" w:space="0" w:color="auto"/>
            <w:bottom w:val="none" w:sz="0" w:space="0" w:color="auto"/>
            <w:right w:val="none" w:sz="0" w:space="0" w:color="auto"/>
          </w:divBdr>
          <w:divsChild>
            <w:div w:id="2050298184">
              <w:marLeft w:val="0"/>
              <w:marRight w:val="0"/>
              <w:marTop w:val="0"/>
              <w:marBottom w:val="0"/>
              <w:divBdr>
                <w:top w:val="none" w:sz="0" w:space="0" w:color="auto"/>
                <w:left w:val="none" w:sz="0" w:space="0" w:color="auto"/>
                <w:bottom w:val="none" w:sz="0" w:space="0" w:color="auto"/>
                <w:right w:val="none" w:sz="0" w:space="0" w:color="auto"/>
              </w:divBdr>
            </w:div>
          </w:divsChild>
        </w:div>
        <w:div w:id="206724227">
          <w:marLeft w:val="0"/>
          <w:marRight w:val="0"/>
          <w:marTop w:val="0"/>
          <w:marBottom w:val="0"/>
          <w:divBdr>
            <w:top w:val="none" w:sz="0" w:space="0" w:color="auto"/>
            <w:left w:val="none" w:sz="0" w:space="0" w:color="auto"/>
            <w:bottom w:val="none" w:sz="0" w:space="0" w:color="auto"/>
            <w:right w:val="none" w:sz="0" w:space="0" w:color="auto"/>
          </w:divBdr>
          <w:divsChild>
            <w:div w:id="1316953971">
              <w:marLeft w:val="0"/>
              <w:marRight w:val="0"/>
              <w:marTop w:val="0"/>
              <w:marBottom w:val="0"/>
              <w:divBdr>
                <w:top w:val="none" w:sz="0" w:space="0" w:color="auto"/>
                <w:left w:val="none" w:sz="0" w:space="0" w:color="auto"/>
                <w:bottom w:val="none" w:sz="0" w:space="0" w:color="auto"/>
                <w:right w:val="none" w:sz="0" w:space="0" w:color="auto"/>
              </w:divBdr>
            </w:div>
          </w:divsChild>
        </w:div>
        <w:div w:id="212157050">
          <w:marLeft w:val="0"/>
          <w:marRight w:val="0"/>
          <w:marTop w:val="0"/>
          <w:marBottom w:val="0"/>
          <w:divBdr>
            <w:top w:val="none" w:sz="0" w:space="0" w:color="auto"/>
            <w:left w:val="none" w:sz="0" w:space="0" w:color="auto"/>
            <w:bottom w:val="none" w:sz="0" w:space="0" w:color="auto"/>
            <w:right w:val="none" w:sz="0" w:space="0" w:color="auto"/>
          </w:divBdr>
          <w:divsChild>
            <w:div w:id="529146335">
              <w:marLeft w:val="0"/>
              <w:marRight w:val="0"/>
              <w:marTop w:val="0"/>
              <w:marBottom w:val="0"/>
              <w:divBdr>
                <w:top w:val="none" w:sz="0" w:space="0" w:color="auto"/>
                <w:left w:val="none" w:sz="0" w:space="0" w:color="auto"/>
                <w:bottom w:val="none" w:sz="0" w:space="0" w:color="auto"/>
                <w:right w:val="none" w:sz="0" w:space="0" w:color="auto"/>
              </w:divBdr>
            </w:div>
          </w:divsChild>
        </w:div>
        <w:div w:id="212617521">
          <w:marLeft w:val="0"/>
          <w:marRight w:val="0"/>
          <w:marTop w:val="0"/>
          <w:marBottom w:val="0"/>
          <w:divBdr>
            <w:top w:val="none" w:sz="0" w:space="0" w:color="auto"/>
            <w:left w:val="none" w:sz="0" w:space="0" w:color="auto"/>
            <w:bottom w:val="none" w:sz="0" w:space="0" w:color="auto"/>
            <w:right w:val="none" w:sz="0" w:space="0" w:color="auto"/>
          </w:divBdr>
          <w:divsChild>
            <w:div w:id="1087339859">
              <w:marLeft w:val="0"/>
              <w:marRight w:val="0"/>
              <w:marTop w:val="0"/>
              <w:marBottom w:val="0"/>
              <w:divBdr>
                <w:top w:val="none" w:sz="0" w:space="0" w:color="auto"/>
                <w:left w:val="none" w:sz="0" w:space="0" w:color="auto"/>
                <w:bottom w:val="none" w:sz="0" w:space="0" w:color="auto"/>
                <w:right w:val="none" w:sz="0" w:space="0" w:color="auto"/>
              </w:divBdr>
            </w:div>
          </w:divsChild>
        </w:div>
        <w:div w:id="218564902">
          <w:marLeft w:val="0"/>
          <w:marRight w:val="0"/>
          <w:marTop w:val="0"/>
          <w:marBottom w:val="0"/>
          <w:divBdr>
            <w:top w:val="none" w:sz="0" w:space="0" w:color="auto"/>
            <w:left w:val="none" w:sz="0" w:space="0" w:color="auto"/>
            <w:bottom w:val="none" w:sz="0" w:space="0" w:color="auto"/>
            <w:right w:val="none" w:sz="0" w:space="0" w:color="auto"/>
          </w:divBdr>
          <w:divsChild>
            <w:div w:id="1725786640">
              <w:marLeft w:val="0"/>
              <w:marRight w:val="0"/>
              <w:marTop w:val="0"/>
              <w:marBottom w:val="0"/>
              <w:divBdr>
                <w:top w:val="none" w:sz="0" w:space="0" w:color="auto"/>
                <w:left w:val="none" w:sz="0" w:space="0" w:color="auto"/>
                <w:bottom w:val="none" w:sz="0" w:space="0" w:color="auto"/>
                <w:right w:val="none" w:sz="0" w:space="0" w:color="auto"/>
              </w:divBdr>
            </w:div>
          </w:divsChild>
        </w:div>
        <w:div w:id="317927479">
          <w:marLeft w:val="0"/>
          <w:marRight w:val="0"/>
          <w:marTop w:val="0"/>
          <w:marBottom w:val="0"/>
          <w:divBdr>
            <w:top w:val="none" w:sz="0" w:space="0" w:color="auto"/>
            <w:left w:val="none" w:sz="0" w:space="0" w:color="auto"/>
            <w:bottom w:val="none" w:sz="0" w:space="0" w:color="auto"/>
            <w:right w:val="none" w:sz="0" w:space="0" w:color="auto"/>
          </w:divBdr>
          <w:divsChild>
            <w:div w:id="1981183939">
              <w:marLeft w:val="0"/>
              <w:marRight w:val="0"/>
              <w:marTop w:val="0"/>
              <w:marBottom w:val="0"/>
              <w:divBdr>
                <w:top w:val="none" w:sz="0" w:space="0" w:color="auto"/>
                <w:left w:val="none" w:sz="0" w:space="0" w:color="auto"/>
                <w:bottom w:val="none" w:sz="0" w:space="0" w:color="auto"/>
                <w:right w:val="none" w:sz="0" w:space="0" w:color="auto"/>
              </w:divBdr>
            </w:div>
          </w:divsChild>
        </w:div>
        <w:div w:id="332882847">
          <w:marLeft w:val="0"/>
          <w:marRight w:val="0"/>
          <w:marTop w:val="0"/>
          <w:marBottom w:val="0"/>
          <w:divBdr>
            <w:top w:val="none" w:sz="0" w:space="0" w:color="auto"/>
            <w:left w:val="none" w:sz="0" w:space="0" w:color="auto"/>
            <w:bottom w:val="none" w:sz="0" w:space="0" w:color="auto"/>
            <w:right w:val="none" w:sz="0" w:space="0" w:color="auto"/>
          </w:divBdr>
          <w:divsChild>
            <w:div w:id="2143493499">
              <w:marLeft w:val="0"/>
              <w:marRight w:val="0"/>
              <w:marTop w:val="0"/>
              <w:marBottom w:val="0"/>
              <w:divBdr>
                <w:top w:val="none" w:sz="0" w:space="0" w:color="auto"/>
                <w:left w:val="none" w:sz="0" w:space="0" w:color="auto"/>
                <w:bottom w:val="none" w:sz="0" w:space="0" w:color="auto"/>
                <w:right w:val="none" w:sz="0" w:space="0" w:color="auto"/>
              </w:divBdr>
            </w:div>
          </w:divsChild>
        </w:div>
        <w:div w:id="333917261">
          <w:marLeft w:val="0"/>
          <w:marRight w:val="0"/>
          <w:marTop w:val="0"/>
          <w:marBottom w:val="0"/>
          <w:divBdr>
            <w:top w:val="none" w:sz="0" w:space="0" w:color="auto"/>
            <w:left w:val="none" w:sz="0" w:space="0" w:color="auto"/>
            <w:bottom w:val="none" w:sz="0" w:space="0" w:color="auto"/>
            <w:right w:val="none" w:sz="0" w:space="0" w:color="auto"/>
          </w:divBdr>
          <w:divsChild>
            <w:div w:id="1810005064">
              <w:marLeft w:val="0"/>
              <w:marRight w:val="0"/>
              <w:marTop w:val="0"/>
              <w:marBottom w:val="0"/>
              <w:divBdr>
                <w:top w:val="none" w:sz="0" w:space="0" w:color="auto"/>
                <w:left w:val="none" w:sz="0" w:space="0" w:color="auto"/>
                <w:bottom w:val="none" w:sz="0" w:space="0" w:color="auto"/>
                <w:right w:val="none" w:sz="0" w:space="0" w:color="auto"/>
              </w:divBdr>
            </w:div>
          </w:divsChild>
        </w:div>
        <w:div w:id="347415679">
          <w:marLeft w:val="0"/>
          <w:marRight w:val="0"/>
          <w:marTop w:val="0"/>
          <w:marBottom w:val="0"/>
          <w:divBdr>
            <w:top w:val="none" w:sz="0" w:space="0" w:color="auto"/>
            <w:left w:val="none" w:sz="0" w:space="0" w:color="auto"/>
            <w:bottom w:val="none" w:sz="0" w:space="0" w:color="auto"/>
            <w:right w:val="none" w:sz="0" w:space="0" w:color="auto"/>
          </w:divBdr>
          <w:divsChild>
            <w:div w:id="1522665066">
              <w:marLeft w:val="0"/>
              <w:marRight w:val="0"/>
              <w:marTop w:val="0"/>
              <w:marBottom w:val="0"/>
              <w:divBdr>
                <w:top w:val="none" w:sz="0" w:space="0" w:color="auto"/>
                <w:left w:val="none" w:sz="0" w:space="0" w:color="auto"/>
                <w:bottom w:val="none" w:sz="0" w:space="0" w:color="auto"/>
                <w:right w:val="none" w:sz="0" w:space="0" w:color="auto"/>
              </w:divBdr>
            </w:div>
          </w:divsChild>
        </w:div>
        <w:div w:id="377779930">
          <w:marLeft w:val="0"/>
          <w:marRight w:val="0"/>
          <w:marTop w:val="0"/>
          <w:marBottom w:val="0"/>
          <w:divBdr>
            <w:top w:val="none" w:sz="0" w:space="0" w:color="auto"/>
            <w:left w:val="none" w:sz="0" w:space="0" w:color="auto"/>
            <w:bottom w:val="none" w:sz="0" w:space="0" w:color="auto"/>
            <w:right w:val="none" w:sz="0" w:space="0" w:color="auto"/>
          </w:divBdr>
          <w:divsChild>
            <w:div w:id="433404762">
              <w:marLeft w:val="0"/>
              <w:marRight w:val="0"/>
              <w:marTop w:val="0"/>
              <w:marBottom w:val="0"/>
              <w:divBdr>
                <w:top w:val="none" w:sz="0" w:space="0" w:color="auto"/>
                <w:left w:val="none" w:sz="0" w:space="0" w:color="auto"/>
                <w:bottom w:val="none" w:sz="0" w:space="0" w:color="auto"/>
                <w:right w:val="none" w:sz="0" w:space="0" w:color="auto"/>
              </w:divBdr>
            </w:div>
          </w:divsChild>
        </w:div>
        <w:div w:id="400367862">
          <w:marLeft w:val="0"/>
          <w:marRight w:val="0"/>
          <w:marTop w:val="0"/>
          <w:marBottom w:val="0"/>
          <w:divBdr>
            <w:top w:val="none" w:sz="0" w:space="0" w:color="auto"/>
            <w:left w:val="none" w:sz="0" w:space="0" w:color="auto"/>
            <w:bottom w:val="none" w:sz="0" w:space="0" w:color="auto"/>
            <w:right w:val="none" w:sz="0" w:space="0" w:color="auto"/>
          </w:divBdr>
          <w:divsChild>
            <w:div w:id="302735691">
              <w:marLeft w:val="0"/>
              <w:marRight w:val="0"/>
              <w:marTop w:val="0"/>
              <w:marBottom w:val="0"/>
              <w:divBdr>
                <w:top w:val="none" w:sz="0" w:space="0" w:color="auto"/>
                <w:left w:val="none" w:sz="0" w:space="0" w:color="auto"/>
                <w:bottom w:val="none" w:sz="0" w:space="0" w:color="auto"/>
                <w:right w:val="none" w:sz="0" w:space="0" w:color="auto"/>
              </w:divBdr>
            </w:div>
          </w:divsChild>
        </w:div>
        <w:div w:id="458913014">
          <w:marLeft w:val="0"/>
          <w:marRight w:val="0"/>
          <w:marTop w:val="0"/>
          <w:marBottom w:val="0"/>
          <w:divBdr>
            <w:top w:val="none" w:sz="0" w:space="0" w:color="auto"/>
            <w:left w:val="none" w:sz="0" w:space="0" w:color="auto"/>
            <w:bottom w:val="none" w:sz="0" w:space="0" w:color="auto"/>
            <w:right w:val="none" w:sz="0" w:space="0" w:color="auto"/>
          </w:divBdr>
          <w:divsChild>
            <w:div w:id="1191721885">
              <w:marLeft w:val="0"/>
              <w:marRight w:val="0"/>
              <w:marTop w:val="0"/>
              <w:marBottom w:val="0"/>
              <w:divBdr>
                <w:top w:val="none" w:sz="0" w:space="0" w:color="auto"/>
                <w:left w:val="none" w:sz="0" w:space="0" w:color="auto"/>
                <w:bottom w:val="none" w:sz="0" w:space="0" w:color="auto"/>
                <w:right w:val="none" w:sz="0" w:space="0" w:color="auto"/>
              </w:divBdr>
            </w:div>
          </w:divsChild>
        </w:div>
        <w:div w:id="471409110">
          <w:marLeft w:val="0"/>
          <w:marRight w:val="0"/>
          <w:marTop w:val="0"/>
          <w:marBottom w:val="0"/>
          <w:divBdr>
            <w:top w:val="none" w:sz="0" w:space="0" w:color="auto"/>
            <w:left w:val="none" w:sz="0" w:space="0" w:color="auto"/>
            <w:bottom w:val="none" w:sz="0" w:space="0" w:color="auto"/>
            <w:right w:val="none" w:sz="0" w:space="0" w:color="auto"/>
          </w:divBdr>
          <w:divsChild>
            <w:div w:id="1202285079">
              <w:marLeft w:val="0"/>
              <w:marRight w:val="0"/>
              <w:marTop w:val="0"/>
              <w:marBottom w:val="0"/>
              <w:divBdr>
                <w:top w:val="none" w:sz="0" w:space="0" w:color="auto"/>
                <w:left w:val="none" w:sz="0" w:space="0" w:color="auto"/>
                <w:bottom w:val="none" w:sz="0" w:space="0" w:color="auto"/>
                <w:right w:val="none" w:sz="0" w:space="0" w:color="auto"/>
              </w:divBdr>
            </w:div>
          </w:divsChild>
        </w:div>
        <w:div w:id="488523948">
          <w:marLeft w:val="0"/>
          <w:marRight w:val="0"/>
          <w:marTop w:val="0"/>
          <w:marBottom w:val="0"/>
          <w:divBdr>
            <w:top w:val="none" w:sz="0" w:space="0" w:color="auto"/>
            <w:left w:val="none" w:sz="0" w:space="0" w:color="auto"/>
            <w:bottom w:val="none" w:sz="0" w:space="0" w:color="auto"/>
            <w:right w:val="none" w:sz="0" w:space="0" w:color="auto"/>
          </w:divBdr>
          <w:divsChild>
            <w:div w:id="1560166919">
              <w:marLeft w:val="0"/>
              <w:marRight w:val="0"/>
              <w:marTop w:val="0"/>
              <w:marBottom w:val="0"/>
              <w:divBdr>
                <w:top w:val="none" w:sz="0" w:space="0" w:color="auto"/>
                <w:left w:val="none" w:sz="0" w:space="0" w:color="auto"/>
                <w:bottom w:val="none" w:sz="0" w:space="0" w:color="auto"/>
                <w:right w:val="none" w:sz="0" w:space="0" w:color="auto"/>
              </w:divBdr>
            </w:div>
          </w:divsChild>
        </w:div>
        <w:div w:id="492569428">
          <w:marLeft w:val="0"/>
          <w:marRight w:val="0"/>
          <w:marTop w:val="0"/>
          <w:marBottom w:val="0"/>
          <w:divBdr>
            <w:top w:val="none" w:sz="0" w:space="0" w:color="auto"/>
            <w:left w:val="none" w:sz="0" w:space="0" w:color="auto"/>
            <w:bottom w:val="none" w:sz="0" w:space="0" w:color="auto"/>
            <w:right w:val="none" w:sz="0" w:space="0" w:color="auto"/>
          </w:divBdr>
          <w:divsChild>
            <w:div w:id="657805940">
              <w:marLeft w:val="0"/>
              <w:marRight w:val="0"/>
              <w:marTop w:val="0"/>
              <w:marBottom w:val="0"/>
              <w:divBdr>
                <w:top w:val="none" w:sz="0" w:space="0" w:color="auto"/>
                <w:left w:val="none" w:sz="0" w:space="0" w:color="auto"/>
                <w:bottom w:val="none" w:sz="0" w:space="0" w:color="auto"/>
                <w:right w:val="none" w:sz="0" w:space="0" w:color="auto"/>
              </w:divBdr>
            </w:div>
            <w:div w:id="1411388772">
              <w:marLeft w:val="0"/>
              <w:marRight w:val="0"/>
              <w:marTop w:val="0"/>
              <w:marBottom w:val="0"/>
              <w:divBdr>
                <w:top w:val="none" w:sz="0" w:space="0" w:color="auto"/>
                <w:left w:val="none" w:sz="0" w:space="0" w:color="auto"/>
                <w:bottom w:val="none" w:sz="0" w:space="0" w:color="auto"/>
                <w:right w:val="none" w:sz="0" w:space="0" w:color="auto"/>
              </w:divBdr>
            </w:div>
          </w:divsChild>
        </w:div>
        <w:div w:id="517620625">
          <w:marLeft w:val="0"/>
          <w:marRight w:val="0"/>
          <w:marTop w:val="0"/>
          <w:marBottom w:val="0"/>
          <w:divBdr>
            <w:top w:val="none" w:sz="0" w:space="0" w:color="auto"/>
            <w:left w:val="none" w:sz="0" w:space="0" w:color="auto"/>
            <w:bottom w:val="none" w:sz="0" w:space="0" w:color="auto"/>
            <w:right w:val="none" w:sz="0" w:space="0" w:color="auto"/>
          </w:divBdr>
          <w:divsChild>
            <w:div w:id="2051949693">
              <w:marLeft w:val="0"/>
              <w:marRight w:val="0"/>
              <w:marTop w:val="0"/>
              <w:marBottom w:val="0"/>
              <w:divBdr>
                <w:top w:val="none" w:sz="0" w:space="0" w:color="auto"/>
                <w:left w:val="none" w:sz="0" w:space="0" w:color="auto"/>
                <w:bottom w:val="none" w:sz="0" w:space="0" w:color="auto"/>
                <w:right w:val="none" w:sz="0" w:space="0" w:color="auto"/>
              </w:divBdr>
            </w:div>
          </w:divsChild>
        </w:div>
        <w:div w:id="517623042">
          <w:marLeft w:val="0"/>
          <w:marRight w:val="0"/>
          <w:marTop w:val="0"/>
          <w:marBottom w:val="0"/>
          <w:divBdr>
            <w:top w:val="none" w:sz="0" w:space="0" w:color="auto"/>
            <w:left w:val="none" w:sz="0" w:space="0" w:color="auto"/>
            <w:bottom w:val="none" w:sz="0" w:space="0" w:color="auto"/>
            <w:right w:val="none" w:sz="0" w:space="0" w:color="auto"/>
          </w:divBdr>
          <w:divsChild>
            <w:div w:id="905652828">
              <w:marLeft w:val="0"/>
              <w:marRight w:val="0"/>
              <w:marTop w:val="0"/>
              <w:marBottom w:val="0"/>
              <w:divBdr>
                <w:top w:val="none" w:sz="0" w:space="0" w:color="auto"/>
                <w:left w:val="none" w:sz="0" w:space="0" w:color="auto"/>
                <w:bottom w:val="none" w:sz="0" w:space="0" w:color="auto"/>
                <w:right w:val="none" w:sz="0" w:space="0" w:color="auto"/>
              </w:divBdr>
            </w:div>
          </w:divsChild>
        </w:div>
        <w:div w:id="522087981">
          <w:marLeft w:val="0"/>
          <w:marRight w:val="0"/>
          <w:marTop w:val="0"/>
          <w:marBottom w:val="0"/>
          <w:divBdr>
            <w:top w:val="none" w:sz="0" w:space="0" w:color="auto"/>
            <w:left w:val="none" w:sz="0" w:space="0" w:color="auto"/>
            <w:bottom w:val="none" w:sz="0" w:space="0" w:color="auto"/>
            <w:right w:val="none" w:sz="0" w:space="0" w:color="auto"/>
          </w:divBdr>
          <w:divsChild>
            <w:div w:id="1401901363">
              <w:marLeft w:val="0"/>
              <w:marRight w:val="0"/>
              <w:marTop w:val="0"/>
              <w:marBottom w:val="0"/>
              <w:divBdr>
                <w:top w:val="none" w:sz="0" w:space="0" w:color="auto"/>
                <w:left w:val="none" w:sz="0" w:space="0" w:color="auto"/>
                <w:bottom w:val="none" w:sz="0" w:space="0" w:color="auto"/>
                <w:right w:val="none" w:sz="0" w:space="0" w:color="auto"/>
              </w:divBdr>
            </w:div>
          </w:divsChild>
        </w:div>
        <w:div w:id="539171800">
          <w:marLeft w:val="0"/>
          <w:marRight w:val="0"/>
          <w:marTop w:val="0"/>
          <w:marBottom w:val="0"/>
          <w:divBdr>
            <w:top w:val="none" w:sz="0" w:space="0" w:color="auto"/>
            <w:left w:val="none" w:sz="0" w:space="0" w:color="auto"/>
            <w:bottom w:val="none" w:sz="0" w:space="0" w:color="auto"/>
            <w:right w:val="none" w:sz="0" w:space="0" w:color="auto"/>
          </w:divBdr>
          <w:divsChild>
            <w:div w:id="1429618093">
              <w:marLeft w:val="0"/>
              <w:marRight w:val="0"/>
              <w:marTop w:val="0"/>
              <w:marBottom w:val="0"/>
              <w:divBdr>
                <w:top w:val="none" w:sz="0" w:space="0" w:color="auto"/>
                <w:left w:val="none" w:sz="0" w:space="0" w:color="auto"/>
                <w:bottom w:val="none" w:sz="0" w:space="0" w:color="auto"/>
                <w:right w:val="none" w:sz="0" w:space="0" w:color="auto"/>
              </w:divBdr>
            </w:div>
          </w:divsChild>
        </w:div>
        <w:div w:id="543445419">
          <w:marLeft w:val="0"/>
          <w:marRight w:val="0"/>
          <w:marTop w:val="0"/>
          <w:marBottom w:val="0"/>
          <w:divBdr>
            <w:top w:val="none" w:sz="0" w:space="0" w:color="auto"/>
            <w:left w:val="none" w:sz="0" w:space="0" w:color="auto"/>
            <w:bottom w:val="none" w:sz="0" w:space="0" w:color="auto"/>
            <w:right w:val="none" w:sz="0" w:space="0" w:color="auto"/>
          </w:divBdr>
          <w:divsChild>
            <w:div w:id="499735736">
              <w:marLeft w:val="0"/>
              <w:marRight w:val="0"/>
              <w:marTop w:val="0"/>
              <w:marBottom w:val="0"/>
              <w:divBdr>
                <w:top w:val="none" w:sz="0" w:space="0" w:color="auto"/>
                <w:left w:val="none" w:sz="0" w:space="0" w:color="auto"/>
                <w:bottom w:val="none" w:sz="0" w:space="0" w:color="auto"/>
                <w:right w:val="none" w:sz="0" w:space="0" w:color="auto"/>
              </w:divBdr>
            </w:div>
          </w:divsChild>
        </w:div>
        <w:div w:id="546140959">
          <w:marLeft w:val="0"/>
          <w:marRight w:val="0"/>
          <w:marTop w:val="0"/>
          <w:marBottom w:val="0"/>
          <w:divBdr>
            <w:top w:val="none" w:sz="0" w:space="0" w:color="auto"/>
            <w:left w:val="none" w:sz="0" w:space="0" w:color="auto"/>
            <w:bottom w:val="none" w:sz="0" w:space="0" w:color="auto"/>
            <w:right w:val="none" w:sz="0" w:space="0" w:color="auto"/>
          </w:divBdr>
          <w:divsChild>
            <w:div w:id="665481385">
              <w:marLeft w:val="0"/>
              <w:marRight w:val="0"/>
              <w:marTop w:val="0"/>
              <w:marBottom w:val="0"/>
              <w:divBdr>
                <w:top w:val="none" w:sz="0" w:space="0" w:color="auto"/>
                <w:left w:val="none" w:sz="0" w:space="0" w:color="auto"/>
                <w:bottom w:val="none" w:sz="0" w:space="0" w:color="auto"/>
                <w:right w:val="none" w:sz="0" w:space="0" w:color="auto"/>
              </w:divBdr>
            </w:div>
          </w:divsChild>
        </w:div>
        <w:div w:id="595214695">
          <w:marLeft w:val="0"/>
          <w:marRight w:val="0"/>
          <w:marTop w:val="0"/>
          <w:marBottom w:val="0"/>
          <w:divBdr>
            <w:top w:val="none" w:sz="0" w:space="0" w:color="auto"/>
            <w:left w:val="none" w:sz="0" w:space="0" w:color="auto"/>
            <w:bottom w:val="none" w:sz="0" w:space="0" w:color="auto"/>
            <w:right w:val="none" w:sz="0" w:space="0" w:color="auto"/>
          </w:divBdr>
          <w:divsChild>
            <w:div w:id="1664317279">
              <w:marLeft w:val="0"/>
              <w:marRight w:val="0"/>
              <w:marTop w:val="0"/>
              <w:marBottom w:val="0"/>
              <w:divBdr>
                <w:top w:val="none" w:sz="0" w:space="0" w:color="auto"/>
                <w:left w:val="none" w:sz="0" w:space="0" w:color="auto"/>
                <w:bottom w:val="none" w:sz="0" w:space="0" w:color="auto"/>
                <w:right w:val="none" w:sz="0" w:space="0" w:color="auto"/>
              </w:divBdr>
            </w:div>
          </w:divsChild>
        </w:div>
        <w:div w:id="673269040">
          <w:marLeft w:val="0"/>
          <w:marRight w:val="0"/>
          <w:marTop w:val="0"/>
          <w:marBottom w:val="0"/>
          <w:divBdr>
            <w:top w:val="none" w:sz="0" w:space="0" w:color="auto"/>
            <w:left w:val="none" w:sz="0" w:space="0" w:color="auto"/>
            <w:bottom w:val="none" w:sz="0" w:space="0" w:color="auto"/>
            <w:right w:val="none" w:sz="0" w:space="0" w:color="auto"/>
          </w:divBdr>
          <w:divsChild>
            <w:div w:id="1321886127">
              <w:marLeft w:val="0"/>
              <w:marRight w:val="0"/>
              <w:marTop w:val="0"/>
              <w:marBottom w:val="0"/>
              <w:divBdr>
                <w:top w:val="none" w:sz="0" w:space="0" w:color="auto"/>
                <w:left w:val="none" w:sz="0" w:space="0" w:color="auto"/>
                <w:bottom w:val="none" w:sz="0" w:space="0" w:color="auto"/>
                <w:right w:val="none" w:sz="0" w:space="0" w:color="auto"/>
              </w:divBdr>
            </w:div>
          </w:divsChild>
        </w:div>
        <w:div w:id="673919329">
          <w:marLeft w:val="0"/>
          <w:marRight w:val="0"/>
          <w:marTop w:val="0"/>
          <w:marBottom w:val="0"/>
          <w:divBdr>
            <w:top w:val="none" w:sz="0" w:space="0" w:color="auto"/>
            <w:left w:val="none" w:sz="0" w:space="0" w:color="auto"/>
            <w:bottom w:val="none" w:sz="0" w:space="0" w:color="auto"/>
            <w:right w:val="none" w:sz="0" w:space="0" w:color="auto"/>
          </w:divBdr>
          <w:divsChild>
            <w:div w:id="450631763">
              <w:marLeft w:val="0"/>
              <w:marRight w:val="0"/>
              <w:marTop w:val="0"/>
              <w:marBottom w:val="0"/>
              <w:divBdr>
                <w:top w:val="none" w:sz="0" w:space="0" w:color="auto"/>
                <w:left w:val="none" w:sz="0" w:space="0" w:color="auto"/>
                <w:bottom w:val="none" w:sz="0" w:space="0" w:color="auto"/>
                <w:right w:val="none" w:sz="0" w:space="0" w:color="auto"/>
              </w:divBdr>
            </w:div>
          </w:divsChild>
        </w:div>
        <w:div w:id="674652270">
          <w:marLeft w:val="0"/>
          <w:marRight w:val="0"/>
          <w:marTop w:val="0"/>
          <w:marBottom w:val="0"/>
          <w:divBdr>
            <w:top w:val="none" w:sz="0" w:space="0" w:color="auto"/>
            <w:left w:val="none" w:sz="0" w:space="0" w:color="auto"/>
            <w:bottom w:val="none" w:sz="0" w:space="0" w:color="auto"/>
            <w:right w:val="none" w:sz="0" w:space="0" w:color="auto"/>
          </w:divBdr>
          <w:divsChild>
            <w:div w:id="1348362004">
              <w:marLeft w:val="0"/>
              <w:marRight w:val="0"/>
              <w:marTop w:val="0"/>
              <w:marBottom w:val="0"/>
              <w:divBdr>
                <w:top w:val="none" w:sz="0" w:space="0" w:color="auto"/>
                <w:left w:val="none" w:sz="0" w:space="0" w:color="auto"/>
                <w:bottom w:val="none" w:sz="0" w:space="0" w:color="auto"/>
                <w:right w:val="none" w:sz="0" w:space="0" w:color="auto"/>
              </w:divBdr>
            </w:div>
          </w:divsChild>
        </w:div>
        <w:div w:id="676810155">
          <w:marLeft w:val="0"/>
          <w:marRight w:val="0"/>
          <w:marTop w:val="0"/>
          <w:marBottom w:val="0"/>
          <w:divBdr>
            <w:top w:val="none" w:sz="0" w:space="0" w:color="auto"/>
            <w:left w:val="none" w:sz="0" w:space="0" w:color="auto"/>
            <w:bottom w:val="none" w:sz="0" w:space="0" w:color="auto"/>
            <w:right w:val="none" w:sz="0" w:space="0" w:color="auto"/>
          </w:divBdr>
          <w:divsChild>
            <w:div w:id="1112673018">
              <w:marLeft w:val="0"/>
              <w:marRight w:val="0"/>
              <w:marTop w:val="0"/>
              <w:marBottom w:val="0"/>
              <w:divBdr>
                <w:top w:val="none" w:sz="0" w:space="0" w:color="auto"/>
                <w:left w:val="none" w:sz="0" w:space="0" w:color="auto"/>
                <w:bottom w:val="none" w:sz="0" w:space="0" w:color="auto"/>
                <w:right w:val="none" w:sz="0" w:space="0" w:color="auto"/>
              </w:divBdr>
            </w:div>
          </w:divsChild>
        </w:div>
        <w:div w:id="682437584">
          <w:marLeft w:val="0"/>
          <w:marRight w:val="0"/>
          <w:marTop w:val="0"/>
          <w:marBottom w:val="0"/>
          <w:divBdr>
            <w:top w:val="none" w:sz="0" w:space="0" w:color="auto"/>
            <w:left w:val="none" w:sz="0" w:space="0" w:color="auto"/>
            <w:bottom w:val="none" w:sz="0" w:space="0" w:color="auto"/>
            <w:right w:val="none" w:sz="0" w:space="0" w:color="auto"/>
          </w:divBdr>
          <w:divsChild>
            <w:div w:id="872616579">
              <w:marLeft w:val="0"/>
              <w:marRight w:val="0"/>
              <w:marTop w:val="0"/>
              <w:marBottom w:val="0"/>
              <w:divBdr>
                <w:top w:val="none" w:sz="0" w:space="0" w:color="auto"/>
                <w:left w:val="none" w:sz="0" w:space="0" w:color="auto"/>
                <w:bottom w:val="none" w:sz="0" w:space="0" w:color="auto"/>
                <w:right w:val="none" w:sz="0" w:space="0" w:color="auto"/>
              </w:divBdr>
            </w:div>
          </w:divsChild>
        </w:div>
        <w:div w:id="686758864">
          <w:marLeft w:val="0"/>
          <w:marRight w:val="0"/>
          <w:marTop w:val="0"/>
          <w:marBottom w:val="0"/>
          <w:divBdr>
            <w:top w:val="none" w:sz="0" w:space="0" w:color="auto"/>
            <w:left w:val="none" w:sz="0" w:space="0" w:color="auto"/>
            <w:bottom w:val="none" w:sz="0" w:space="0" w:color="auto"/>
            <w:right w:val="none" w:sz="0" w:space="0" w:color="auto"/>
          </w:divBdr>
          <w:divsChild>
            <w:div w:id="292636044">
              <w:marLeft w:val="0"/>
              <w:marRight w:val="0"/>
              <w:marTop w:val="0"/>
              <w:marBottom w:val="0"/>
              <w:divBdr>
                <w:top w:val="none" w:sz="0" w:space="0" w:color="auto"/>
                <w:left w:val="none" w:sz="0" w:space="0" w:color="auto"/>
                <w:bottom w:val="none" w:sz="0" w:space="0" w:color="auto"/>
                <w:right w:val="none" w:sz="0" w:space="0" w:color="auto"/>
              </w:divBdr>
            </w:div>
          </w:divsChild>
        </w:div>
        <w:div w:id="711005274">
          <w:marLeft w:val="0"/>
          <w:marRight w:val="0"/>
          <w:marTop w:val="0"/>
          <w:marBottom w:val="0"/>
          <w:divBdr>
            <w:top w:val="none" w:sz="0" w:space="0" w:color="auto"/>
            <w:left w:val="none" w:sz="0" w:space="0" w:color="auto"/>
            <w:bottom w:val="none" w:sz="0" w:space="0" w:color="auto"/>
            <w:right w:val="none" w:sz="0" w:space="0" w:color="auto"/>
          </w:divBdr>
          <w:divsChild>
            <w:div w:id="2020544968">
              <w:marLeft w:val="0"/>
              <w:marRight w:val="0"/>
              <w:marTop w:val="0"/>
              <w:marBottom w:val="0"/>
              <w:divBdr>
                <w:top w:val="none" w:sz="0" w:space="0" w:color="auto"/>
                <w:left w:val="none" w:sz="0" w:space="0" w:color="auto"/>
                <w:bottom w:val="none" w:sz="0" w:space="0" w:color="auto"/>
                <w:right w:val="none" w:sz="0" w:space="0" w:color="auto"/>
              </w:divBdr>
            </w:div>
          </w:divsChild>
        </w:div>
        <w:div w:id="788162976">
          <w:marLeft w:val="0"/>
          <w:marRight w:val="0"/>
          <w:marTop w:val="0"/>
          <w:marBottom w:val="0"/>
          <w:divBdr>
            <w:top w:val="none" w:sz="0" w:space="0" w:color="auto"/>
            <w:left w:val="none" w:sz="0" w:space="0" w:color="auto"/>
            <w:bottom w:val="none" w:sz="0" w:space="0" w:color="auto"/>
            <w:right w:val="none" w:sz="0" w:space="0" w:color="auto"/>
          </w:divBdr>
          <w:divsChild>
            <w:div w:id="2016347825">
              <w:marLeft w:val="0"/>
              <w:marRight w:val="0"/>
              <w:marTop w:val="0"/>
              <w:marBottom w:val="0"/>
              <w:divBdr>
                <w:top w:val="none" w:sz="0" w:space="0" w:color="auto"/>
                <w:left w:val="none" w:sz="0" w:space="0" w:color="auto"/>
                <w:bottom w:val="none" w:sz="0" w:space="0" w:color="auto"/>
                <w:right w:val="none" w:sz="0" w:space="0" w:color="auto"/>
              </w:divBdr>
            </w:div>
          </w:divsChild>
        </w:div>
        <w:div w:id="788353999">
          <w:marLeft w:val="0"/>
          <w:marRight w:val="0"/>
          <w:marTop w:val="0"/>
          <w:marBottom w:val="0"/>
          <w:divBdr>
            <w:top w:val="none" w:sz="0" w:space="0" w:color="auto"/>
            <w:left w:val="none" w:sz="0" w:space="0" w:color="auto"/>
            <w:bottom w:val="none" w:sz="0" w:space="0" w:color="auto"/>
            <w:right w:val="none" w:sz="0" w:space="0" w:color="auto"/>
          </w:divBdr>
          <w:divsChild>
            <w:div w:id="558439120">
              <w:marLeft w:val="0"/>
              <w:marRight w:val="0"/>
              <w:marTop w:val="0"/>
              <w:marBottom w:val="0"/>
              <w:divBdr>
                <w:top w:val="none" w:sz="0" w:space="0" w:color="auto"/>
                <w:left w:val="none" w:sz="0" w:space="0" w:color="auto"/>
                <w:bottom w:val="none" w:sz="0" w:space="0" w:color="auto"/>
                <w:right w:val="none" w:sz="0" w:space="0" w:color="auto"/>
              </w:divBdr>
            </w:div>
          </w:divsChild>
        </w:div>
        <w:div w:id="825897261">
          <w:marLeft w:val="0"/>
          <w:marRight w:val="0"/>
          <w:marTop w:val="0"/>
          <w:marBottom w:val="0"/>
          <w:divBdr>
            <w:top w:val="none" w:sz="0" w:space="0" w:color="auto"/>
            <w:left w:val="none" w:sz="0" w:space="0" w:color="auto"/>
            <w:bottom w:val="none" w:sz="0" w:space="0" w:color="auto"/>
            <w:right w:val="none" w:sz="0" w:space="0" w:color="auto"/>
          </w:divBdr>
          <w:divsChild>
            <w:div w:id="1090812758">
              <w:marLeft w:val="0"/>
              <w:marRight w:val="0"/>
              <w:marTop w:val="0"/>
              <w:marBottom w:val="0"/>
              <w:divBdr>
                <w:top w:val="none" w:sz="0" w:space="0" w:color="auto"/>
                <w:left w:val="none" w:sz="0" w:space="0" w:color="auto"/>
                <w:bottom w:val="none" w:sz="0" w:space="0" w:color="auto"/>
                <w:right w:val="none" w:sz="0" w:space="0" w:color="auto"/>
              </w:divBdr>
            </w:div>
          </w:divsChild>
        </w:div>
        <w:div w:id="839974981">
          <w:marLeft w:val="0"/>
          <w:marRight w:val="0"/>
          <w:marTop w:val="0"/>
          <w:marBottom w:val="0"/>
          <w:divBdr>
            <w:top w:val="none" w:sz="0" w:space="0" w:color="auto"/>
            <w:left w:val="none" w:sz="0" w:space="0" w:color="auto"/>
            <w:bottom w:val="none" w:sz="0" w:space="0" w:color="auto"/>
            <w:right w:val="none" w:sz="0" w:space="0" w:color="auto"/>
          </w:divBdr>
          <w:divsChild>
            <w:div w:id="644159751">
              <w:marLeft w:val="0"/>
              <w:marRight w:val="0"/>
              <w:marTop w:val="0"/>
              <w:marBottom w:val="0"/>
              <w:divBdr>
                <w:top w:val="none" w:sz="0" w:space="0" w:color="auto"/>
                <w:left w:val="none" w:sz="0" w:space="0" w:color="auto"/>
                <w:bottom w:val="none" w:sz="0" w:space="0" w:color="auto"/>
                <w:right w:val="none" w:sz="0" w:space="0" w:color="auto"/>
              </w:divBdr>
            </w:div>
          </w:divsChild>
        </w:div>
        <w:div w:id="876358227">
          <w:marLeft w:val="0"/>
          <w:marRight w:val="0"/>
          <w:marTop w:val="0"/>
          <w:marBottom w:val="0"/>
          <w:divBdr>
            <w:top w:val="none" w:sz="0" w:space="0" w:color="auto"/>
            <w:left w:val="none" w:sz="0" w:space="0" w:color="auto"/>
            <w:bottom w:val="none" w:sz="0" w:space="0" w:color="auto"/>
            <w:right w:val="none" w:sz="0" w:space="0" w:color="auto"/>
          </w:divBdr>
          <w:divsChild>
            <w:div w:id="1513841479">
              <w:marLeft w:val="0"/>
              <w:marRight w:val="0"/>
              <w:marTop w:val="0"/>
              <w:marBottom w:val="0"/>
              <w:divBdr>
                <w:top w:val="none" w:sz="0" w:space="0" w:color="auto"/>
                <w:left w:val="none" w:sz="0" w:space="0" w:color="auto"/>
                <w:bottom w:val="none" w:sz="0" w:space="0" w:color="auto"/>
                <w:right w:val="none" w:sz="0" w:space="0" w:color="auto"/>
              </w:divBdr>
            </w:div>
          </w:divsChild>
        </w:div>
        <w:div w:id="924996908">
          <w:marLeft w:val="0"/>
          <w:marRight w:val="0"/>
          <w:marTop w:val="0"/>
          <w:marBottom w:val="0"/>
          <w:divBdr>
            <w:top w:val="none" w:sz="0" w:space="0" w:color="auto"/>
            <w:left w:val="none" w:sz="0" w:space="0" w:color="auto"/>
            <w:bottom w:val="none" w:sz="0" w:space="0" w:color="auto"/>
            <w:right w:val="none" w:sz="0" w:space="0" w:color="auto"/>
          </w:divBdr>
          <w:divsChild>
            <w:div w:id="738209817">
              <w:marLeft w:val="0"/>
              <w:marRight w:val="0"/>
              <w:marTop w:val="0"/>
              <w:marBottom w:val="0"/>
              <w:divBdr>
                <w:top w:val="none" w:sz="0" w:space="0" w:color="auto"/>
                <w:left w:val="none" w:sz="0" w:space="0" w:color="auto"/>
                <w:bottom w:val="none" w:sz="0" w:space="0" w:color="auto"/>
                <w:right w:val="none" w:sz="0" w:space="0" w:color="auto"/>
              </w:divBdr>
            </w:div>
          </w:divsChild>
        </w:div>
        <w:div w:id="968163707">
          <w:marLeft w:val="0"/>
          <w:marRight w:val="0"/>
          <w:marTop w:val="0"/>
          <w:marBottom w:val="0"/>
          <w:divBdr>
            <w:top w:val="none" w:sz="0" w:space="0" w:color="auto"/>
            <w:left w:val="none" w:sz="0" w:space="0" w:color="auto"/>
            <w:bottom w:val="none" w:sz="0" w:space="0" w:color="auto"/>
            <w:right w:val="none" w:sz="0" w:space="0" w:color="auto"/>
          </w:divBdr>
          <w:divsChild>
            <w:div w:id="1836997016">
              <w:marLeft w:val="0"/>
              <w:marRight w:val="0"/>
              <w:marTop w:val="0"/>
              <w:marBottom w:val="0"/>
              <w:divBdr>
                <w:top w:val="none" w:sz="0" w:space="0" w:color="auto"/>
                <w:left w:val="none" w:sz="0" w:space="0" w:color="auto"/>
                <w:bottom w:val="none" w:sz="0" w:space="0" w:color="auto"/>
                <w:right w:val="none" w:sz="0" w:space="0" w:color="auto"/>
              </w:divBdr>
            </w:div>
          </w:divsChild>
        </w:div>
        <w:div w:id="969748422">
          <w:marLeft w:val="0"/>
          <w:marRight w:val="0"/>
          <w:marTop w:val="0"/>
          <w:marBottom w:val="0"/>
          <w:divBdr>
            <w:top w:val="none" w:sz="0" w:space="0" w:color="auto"/>
            <w:left w:val="none" w:sz="0" w:space="0" w:color="auto"/>
            <w:bottom w:val="none" w:sz="0" w:space="0" w:color="auto"/>
            <w:right w:val="none" w:sz="0" w:space="0" w:color="auto"/>
          </w:divBdr>
          <w:divsChild>
            <w:div w:id="156070915">
              <w:marLeft w:val="0"/>
              <w:marRight w:val="0"/>
              <w:marTop w:val="0"/>
              <w:marBottom w:val="0"/>
              <w:divBdr>
                <w:top w:val="none" w:sz="0" w:space="0" w:color="auto"/>
                <w:left w:val="none" w:sz="0" w:space="0" w:color="auto"/>
                <w:bottom w:val="none" w:sz="0" w:space="0" w:color="auto"/>
                <w:right w:val="none" w:sz="0" w:space="0" w:color="auto"/>
              </w:divBdr>
            </w:div>
          </w:divsChild>
        </w:div>
        <w:div w:id="1067922913">
          <w:marLeft w:val="0"/>
          <w:marRight w:val="0"/>
          <w:marTop w:val="0"/>
          <w:marBottom w:val="0"/>
          <w:divBdr>
            <w:top w:val="none" w:sz="0" w:space="0" w:color="auto"/>
            <w:left w:val="none" w:sz="0" w:space="0" w:color="auto"/>
            <w:bottom w:val="none" w:sz="0" w:space="0" w:color="auto"/>
            <w:right w:val="none" w:sz="0" w:space="0" w:color="auto"/>
          </w:divBdr>
          <w:divsChild>
            <w:div w:id="362167725">
              <w:marLeft w:val="0"/>
              <w:marRight w:val="0"/>
              <w:marTop w:val="0"/>
              <w:marBottom w:val="0"/>
              <w:divBdr>
                <w:top w:val="none" w:sz="0" w:space="0" w:color="auto"/>
                <w:left w:val="none" w:sz="0" w:space="0" w:color="auto"/>
                <w:bottom w:val="none" w:sz="0" w:space="0" w:color="auto"/>
                <w:right w:val="none" w:sz="0" w:space="0" w:color="auto"/>
              </w:divBdr>
            </w:div>
          </w:divsChild>
        </w:div>
        <w:div w:id="1087112283">
          <w:marLeft w:val="0"/>
          <w:marRight w:val="0"/>
          <w:marTop w:val="0"/>
          <w:marBottom w:val="0"/>
          <w:divBdr>
            <w:top w:val="none" w:sz="0" w:space="0" w:color="auto"/>
            <w:left w:val="none" w:sz="0" w:space="0" w:color="auto"/>
            <w:bottom w:val="none" w:sz="0" w:space="0" w:color="auto"/>
            <w:right w:val="none" w:sz="0" w:space="0" w:color="auto"/>
          </w:divBdr>
          <w:divsChild>
            <w:div w:id="283931678">
              <w:marLeft w:val="0"/>
              <w:marRight w:val="0"/>
              <w:marTop w:val="0"/>
              <w:marBottom w:val="0"/>
              <w:divBdr>
                <w:top w:val="none" w:sz="0" w:space="0" w:color="auto"/>
                <w:left w:val="none" w:sz="0" w:space="0" w:color="auto"/>
                <w:bottom w:val="none" w:sz="0" w:space="0" w:color="auto"/>
                <w:right w:val="none" w:sz="0" w:space="0" w:color="auto"/>
              </w:divBdr>
            </w:div>
          </w:divsChild>
        </w:div>
        <w:div w:id="1100490572">
          <w:marLeft w:val="0"/>
          <w:marRight w:val="0"/>
          <w:marTop w:val="0"/>
          <w:marBottom w:val="0"/>
          <w:divBdr>
            <w:top w:val="none" w:sz="0" w:space="0" w:color="auto"/>
            <w:left w:val="none" w:sz="0" w:space="0" w:color="auto"/>
            <w:bottom w:val="none" w:sz="0" w:space="0" w:color="auto"/>
            <w:right w:val="none" w:sz="0" w:space="0" w:color="auto"/>
          </w:divBdr>
          <w:divsChild>
            <w:div w:id="1692220218">
              <w:marLeft w:val="0"/>
              <w:marRight w:val="0"/>
              <w:marTop w:val="0"/>
              <w:marBottom w:val="0"/>
              <w:divBdr>
                <w:top w:val="none" w:sz="0" w:space="0" w:color="auto"/>
                <w:left w:val="none" w:sz="0" w:space="0" w:color="auto"/>
                <w:bottom w:val="none" w:sz="0" w:space="0" w:color="auto"/>
                <w:right w:val="none" w:sz="0" w:space="0" w:color="auto"/>
              </w:divBdr>
            </w:div>
          </w:divsChild>
        </w:div>
        <w:div w:id="1122189099">
          <w:marLeft w:val="0"/>
          <w:marRight w:val="0"/>
          <w:marTop w:val="0"/>
          <w:marBottom w:val="0"/>
          <w:divBdr>
            <w:top w:val="none" w:sz="0" w:space="0" w:color="auto"/>
            <w:left w:val="none" w:sz="0" w:space="0" w:color="auto"/>
            <w:bottom w:val="none" w:sz="0" w:space="0" w:color="auto"/>
            <w:right w:val="none" w:sz="0" w:space="0" w:color="auto"/>
          </w:divBdr>
          <w:divsChild>
            <w:div w:id="245922289">
              <w:marLeft w:val="0"/>
              <w:marRight w:val="0"/>
              <w:marTop w:val="0"/>
              <w:marBottom w:val="0"/>
              <w:divBdr>
                <w:top w:val="none" w:sz="0" w:space="0" w:color="auto"/>
                <w:left w:val="none" w:sz="0" w:space="0" w:color="auto"/>
                <w:bottom w:val="none" w:sz="0" w:space="0" w:color="auto"/>
                <w:right w:val="none" w:sz="0" w:space="0" w:color="auto"/>
              </w:divBdr>
            </w:div>
          </w:divsChild>
        </w:div>
        <w:div w:id="1134716083">
          <w:marLeft w:val="0"/>
          <w:marRight w:val="0"/>
          <w:marTop w:val="0"/>
          <w:marBottom w:val="0"/>
          <w:divBdr>
            <w:top w:val="none" w:sz="0" w:space="0" w:color="auto"/>
            <w:left w:val="none" w:sz="0" w:space="0" w:color="auto"/>
            <w:bottom w:val="none" w:sz="0" w:space="0" w:color="auto"/>
            <w:right w:val="none" w:sz="0" w:space="0" w:color="auto"/>
          </w:divBdr>
          <w:divsChild>
            <w:div w:id="1007246231">
              <w:marLeft w:val="0"/>
              <w:marRight w:val="0"/>
              <w:marTop w:val="0"/>
              <w:marBottom w:val="0"/>
              <w:divBdr>
                <w:top w:val="none" w:sz="0" w:space="0" w:color="auto"/>
                <w:left w:val="none" w:sz="0" w:space="0" w:color="auto"/>
                <w:bottom w:val="none" w:sz="0" w:space="0" w:color="auto"/>
                <w:right w:val="none" w:sz="0" w:space="0" w:color="auto"/>
              </w:divBdr>
            </w:div>
          </w:divsChild>
        </w:div>
        <w:div w:id="1157459964">
          <w:marLeft w:val="0"/>
          <w:marRight w:val="0"/>
          <w:marTop w:val="0"/>
          <w:marBottom w:val="0"/>
          <w:divBdr>
            <w:top w:val="none" w:sz="0" w:space="0" w:color="auto"/>
            <w:left w:val="none" w:sz="0" w:space="0" w:color="auto"/>
            <w:bottom w:val="none" w:sz="0" w:space="0" w:color="auto"/>
            <w:right w:val="none" w:sz="0" w:space="0" w:color="auto"/>
          </w:divBdr>
          <w:divsChild>
            <w:div w:id="2043819230">
              <w:marLeft w:val="0"/>
              <w:marRight w:val="0"/>
              <w:marTop w:val="0"/>
              <w:marBottom w:val="0"/>
              <w:divBdr>
                <w:top w:val="none" w:sz="0" w:space="0" w:color="auto"/>
                <w:left w:val="none" w:sz="0" w:space="0" w:color="auto"/>
                <w:bottom w:val="none" w:sz="0" w:space="0" w:color="auto"/>
                <w:right w:val="none" w:sz="0" w:space="0" w:color="auto"/>
              </w:divBdr>
            </w:div>
          </w:divsChild>
        </w:div>
        <w:div w:id="1170212858">
          <w:marLeft w:val="0"/>
          <w:marRight w:val="0"/>
          <w:marTop w:val="0"/>
          <w:marBottom w:val="0"/>
          <w:divBdr>
            <w:top w:val="none" w:sz="0" w:space="0" w:color="auto"/>
            <w:left w:val="none" w:sz="0" w:space="0" w:color="auto"/>
            <w:bottom w:val="none" w:sz="0" w:space="0" w:color="auto"/>
            <w:right w:val="none" w:sz="0" w:space="0" w:color="auto"/>
          </w:divBdr>
          <w:divsChild>
            <w:div w:id="1894729755">
              <w:marLeft w:val="0"/>
              <w:marRight w:val="0"/>
              <w:marTop w:val="0"/>
              <w:marBottom w:val="0"/>
              <w:divBdr>
                <w:top w:val="none" w:sz="0" w:space="0" w:color="auto"/>
                <w:left w:val="none" w:sz="0" w:space="0" w:color="auto"/>
                <w:bottom w:val="none" w:sz="0" w:space="0" w:color="auto"/>
                <w:right w:val="none" w:sz="0" w:space="0" w:color="auto"/>
              </w:divBdr>
            </w:div>
          </w:divsChild>
        </w:div>
        <w:div w:id="1171874860">
          <w:marLeft w:val="0"/>
          <w:marRight w:val="0"/>
          <w:marTop w:val="0"/>
          <w:marBottom w:val="0"/>
          <w:divBdr>
            <w:top w:val="none" w:sz="0" w:space="0" w:color="auto"/>
            <w:left w:val="none" w:sz="0" w:space="0" w:color="auto"/>
            <w:bottom w:val="none" w:sz="0" w:space="0" w:color="auto"/>
            <w:right w:val="none" w:sz="0" w:space="0" w:color="auto"/>
          </w:divBdr>
          <w:divsChild>
            <w:div w:id="782651586">
              <w:marLeft w:val="0"/>
              <w:marRight w:val="0"/>
              <w:marTop w:val="0"/>
              <w:marBottom w:val="0"/>
              <w:divBdr>
                <w:top w:val="none" w:sz="0" w:space="0" w:color="auto"/>
                <w:left w:val="none" w:sz="0" w:space="0" w:color="auto"/>
                <w:bottom w:val="none" w:sz="0" w:space="0" w:color="auto"/>
                <w:right w:val="none" w:sz="0" w:space="0" w:color="auto"/>
              </w:divBdr>
            </w:div>
          </w:divsChild>
        </w:div>
        <w:div w:id="1179001825">
          <w:marLeft w:val="0"/>
          <w:marRight w:val="0"/>
          <w:marTop w:val="0"/>
          <w:marBottom w:val="0"/>
          <w:divBdr>
            <w:top w:val="none" w:sz="0" w:space="0" w:color="auto"/>
            <w:left w:val="none" w:sz="0" w:space="0" w:color="auto"/>
            <w:bottom w:val="none" w:sz="0" w:space="0" w:color="auto"/>
            <w:right w:val="none" w:sz="0" w:space="0" w:color="auto"/>
          </w:divBdr>
          <w:divsChild>
            <w:div w:id="1868641199">
              <w:marLeft w:val="0"/>
              <w:marRight w:val="0"/>
              <w:marTop w:val="0"/>
              <w:marBottom w:val="0"/>
              <w:divBdr>
                <w:top w:val="none" w:sz="0" w:space="0" w:color="auto"/>
                <w:left w:val="none" w:sz="0" w:space="0" w:color="auto"/>
                <w:bottom w:val="none" w:sz="0" w:space="0" w:color="auto"/>
                <w:right w:val="none" w:sz="0" w:space="0" w:color="auto"/>
              </w:divBdr>
            </w:div>
          </w:divsChild>
        </w:div>
        <w:div w:id="1179545982">
          <w:marLeft w:val="0"/>
          <w:marRight w:val="0"/>
          <w:marTop w:val="0"/>
          <w:marBottom w:val="0"/>
          <w:divBdr>
            <w:top w:val="none" w:sz="0" w:space="0" w:color="auto"/>
            <w:left w:val="none" w:sz="0" w:space="0" w:color="auto"/>
            <w:bottom w:val="none" w:sz="0" w:space="0" w:color="auto"/>
            <w:right w:val="none" w:sz="0" w:space="0" w:color="auto"/>
          </w:divBdr>
          <w:divsChild>
            <w:div w:id="1480682926">
              <w:marLeft w:val="0"/>
              <w:marRight w:val="0"/>
              <w:marTop w:val="0"/>
              <w:marBottom w:val="0"/>
              <w:divBdr>
                <w:top w:val="none" w:sz="0" w:space="0" w:color="auto"/>
                <w:left w:val="none" w:sz="0" w:space="0" w:color="auto"/>
                <w:bottom w:val="none" w:sz="0" w:space="0" w:color="auto"/>
                <w:right w:val="none" w:sz="0" w:space="0" w:color="auto"/>
              </w:divBdr>
            </w:div>
          </w:divsChild>
        </w:div>
        <w:div w:id="1186676652">
          <w:marLeft w:val="0"/>
          <w:marRight w:val="0"/>
          <w:marTop w:val="0"/>
          <w:marBottom w:val="0"/>
          <w:divBdr>
            <w:top w:val="none" w:sz="0" w:space="0" w:color="auto"/>
            <w:left w:val="none" w:sz="0" w:space="0" w:color="auto"/>
            <w:bottom w:val="none" w:sz="0" w:space="0" w:color="auto"/>
            <w:right w:val="none" w:sz="0" w:space="0" w:color="auto"/>
          </w:divBdr>
          <w:divsChild>
            <w:div w:id="1817528901">
              <w:marLeft w:val="0"/>
              <w:marRight w:val="0"/>
              <w:marTop w:val="0"/>
              <w:marBottom w:val="0"/>
              <w:divBdr>
                <w:top w:val="none" w:sz="0" w:space="0" w:color="auto"/>
                <w:left w:val="none" w:sz="0" w:space="0" w:color="auto"/>
                <w:bottom w:val="none" w:sz="0" w:space="0" w:color="auto"/>
                <w:right w:val="none" w:sz="0" w:space="0" w:color="auto"/>
              </w:divBdr>
            </w:div>
          </w:divsChild>
        </w:div>
        <w:div w:id="1199733360">
          <w:marLeft w:val="0"/>
          <w:marRight w:val="0"/>
          <w:marTop w:val="0"/>
          <w:marBottom w:val="0"/>
          <w:divBdr>
            <w:top w:val="none" w:sz="0" w:space="0" w:color="auto"/>
            <w:left w:val="none" w:sz="0" w:space="0" w:color="auto"/>
            <w:bottom w:val="none" w:sz="0" w:space="0" w:color="auto"/>
            <w:right w:val="none" w:sz="0" w:space="0" w:color="auto"/>
          </w:divBdr>
          <w:divsChild>
            <w:div w:id="1573352955">
              <w:marLeft w:val="0"/>
              <w:marRight w:val="0"/>
              <w:marTop w:val="0"/>
              <w:marBottom w:val="0"/>
              <w:divBdr>
                <w:top w:val="none" w:sz="0" w:space="0" w:color="auto"/>
                <w:left w:val="none" w:sz="0" w:space="0" w:color="auto"/>
                <w:bottom w:val="none" w:sz="0" w:space="0" w:color="auto"/>
                <w:right w:val="none" w:sz="0" w:space="0" w:color="auto"/>
              </w:divBdr>
            </w:div>
          </w:divsChild>
        </w:div>
        <w:div w:id="1218587000">
          <w:marLeft w:val="0"/>
          <w:marRight w:val="0"/>
          <w:marTop w:val="0"/>
          <w:marBottom w:val="0"/>
          <w:divBdr>
            <w:top w:val="none" w:sz="0" w:space="0" w:color="auto"/>
            <w:left w:val="none" w:sz="0" w:space="0" w:color="auto"/>
            <w:bottom w:val="none" w:sz="0" w:space="0" w:color="auto"/>
            <w:right w:val="none" w:sz="0" w:space="0" w:color="auto"/>
          </w:divBdr>
          <w:divsChild>
            <w:div w:id="1073312297">
              <w:marLeft w:val="0"/>
              <w:marRight w:val="0"/>
              <w:marTop w:val="0"/>
              <w:marBottom w:val="0"/>
              <w:divBdr>
                <w:top w:val="none" w:sz="0" w:space="0" w:color="auto"/>
                <w:left w:val="none" w:sz="0" w:space="0" w:color="auto"/>
                <w:bottom w:val="none" w:sz="0" w:space="0" w:color="auto"/>
                <w:right w:val="none" w:sz="0" w:space="0" w:color="auto"/>
              </w:divBdr>
            </w:div>
          </w:divsChild>
        </w:div>
        <w:div w:id="1228758140">
          <w:marLeft w:val="0"/>
          <w:marRight w:val="0"/>
          <w:marTop w:val="0"/>
          <w:marBottom w:val="0"/>
          <w:divBdr>
            <w:top w:val="none" w:sz="0" w:space="0" w:color="auto"/>
            <w:left w:val="none" w:sz="0" w:space="0" w:color="auto"/>
            <w:bottom w:val="none" w:sz="0" w:space="0" w:color="auto"/>
            <w:right w:val="none" w:sz="0" w:space="0" w:color="auto"/>
          </w:divBdr>
          <w:divsChild>
            <w:div w:id="548079448">
              <w:marLeft w:val="0"/>
              <w:marRight w:val="0"/>
              <w:marTop w:val="0"/>
              <w:marBottom w:val="0"/>
              <w:divBdr>
                <w:top w:val="none" w:sz="0" w:space="0" w:color="auto"/>
                <w:left w:val="none" w:sz="0" w:space="0" w:color="auto"/>
                <w:bottom w:val="none" w:sz="0" w:space="0" w:color="auto"/>
                <w:right w:val="none" w:sz="0" w:space="0" w:color="auto"/>
              </w:divBdr>
            </w:div>
          </w:divsChild>
        </w:div>
        <w:div w:id="1237713760">
          <w:marLeft w:val="0"/>
          <w:marRight w:val="0"/>
          <w:marTop w:val="0"/>
          <w:marBottom w:val="0"/>
          <w:divBdr>
            <w:top w:val="none" w:sz="0" w:space="0" w:color="auto"/>
            <w:left w:val="none" w:sz="0" w:space="0" w:color="auto"/>
            <w:bottom w:val="none" w:sz="0" w:space="0" w:color="auto"/>
            <w:right w:val="none" w:sz="0" w:space="0" w:color="auto"/>
          </w:divBdr>
          <w:divsChild>
            <w:div w:id="1444417229">
              <w:marLeft w:val="0"/>
              <w:marRight w:val="0"/>
              <w:marTop w:val="0"/>
              <w:marBottom w:val="0"/>
              <w:divBdr>
                <w:top w:val="none" w:sz="0" w:space="0" w:color="auto"/>
                <w:left w:val="none" w:sz="0" w:space="0" w:color="auto"/>
                <w:bottom w:val="none" w:sz="0" w:space="0" w:color="auto"/>
                <w:right w:val="none" w:sz="0" w:space="0" w:color="auto"/>
              </w:divBdr>
            </w:div>
          </w:divsChild>
        </w:div>
        <w:div w:id="1247030311">
          <w:marLeft w:val="0"/>
          <w:marRight w:val="0"/>
          <w:marTop w:val="0"/>
          <w:marBottom w:val="0"/>
          <w:divBdr>
            <w:top w:val="none" w:sz="0" w:space="0" w:color="auto"/>
            <w:left w:val="none" w:sz="0" w:space="0" w:color="auto"/>
            <w:bottom w:val="none" w:sz="0" w:space="0" w:color="auto"/>
            <w:right w:val="none" w:sz="0" w:space="0" w:color="auto"/>
          </w:divBdr>
          <w:divsChild>
            <w:div w:id="1073623966">
              <w:marLeft w:val="0"/>
              <w:marRight w:val="0"/>
              <w:marTop w:val="0"/>
              <w:marBottom w:val="0"/>
              <w:divBdr>
                <w:top w:val="none" w:sz="0" w:space="0" w:color="auto"/>
                <w:left w:val="none" w:sz="0" w:space="0" w:color="auto"/>
                <w:bottom w:val="none" w:sz="0" w:space="0" w:color="auto"/>
                <w:right w:val="none" w:sz="0" w:space="0" w:color="auto"/>
              </w:divBdr>
            </w:div>
          </w:divsChild>
        </w:div>
        <w:div w:id="1317219838">
          <w:marLeft w:val="0"/>
          <w:marRight w:val="0"/>
          <w:marTop w:val="0"/>
          <w:marBottom w:val="0"/>
          <w:divBdr>
            <w:top w:val="none" w:sz="0" w:space="0" w:color="auto"/>
            <w:left w:val="none" w:sz="0" w:space="0" w:color="auto"/>
            <w:bottom w:val="none" w:sz="0" w:space="0" w:color="auto"/>
            <w:right w:val="none" w:sz="0" w:space="0" w:color="auto"/>
          </w:divBdr>
          <w:divsChild>
            <w:div w:id="712970864">
              <w:marLeft w:val="0"/>
              <w:marRight w:val="0"/>
              <w:marTop w:val="0"/>
              <w:marBottom w:val="0"/>
              <w:divBdr>
                <w:top w:val="none" w:sz="0" w:space="0" w:color="auto"/>
                <w:left w:val="none" w:sz="0" w:space="0" w:color="auto"/>
                <w:bottom w:val="none" w:sz="0" w:space="0" w:color="auto"/>
                <w:right w:val="none" w:sz="0" w:space="0" w:color="auto"/>
              </w:divBdr>
            </w:div>
          </w:divsChild>
        </w:div>
        <w:div w:id="1327126674">
          <w:marLeft w:val="0"/>
          <w:marRight w:val="0"/>
          <w:marTop w:val="0"/>
          <w:marBottom w:val="0"/>
          <w:divBdr>
            <w:top w:val="none" w:sz="0" w:space="0" w:color="auto"/>
            <w:left w:val="none" w:sz="0" w:space="0" w:color="auto"/>
            <w:bottom w:val="none" w:sz="0" w:space="0" w:color="auto"/>
            <w:right w:val="none" w:sz="0" w:space="0" w:color="auto"/>
          </w:divBdr>
          <w:divsChild>
            <w:div w:id="2075933082">
              <w:marLeft w:val="0"/>
              <w:marRight w:val="0"/>
              <w:marTop w:val="0"/>
              <w:marBottom w:val="0"/>
              <w:divBdr>
                <w:top w:val="none" w:sz="0" w:space="0" w:color="auto"/>
                <w:left w:val="none" w:sz="0" w:space="0" w:color="auto"/>
                <w:bottom w:val="none" w:sz="0" w:space="0" w:color="auto"/>
                <w:right w:val="none" w:sz="0" w:space="0" w:color="auto"/>
              </w:divBdr>
            </w:div>
          </w:divsChild>
        </w:div>
        <w:div w:id="1365443383">
          <w:marLeft w:val="0"/>
          <w:marRight w:val="0"/>
          <w:marTop w:val="0"/>
          <w:marBottom w:val="0"/>
          <w:divBdr>
            <w:top w:val="none" w:sz="0" w:space="0" w:color="auto"/>
            <w:left w:val="none" w:sz="0" w:space="0" w:color="auto"/>
            <w:bottom w:val="none" w:sz="0" w:space="0" w:color="auto"/>
            <w:right w:val="none" w:sz="0" w:space="0" w:color="auto"/>
          </w:divBdr>
          <w:divsChild>
            <w:div w:id="274293412">
              <w:marLeft w:val="0"/>
              <w:marRight w:val="0"/>
              <w:marTop w:val="0"/>
              <w:marBottom w:val="0"/>
              <w:divBdr>
                <w:top w:val="none" w:sz="0" w:space="0" w:color="auto"/>
                <w:left w:val="none" w:sz="0" w:space="0" w:color="auto"/>
                <w:bottom w:val="none" w:sz="0" w:space="0" w:color="auto"/>
                <w:right w:val="none" w:sz="0" w:space="0" w:color="auto"/>
              </w:divBdr>
            </w:div>
            <w:div w:id="1074161411">
              <w:marLeft w:val="0"/>
              <w:marRight w:val="0"/>
              <w:marTop w:val="0"/>
              <w:marBottom w:val="0"/>
              <w:divBdr>
                <w:top w:val="none" w:sz="0" w:space="0" w:color="auto"/>
                <w:left w:val="none" w:sz="0" w:space="0" w:color="auto"/>
                <w:bottom w:val="none" w:sz="0" w:space="0" w:color="auto"/>
                <w:right w:val="none" w:sz="0" w:space="0" w:color="auto"/>
              </w:divBdr>
            </w:div>
          </w:divsChild>
        </w:div>
        <w:div w:id="1381516061">
          <w:marLeft w:val="0"/>
          <w:marRight w:val="0"/>
          <w:marTop w:val="0"/>
          <w:marBottom w:val="0"/>
          <w:divBdr>
            <w:top w:val="none" w:sz="0" w:space="0" w:color="auto"/>
            <w:left w:val="none" w:sz="0" w:space="0" w:color="auto"/>
            <w:bottom w:val="none" w:sz="0" w:space="0" w:color="auto"/>
            <w:right w:val="none" w:sz="0" w:space="0" w:color="auto"/>
          </w:divBdr>
          <w:divsChild>
            <w:div w:id="631714368">
              <w:marLeft w:val="0"/>
              <w:marRight w:val="0"/>
              <w:marTop w:val="0"/>
              <w:marBottom w:val="0"/>
              <w:divBdr>
                <w:top w:val="none" w:sz="0" w:space="0" w:color="auto"/>
                <w:left w:val="none" w:sz="0" w:space="0" w:color="auto"/>
                <w:bottom w:val="none" w:sz="0" w:space="0" w:color="auto"/>
                <w:right w:val="none" w:sz="0" w:space="0" w:color="auto"/>
              </w:divBdr>
            </w:div>
          </w:divsChild>
        </w:div>
        <w:div w:id="1389919732">
          <w:marLeft w:val="0"/>
          <w:marRight w:val="0"/>
          <w:marTop w:val="0"/>
          <w:marBottom w:val="0"/>
          <w:divBdr>
            <w:top w:val="none" w:sz="0" w:space="0" w:color="auto"/>
            <w:left w:val="none" w:sz="0" w:space="0" w:color="auto"/>
            <w:bottom w:val="none" w:sz="0" w:space="0" w:color="auto"/>
            <w:right w:val="none" w:sz="0" w:space="0" w:color="auto"/>
          </w:divBdr>
          <w:divsChild>
            <w:div w:id="1431707205">
              <w:marLeft w:val="0"/>
              <w:marRight w:val="0"/>
              <w:marTop w:val="0"/>
              <w:marBottom w:val="0"/>
              <w:divBdr>
                <w:top w:val="none" w:sz="0" w:space="0" w:color="auto"/>
                <w:left w:val="none" w:sz="0" w:space="0" w:color="auto"/>
                <w:bottom w:val="none" w:sz="0" w:space="0" w:color="auto"/>
                <w:right w:val="none" w:sz="0" w:space="0" w:color="auto"/>
              </w:divBdr>
            </w:div>
          </w:divsChild>
        </w:div>
        <w:div w:id="1424108779">
          <w:marLeft w:val="0"/>
          <w:marRight w:val="0"/>
          <w:marTop w:val="0"/>
          <w:marBottom w:val="0"/>
          <w:divBdr>
            <w:top w:val="none" w:sz="0" w:space="0" w:color="auto"/>
            <w:left w:val="none" w:sz="0" w:space="0" w:color="auto"/>
            <w:bottom w:val="none" w:sz="0" w:space="0" w:color="auto"/>
            <w:right w:val="none" w:sz="0" w:space="0" w:color="auto"/>
          </w:divBdr>
          <w:divsChild>
            <w:div w:id="595098925">
              <w:marLeft w:val="0"/>
              <w:marRight w:val="0"/>
              <w:marTop w:val="0"/>
              <w:marBottom w:val="0"/>
              <w:divBdr>
                <w:top w:val="none" w:sz="0" w:space="0" w:color="auto"/>
                <w:left w:val="none" w:sz="0" w:space="0" w:color="auto"/>
                <w:bottom w:val="none" w:sz="0" w:space="0" w:color="auto"/>
                <w:right w:val="none" w:sz="0" w:space="0" w:color="auto"/>
              </w:divBdr>
            </w:div>
          </w:divsChild>
        </w:div>
        <w:div w:id="1463764077">
          <w:marLeft w:val="0"/>
          <w:marRight w:val="0"/>
          <w:marTop w:val="0"/>
          <w:marBottom w:val="0"/>
          <w:divBdr>
            <w:top w:val="none" w:sz="0" w:space="0" w:color="auto"/>
            <w:left w:val="none" w:sz="0" w:space="0" w:color="auto"/>
            <w:bottom w:val="none" w:sz="0" w:space="0" w:color="auto"/>
            <w:right w:val="none" w:sz="0" w:space="0" w:color="auto"/>
          </w:divBdr>
          <w:divsChild>
            <w:div w:id="116532732">
              <w:marLeft w:val="0"/>
              <w:marRight w:val="0"/>
              <w:marTop w:val="0"/>
              <w:marBottom w:val="0"/>
              <w:divBdr>
                <w:top w:val="none" w:sz="0" w:space="0" w:color="auto"/>
                <w:left w:val="none" w:sz="0" w:space="0" w:color="auto"/>
                <w:bottom w:val="none" w:sz="0" w:space="0" w:color="auto"/>
                <w:right w:val="none" w:sz="0" w:space="0" w:color="auto"/>
              </w:divBdr>
            </w:div>
          </w:divsChild>
        </w:div>
        <w:div w:id="1468354609">
          <w:marLeft w:val="0"/>
          <w:marRight w:val="0"/>
          <w:marTop w:val="0"/>
          <w:marBottom w:val="0"/>
          <w:divBdr>
            <w:top w:val="none" w:sz="0" w:space="0" w:color="auto"/>
            <w:left w:val="none" w:sz="0" w:space="0" w:color="auto"/>
            <w:bottom w:val="none" w:sz="0" w:space="0" w:color="auto"/>
            <w:right w:val="none" w:sz="0" w:space="0" w:color="auto"/>
          </w:divBdr>
          <w:divsChild>
            <w:div w:id="1194879229">
              <w:marLeft w:val="0"/>
              <w:marRight w:val="0"/>
              <w:marTop w:val="0"/>
              <w:marBottom w:val="0"/>
              <w:divBdr>
                <w:top w:val="none" w:sz="0" w:space="0" w:color="auto"/>
                <w:left w:val="none" w:sz="0" w:space="0" w:color="auto"/>
                <w:bottom w:val="none" w:sz="0" w:space="0" w:color="auto"/>
                <w:right w:val="none" w:sz="0" w:space="0" w:color="auto"/>
              </w:divBdr>
            </w:div>
          </w:divsChild>
        </w:div>
        <w:div w:id="1485659901">
          <w:marLeft w:val="0"/>
          <w:marRight w:val="0"/>
          <w:marTop w:val="0"/>
          <w:marBottom w:val="0"/>
          <w:divBdr>
            <w:top w:val="none" w:sz="0" w:space="0" w:color="auto"/>
            <w:left w:val="none" w:sz="0" w:space="0" w:color="auto"/>
            <w:bottom w:val="none" w:sz="0" w:space="0" w:color="auto"/>
            <w:right w:val="none" w:sz="0" w:space="0" w:color="auto"/>
          </w:divBdr>
          <w:divsChild>
            <w:div w:id="1507397669">
              <w:marLeft w:val="0"/>
              <w:marRight w:val="0"/>
              <w:marTop w:val="0"/>
              <w:marBottom w:val="0"/>
              <w:divBdr>
                <w:top w:val="none" w:sz="0" w:space="0" w:color="auto"/>
                <w:left w:val="none" w:sz="0" w:space="0" w:color="auto"/>
                <w:bottom w:val="none" w:sz="0" w:space="0" w:color="auto"/>
                <w:right w:val="none" w:sz="0" w:space="0" w:color="auto"/>
              </w:divBdr>
            </w:div>
          </w:divsChild>
        </w:div>
        <w:div w:id="1493713507">
          <w:marLeft w:val="0"/>
          <w:marRight w:val="0"/>
          <w:marTop w:val="0"/>
          <w:marBottom w:val="0"/>
          <w:divBdr>
            <w:top w:val="none" w:sz="0" w:space="0" w:color="auto"/>
            <w:left w:val="none" w:sz="0" w:space="0" w:color="auto"/>
            <w:bottom w:val="none" w:sz="0" w:space="0" w:color="auto"/>
            <w:right w:val="none" w:sz="0" w:space="0" w:color="auto"/>
          </w:divBdr>
          <w:divsChild>
            <w:div w:id="1939172519">
              <w:marLeft w:val="0"/>
              <w:marRight w:val="0"/>
              <w:marTop w:val="0"/>
              <w:marBottom w:val="0"/>
              <w:divBdr>
                <w:top w:val="none" w:sz="0" w:space="0" w:color="auto"/>
                <w:left w:val="none" w:sz="0" w:space="0" w:color="auto"/>
                <w:bottom w:val="none" w:sz="0" w:space="0" w:color="auto"/>
                <w:right w:val="none" w:sz="0" w:space="0" w:color="auto"/>
              </w:divBdr>
            </w:div>
          </w:divsChild>
        </w:div>
        <w:div w:id="1504856732">
          <w:marLeft w:val="0"/>
          <w:marRight w:val="0"/>
          <w:marTop w:val="0"/>
          <w:marBottom w:val="0"/>
          <w:divBdr>
            <w:top w:val="none" w:sz="0" w:space="0" w:color="auto"/>
            <w:left w:val="none" w:sz="0" w:space="0" w:color="auto"/>
            <w:bottom w:val="none" w:sz="0" w:space="0" w:color="auto"/>
            <w:right w:val="none" w:sz="0" w:space="0" w:color="auto"/>
          </w:divBdr>
          <w:divsChild>
            <w:div w:id="1981226862">
              <w:marLeft w:val="0"/>
              <w:marRight w:val="0"/>
              <w:marTop w:val="0"/>
              <w:marBottom w:val="0"/>
              <w:divBdr>
                <w:top w:val="none" w:sz="0" w:space="0" w:color="auto"/>
                <w:left w:val="none" w:sz="0" w:space="0" w:color="auto"/>
                <w:bottom w:val="none" w:sz="0" w:space="0" w:color="auto"/>
                <w:right w:val="none" w:sz="0" w:space="0" w:color="auto"/>
              </w:divBdr>
            </w:div>
          </w:divsChild>
        </w:div>
        <w:div w:id="1562254097">
          <w:marLeft w:val="0"/>
          <w:marRight w:val="0"/>
          <w:marTop w:val="0"/>
          <w:marBottom w:val="0"/>
          <w:divBdr>
            <w:top w:val="none" w:sz="0" w:space="0" w:color="auto"/>
            <w:left w:val="none" w:sz="0" w:space="0" w:color="auto"/>
            <w:bottom w:val="none" w:sz="0" w:space="0" w:color="auto"/>
            <w:right w:val="none" w:sz="0" w:space="0" w:color="auto"/>
          </w:divBdr>
          <w:divsChild>
            <w:div w:id="411465865">
              <w:marLeft w:val="0"/>
              <w:marRight w:val="0"/>
              <w:marTop w:val="0"/>
              <w:marBottom w:val="0"/>
              <w:divBdr>
                <w:top w:val="none" w:sz="0" w:space="0" w:color="auto"/>
                <w:left w:val="none" w:sz="0" w:space="0" w:color="auto"/>
                <w:bottom w:val="none" w:sz="0" w:space="0" w:color="auto"/>
                <w:right w:val="none" w:sz="0" w:space="0" w:color="auto"/>
              </w:divBdr>
            </w:div>
          </w:divsChild>
        </w:div>
        <w:div w:id="1565331740">
          <w:marLeft w:val="0"/>
          <w:marRight w:val="0"/>
          <w:marTop w:val="0"/>
          <w:marBottom w:val="0"/>
          <w:divBdr>
            <w:top w:val="none" w:sz="0" w:space="0" w:color="auto"/>
            <w:left w:val="none" w:sz="0" w:space="0" w:color="auto"/>
            <w:bottom w:val="none" w:sz="0" w:space="0" w:color="auto"/>
            <w:right w:val="none" w:sz="0" w:space="0" w:color="auto"/>
          </w:divBdr>
          <w:divsChild>
            <w:div w:id="620575917">
              <w:marLeft w:val="0"/>
              <w:marRight w:val="0"/>
              <w:marTop w:val="0"/>
              <w:marBottom w:val="0"/>
              <w:divBdr>
                <w:top w:val="none" w:sz="0" w:space="0" w:color="auto"/>
                <w:left w:val="none" w:sz="0" w:space="0" w:color="auto"/>
                <w:bottom w:val="none" w:sz="0" w:space="0" w:color="auto"/>
                <w:right w:val="none" w:sz="0" w:space="0" w:color="auto"/>
              </w:divBdr>
            </w:div>
          </w:divsChild>
        </w:div>
        <w:div w:id="1569001679">
          <w:marLeft w:val="0"/>
          <w:marRight w:val="0"/>
          <w:marTop w:val="0"/>
          <w:marBottom w:val="0"/>
          <w:divBdr>
            <w:top w:val="none" w:sz="0" w:space="0" w:color="auto"/>
            <w:left w:val="none" w:sz="0" w:space="0" w:color="auto"/>
            <w:bottom w:val="none" w:sz="0" w:space="0" w:color="auto"/>
            <w:right w:val="none" w:sz="0" w:space="0" w:color="auto"/>
          </w:divBdr>
          <w:divsChild>
            <w:div w:id="1878737323">
              <w:marLeft w:val="0"/>
              <w:marRight w:val="0"/>
              <w:marTop w:val="0"/>
              <w:marBottom w:val="0"/>
              <w:divBdr>
                <w:top w:val="none" w:sz="0" w:space="0" w:color="auto"/>
                <w:left w:val="none" w:sz="0" w:space="0" w:color="auto"/>
                <w:bottom w:val="none" w:sz="0" w:space="0" w:color="auto"/>
                <w:right w:val="none" w:sz="0" w:space="0" w:color="auto"/>
              </w:divBdr>
            </w:div>
          </w:divsChild>
        </w:div>
        <w:div w:id="1569800901">
          <w:marLeft w:val="0"/>
          <w:marRight w:val="0"/>
          <w:marTop w:val="0"/>
          <w:marBottom w:val="0"/>
          <w:divBdr>
            <w:top w:val="none" w:sz="0" w:space="0" w:color="auto"/>
            <w:left w:val="none" w:sz="0" w:space="0" w:color="auto"/>
            <w:bottom w:val="none" w:sz="0" w:space="0" w:color="auto"/>
            <w:right w:val="none" w:sz="0" w:space="0" w:color="auto"/>
          </w:divBdr>
          <w:divsChild>
            <w:div w:id="835875439">
              <w:marLeft w:val="0"/>
              <w:marRight w:val="0"/>
              <w:marTop w:val="0"/>
              <w:marBottom w:val="0"/>
              <w:divBdr>
                <w:top w:val="none" w:sz="0" w:space="0" w:color="auto"/>
                <w:left w:val="none" w:sz="0" w:space="0" w:color="auto"/>
                <w:bottom w:val="none" w:sz="0" w:space="0" w:color="auto"/>
                <w:right w:val="none" w:sz="0" w:space="0" w:color="auto"/>
              </w:divBdr>
            </w:div>
            <w:div w:id="866286623">
              <w:marLeft w:val="0"/>
              <w:marRight w:val="0"/>
              <w:marTop w:val="0"/>
              <w:marBottom w:val="0"/>
              <w:divBdr>
                <w:top w:val="none" w:sz="0" w:space="0" w:color="auto"/>
                <w:left w:val="none" w:sz="0" w:space="0" w:color="auto"/>
                <w:bottom w:val="none" w:sz="0" w:space="0" w:color="auto"/>
                <w:right w:val="none" w:sz="0" w:space="0" w:color="auto"/>
              </w:divBdr>
            </w:div>
          </w:divsChild>
        </w:div>
        <w:div w:id="1570457723">
          <w:marLeft w:val="0"/>
          <w:marRight w:val="0"/>
          <w:marTop w:val="0"/>
          <w:marBottom w:val="0"/>
          <w:divBdr>
            <w:top w:val="none" w:sz="0" w:space="0" w:color="auto"/>
            <w:left w:val="none" w:sz="0" w:space="0" w:color="auto"/>
            <w:bottom w:val="none" w:sz="0" w:space="0" w:color="auto"/>
            <w:right w:val="none" w:sz="0" w:space="0" w:color="auto"/>
          </w:divBdr>
          <w:divsChild>
            <w:div w:id="294530764">
              <w:marLeft w:val="0"/>
              <w:marRight w:val="0"/>
              <w:marTop w:val="0"/>
              <w:marBottom w:val="0"/>
              <w:divBdr>
                <w:top w:val="none" w:sz="0" w:space="0" w:color="auto"/>
                <w:left w:val="none" w:sz="0" w:space="0" w:color="auto"/>
                <w:bottom w:val="none" w:sz="0" w:space="0" w:color="auto"/>
                <w:right w:val="none" w:sz="0" w:space="0" w:color="auto"/>
              </w:divBdr>
            </w:div>
          </w:divsChild>
        </w:div>
        <w:div w:id="1644038167">
          <w:marLeft w:val="0"/>
          <w:marRight w:val="0"/>
          <w:marTop w:val="0"/>
          <w:marBottom w:val="0"/>
          <w:divBdr>
            <w:top w:val="none" w:sz="0" w:space="0" w:color="auto"/>
            <w:left w:val="none" w:sz="0" w:space="0" w:color="auto"/>
            <w:bottom w:val="none" w:sz="0" w:space="0" w:color="auto"/>
            <w:right w:val="none" w:sz="0" w:space="0" w:color="auto"/>
          </w:divBdr>
          <w:divsChild>
            <w:div w:id="22480142">
              <w:marLeft w:val="0"/>
              <w:marRight w:val="0"/>
              <w:marTop w:val="0"/>
              <w:marBottom w:val="0"/>
              <w:divBdr>
                <w:top w:val="none" w:sz="0" w:space="0" w:color="auto"/>
                <w:left w:val="none" w:sz="0" w:space="0" w:color="auto"/>
                <w:bottom w:val="none" w:sz="0" w:space="0" w:color="auto"/>
                <w:right w:val="none" w:sz="0" w:space="0" w:color="auto"/>
              </w:divBdr>
            </w:div>
          </w:divsChild>
        </w:div>
        <w:div w:id="1644038305">
          <w:marLeft w:val="0"/>
          <w:marRight w:val="0"/>
          <w:marTop w:val="0"/>
          <w:marBottom w:val="0"/>
          <w:divBdr>
            <w:top w:val="none" w:sz="0" w:space="0" w:color="auto"/>
            <w:left w:val="none" w:sz="0" w:space="0" w:color="auto"/>
            <w:bottom w:val="none" w:sz="0" w:space="0" w:color="auto"/>
            <w:right w:val="none" w:sz="0" w:space="0" w:color="auto"/>
          </w:divBdr>
          <w:divsChild>
            <w:div w:id="398136734">
              <w:marLeft w:val="0"/>
              <w:marRight w:val="0"/>
              <w:marTop w:val="0"/>
              <w:marBottom w:val="0"/>
              <w:divBdr>
                <w:top w:val="none" w:sz="0" w:space="0" w:color="auto"/>
                <w:left w:val="none" w:sz="0" w:space="0" w:color="auto"/>
                <w:bottom w:val="none" w:sz="0" w:space="0" w:color="auto"/>
                <w:right w:val="none" w:sz="0" w:space="0" w:color="auto"/>
              </w:divBdr>
            </w:div>
          </w:divsChild>
        </w:div>
        <w:div w:id="1652055818">
          <w:marLeft w:val="0"/>
          <w:marRight w:val="0"/>
          <w:marTop w:val="0"/>
          <w:marBottom w:val="0"/>
          <w:divBdr>
            <w:top w:val="none" w:sz="0" w:space="0" w:color="auto"/>
            <w:left w:val="none" w:sz="0" w:space="0" w:color="auto"/>
            <w:bottom w:val="none" w:sz="0" w:space="0" w:color="auto"/>
            <w:right w:val="none" w:sz="0" w:space="0" w:color="auto"/>
          </w:divBdr>
          <w:divsChild>
            <w:div w:id="379326009">
              <w:marLeft w:val="0"/>
              <w:marRight w:val="0"/>
              <w:marTop w:val="0"/>
              <w:marBottom w:val="0"/>
              <w:divBdr>
                <w:top w:val="none" w:sz="0" w:space="0" w:color="auto"/>
                <w:left w:val="none" w:sz="0" w:space="0" w:color="auto"/>
                <w:bottom w:val="none" w:sz="0" w:space="0" w:color="auto"/>
                <w:right w:val="none" w:sz="0" w:space="0" w:color="auto"/>
              </w:divBdr>
            </w:div>
            <w:div w:id="800994727">
              <w:marLeft w:val="0"/>
              <w:marRight w:val="0"/>
              <w:marTop w:val="0"/>
              <w:marBottom w:val="0"/>
              <w:divBdr>
                <w:top w:val="none" w:sz="0" w:space="0" w:color="auto"/>
                <w:left w:val="none" w:sz="0" w:space="0" w:color="auto"/>
                <w:bottom w:val="none" w:sz="0" w:space="0" w:color="auto"/>
                <w:right w:val="none" w:sz="0" w:space="0" w:color="auto"/>
              </w:divBdr>
            </w:div>
          </w:divsChild>
        </w:div>
        <w:div w:id="1679497519">
          <w:marLeft w:val="0"/>
          <w:marRight w:val="0"/>
          <w:marTop w:val="0"/>
          <w:marBottom w:val="0"/>
          <w:divBdr>
            <w:top w:val="none" w:sz="0" w:space="0" w:color="auto"/>
            <w:left w:val="none" w:sz="0" w:space="0" w:color="auto"/>
            <w:bottom w:val="none" w:sz="0" w:space="0" w:color="auto"/>
            <w:right w:val="none" w:sz="0" w:space="0" w:color="auto"/>
          </w:divBdr>
          <w:divsChild>
            <w:div w:id="459960080">
              <w:marLeft w:val="0"/>
              <w:marRight w:val="0"/>
              <w:marTop w:val="0"/>
              <w:marBottom w:val="0"/>
              <w:divBdr>
                <w:top w:val="none" w:sz="0" w:space="0" w:color="auto"/>
                <w:left w:val="none" w:sz="0" w:space="0" w:color="auto"/>
                <w:bottom w:val="none" w:sz="0" w:space="0" w:color="auto"/>
                <w:right w:val="none" w:sz="0" w:space="0" w:color="auto"/>
              </w:divBdr>
            </w:div>
          </w:divsChild>
        </w:div>
        <w:div w:id="1681004983">
          <w:marLeft w:val="0"/>
          <w:marRight w:val="0"/>
          <w:marTop w:val="0"/>
          <w:marBottom w:val="0"/>
          <w:divBdr>
            <w:top w:val="none" w:sz="0" w:space="0" w:color="auto"/>
            <w:left w:val="none" w:sz="0" w:space="0" w:color="auto"/>
            <w:bottom w:val="none" w:sz="0" w:space="0" w:color="auto"/>
            <w:right w:val="none" w:sz="0" w:space="0" w:color="auto"/>
          </w:divBdr>
          <w:divsChild>
            <w:div w:id="1865822194">
              <w:marLeft w:val="0"/>
              <w:marRight w:val="0"/>
              <w:marTop w:val="0"/>
              <w:marBottom w:val="0"/>
              <w:divBdr>
                <w:top w:val="none" w:sz="0" w:space="0" w:color="auto"/>
                <w:left w:val="none" w:sz="0" w:space="0" w:color="auto"/>
                <w:bottom w:val="none" w:sz="0" w:space="0" w:color="auto"/>
                <w:right w:val="none" w:sz="0" w:space="0" w:color="auto"/>
              </w:divBdr>
            </w:div>
          </w:divsChild>
        </w:div>
        <w:div w:id="1692419077">
          <w:marLeft w:val="0"/>
          <w:marRight w:val="0"/>
          <w:marTop w:val="0"/>
          <w:marBottom w:val="0"/>
          <w:divBdr>
            <w:top w:val="none" w:sz="0" w:space="0" w:color="auto"/>
            <w:left w:val="none" w:sz="0" w:space="0" w:color="auto"/>
            <w:bottom w:val="none" w:sz="0" w:space="0" w:color="auto"/>
            <w:right w:val="none" w:sz="0" w:space="0" w:color="auto"/>
          </w:divBdr>
          <w:divsChild>
            <w:div w:id="758336196">
              <w:marLeft w:val="0"/>
              <w:marRight w:val="0"/>
              <w:marTop w:val="0"/>
              <w:marBottom w:val="0"/>
              <w:divBdr>
                <w:top w:val="none" w:sz="0" w:space="0" w:color="auto"/>
                <w:left w:val="none" w:sz="0" w:space="0" w:color="auto"/>
                <w:bottom w:val="none" w:sz="0" w:space="0" w:color="auto"/>
                <w:right w:val="none" w:sz="0" w:space="0" w:color="auto"/>
              </w:divBdr>
            </w:div>
          </w:divsChild>
        </w:div>
        <w:div w:id="1704792961">
          <w:marLeft w:val="0"/>
          <w:marRight w:val="0"/>
          <w:marTop w:val="0"/>
          <w:marBottom w:val="0"/>
          <w:divBdr>
            <w:top w:val="none" w:sz="0" w:space="0" w:color="auto"/>
            <w:left w:val="none" w:sz="0" w:space="0" w:color="auto"/>
            <w:bottom w:val="none" w:sz="0" w:space="0" w:color="auto"/>
            <w:right w:val="none" w:sz="0" w:space="0" w:color="auto"/>
          </w:divBdr>
          <w:divsChild>
            <w:div w:id="1740862631">
              <w:marLeft w:val="0"/>
              <w:marRight w:val="0"/>
              <w:marTop w:val="0"/>
              <w:marBottom w:val="0"/>
              <w:divBdr>
                <w:top w:val="none" w:sz="0" w:space="0" w:color="auto"/>
                <w:left w:val="none" w:sz="0" w:space="0" w:color="auto"/>
                <w:bottom w:val="none" w:sz="0" w:space="0" w:color="auto"/>
                <w:right w:val="none" w:sz="0" w:space="0" w:color="auto"/>
              </w:divBdr>
            </w:div>
          </w:divsChild>
        </w:div>
        <w:div w:id="1724717263">
          <w:marLeft w:val="0"/>
          <w:marRight w:val="0"/>
          <w:marTop w:val="0"/>
          <w:marBottom w:val="0"/>
          <w:divBdr>
            <w:top w:val="none" w:sz="0" w:space="0" w:color="auto"/>
            <w:left w:val="none" w:sz="0" w:space="0" w:color="auto"/>
            <w:bottom w:val="none" w:sz="0" w:space="0" w:color="auto"/>
            <w:right w:val="none" w:sz="0" w:space="0" w:color="auto"/>
          </w:divBdr>
          <w:divsChild>
            <w:div w:id="1850099820">
              <w:marLeft w:val="0"/>
              <w:marRight w:val="0"/>
              <w:marTop w:val="0"/>
              <w:marBottom w:val="0"/>
              <w:divBdr>
                <w:top w:val="none" w:sz="0" w:space="0" w:color="auto"/>
                <w:left w:val="none" w:sz="0" w:space="0" w:color="auto"/>
                <w:bottom w:val="none" w:sz="0" w:space="0" w:color="auto"/>
                <w:right w:val="none" w:sz="0" w:space="0" w:color="auto"/>
              </w:divBdr>
            </w:div>
          </w:divsChild>
        </w:div>
        <w:div w:id="1748838183">
          <w:marLeft w:val="0"/>
          <w:marRight w:val="0"/>
          <w:marTop w:val="0"/>
          <w:marBottom w:val="0"/>
          <w:divBdr>
            <w:top w:val="none" w:sz="0" w:space="0" w:color="auto"/>
            <w:left w:val="none" w:sz="0" w:space="0" w:color="auto"/>
            <w:bottom w:val="none" w:sz="0" w:space="0" w:color="auto"/>
            <w:right w:val="none" w:sz="0" w:space="0" w:color="auto"/>
          </w:divBdr>
          <w:divsChild>
            <w:div w:id="1028871977">
              <w:marLeft w:val="0"/>
              <w:marRight w:val="0"/>
              <w:marTop w:val="0"/>
              <w:marBottom w:val="0"/>
              <w:divBdr>
                <w:top w:val="none" w:sz="0" w:space="0" w:color="auto"/>
                <w:left w:val="none" w:sz="0" w:space="0" w:color="auto"/>
                <w:bottom w:val="none" w:sz="0" w:space="0" w:color="auto"/>
                <w:right w:val="none" w:sz="0" w:space="0" w:color="auto"/>
              </w:divBdr>
            </w:div>
          </w:divsChild>
        </w:div>
        <w:div w:id="1789198660">
          <w:marLeft w:val="0"/>
          <w:marRight w:val="0"/>
          <w:marTop w:val="0"/>
          <w:marBottom w:val="0"/>
          <w:divBdr>
            <w:top w:val="none" w:sz="0" w:space="0" w:color="auto"/>
            <w:left w:val="none" w:sz="0" w:space="0" w:color="auto"/>
            <w:bottom w:val="none" w:sz="0" w:space="0" w:color="auto"/>
            <w:right w:val="none" w:sz="0" w:space="0" w:color="auto"/>
          </w:divBdr>
          <w:divsChild>
            <w:div w:id="1383138774">
              <w:marLeft w:val="0"/>
              <w:marRight w:val="0"/>
              <w:marTop w:val="0"/>
              <w:marBottom w:val="0"/>
              <w:divBdr>
                <w:top w:val="none" w:sz="0" w:space="0" w:color="auto"/>
                <w:left w:val="none" w:sz="0" w:space="0" w:color="auto"/>
                <w:bottom w:val="none" w:sz="0" w:space="0" w:color="auto"/>
                <w:right w:val="none" w:sz="0" w:space="0" w:color="auto"/>
              </w:divBdr>
            </w:div>
          </w:divsChild>
        </w:div>
        <w:div w:id="1791362514">
          <w:marLeft w:val="0"/>
          <w:marRight w:val="0"/>
          <w:marTop w:val="0"/>
          <w:marBottom w:val="0"/>
          <w:divBdr>
            <w:top w:val="none" w:sz="0" w:space="0" w:color="auto"/>
            <w:left w:val="none" w:sz="0" w:space="0" w:color="auto"/>
            <w:bottom w:val="none" w:sz="0" w:space="0" w:color="auto"/>
            <w:right w:val="none" w:sz="0" w:space="0" w:color="auto"/>
          </w:divBdr>
          <w:divsChild>
            <w:div w:id="730884133">
              <w:marLeft w:val="0"/>
              <w:marRight w:val="0"/>
              <w:marTop w:val="0"/>
              <w:marBottom w:val="0"/>
              <w:divBdr>
                <w:top w:val="none" w:sz="0" w:space="0" w:color="auto"/>
                <w:left w:val="none" w:sz="0" w:space="0" w:color="auto"/>
                <w:bottom w:val="none" w:sz="0" w:space="0" w:color="auto"/>
                <w:right w:val="none" w:sz="0" w:space="0" w:color="auto"/>
              </w:divBdr>
            </w:div>
          </w:divsChild>
        </w:div>
        <w:div w:id="1820875205">
          <w:marLeft w:val="0"/>
          <w:marRight w:val="0"/>
          <w:marTop w:val="0"/>
          <w:marBottom w:val="0"/>
          <w:divBdr>
            <w:top w:val="none" w:sz="0" w:space="0" w:color="auto"/>
            <w:left w:val="none" w:sz="0" w:space="0" w:color="auto"/>
            <w:bottom w:val="none" w:sz="0" w:space="0" w:color="auto"/>
            <w:right w:val="none" w:sz="0" w:space="0" w:color="auto"/>
          </w:divBdr>
          <w:divsChild>
            <w:div w:id="726420238">
              <w:marLeft w:val="0"/>
              <w:marRight w:val="0"/>
              <w:marTop w:val="0"/>
              <w:marBottom w:val="0"/>
              <w:divBdr>
                <w:top w:val="none" w:sz="0" w:space="0" w:color="auto"/>
                <w:left w:val="none" w:sz="0" w:space="0" w:color="auto"/>
                <w:bottom w:val="none" w:sz="0" w:space="0" w:color="auto"/>
                <w:right w:val="none" w:sz="0" w:space="0" w:color="auto"/>
              </w:divBdr>
            </w:div>
          </w:divsChild>
        </w:div>
        <w:div w:id="1825925557">
          <w:marLeft w:val="0"/>
          <w:marRight w:val="0"/>
          <w:marTop w:val="0"/>
          <w:marBottom w:val="0"/>
          <w:divBdr>
            <w:top w:val="none" w:sz="0" w:space="0" w:color="auto"/>
            <w:left w:val="none" w:sz="0" w:space="0" w:color="auto"/>
            <w:bottom w:val="none" w:sz="0" w:space="0" w:color="auto"/>
            <w:right w:val="none" w:sz="0" w:space="0" w:color="auto"/>
          </w:divBdr>
          <w:divsChild>
            <w:div w:id="148056904">
              <w:marLeft w:val="0"/>
              <w:marRight w:val="0"/>
              <w:marTop w:val="0"/>
              <w:marBottom w:val="0"/>
              <w:divBdr>
                <w:top w:val="none" w:sz="0" w:space="0" w:color="auto"/>
                <w:left w:val="none" w:sz="0" w:space="0" w:color="auto"/>
                <w:bottom w:val="none" w:sz="0" w:space="0" w:color="auto"/>
                <w:right w:val="none" w:sz="0" w:space="0" w:color="auto"/>
              </w:divBdr>
            </w:div>
          </w:divsChild>
        </w:div>
        <w:div w:id="1835143052">
          <w:marLeft w:val="0"/>
          <w:marRight w:val="0"/>
          <w:marTop w:val="0"/>
          <w:marBottom w:val="0"/>
          <w:divBdr>
            <w:top w:val="none" w:sz="0" w:space="0" w:color="auto"/>
            <w:left w:val="none" w:sz="0" w:space="0" w:color="auto"/>
            <w:bottom w:val="none" w:sz="0" w:space="0" w:color="auto"/>
            <w:right w:val="none" w:sz="0" w:space="0" w:color="auto"/>
          </w:divBdr>
          <w:divsChild>
            <w:div w:id="1560440762">
              <w:marLeft w:val="0"/>
              <w:marRight w:val="0"/>
              <w:marTop w:val="0"/>
              <w:marBottom w:val="0"/>
              <w:divBdr>
                <w:top w:val="none" w:sz="0" w:space="0" w:color="auto"/>
                <w:left w:val="none" w:sz="0" w:space="0" w:color="auto"/>
                <w:bottom w:val="none" w:sz="0" w:space="0" w:color="auto"/>
                <w:right w:val="none" w:sz="0" w:space="0" w:color="auto"/>
              </w:divBdr>
            </w:div>
          </w:divsChild>
        </w:div>
        <w:div w:id="1899707587">
          <w:marLeft w:val="0"/>
          <w:marRight w:val="0"/>
          <w:marTop w:val="0"/>
          <w:marBottom w:val="0"/>
          <w:divBdr>
            <w:top w:val="none" w:sz="0" w:space="0" w:color="auto"/>
            <w:left w:val="none" w:sz="0" w:space="0" w:color="auto"/>
            <w:bottom w:val="none" w:sz="0" w:space="0" w:color="auto"/>
            <w:right w:val="none" w:sz="0" w:space="0" w:color="auto"/>
          </w:divBdr>
          <w:divsChild>
            <w:div w:id="7105119">
              <w:marLeft w:val="0"/>
              <w:marRight w:val="0"/>
              <w:marTop w:val="0"/>
              <w:marBottom w:val="0"/>
              <w:divBdr>
                <w:top w:val="none" w:sz="0" w:space="0" w:color="auto"/>
                <w:left w:val="none" w:sz="0" w:space="0" w:color="auto"/>
                <w:bottom w:val="none" w:sz="0" w:space="0" w:color="auto"/>
                <w:right w:val="none" w:sz="0" w:space="0" w:color="auto"/>
              </w:divBdr>
            </w:div>
          </w:divsChild>
        </w:div>
        <w:div w:id="1923752983">
          <w:marLeft w:val="0"/>
          <w:marRight w:val="0"/>
          <w:marTop w:val="0"/>
          <w:marBottom w:val="0"/>
          <w:divBdr>
            <w:top w:val="none" w:sz="0" w:space="0" w:color="auto"/>
            <w:left w:val="none" w:sz="0" w:space="0" w:color="auto"/>
            <w:bottom w:val="none" w:sz="0" w:space="0" w:color="auto"/>
            <w:right w:val="none" w:sz="0" w:space="0" w:color="auto"/>
          </w:divBdr>
          <w:divsChild>
            <w:div w:id="1631672176">
              <w:marLeft w:val="0"/>
              <w:marRight w:val="0"/>
              <w:marTop w:val="0"/>
              <w:marBottom w:val="0"/>
              <w:divBdr>
                <w:top w:val="none" w:sz="0" w:space="0" w:color="auto"/>
                <w:left w:val="none" w:sz="0" w:space="0" w:color="auto"/>
                <w:bottom w:val="none" w:sz="0" w:space="0" w:color="auto"/>
                <w:right w:val="none" w:sz="0" w:space="0" w:color="auto"/>
              </w:divBdr>
            </w:div>
          </w:divsChild>
        </w:div>
        <w:div w:id="1942957624">
          <w:marLeft w:val="0"/>
          <w:marRight w:val="0"/>
          <w:marTop w:val="0"/>
          <w:marBottom w:val="0"/>
          <w:divBdr>
            <w:top w:val="none" w:sz="0" w:space="0" w:color="auto"/>
            <w:left w:val="none" w:sz="0" w:space="0" w:color="auto"/>
            <w:bottom w:val="none" w:sz="0" w:space="0" w:color="auto"/>
            <w:right w:val="none" w:sz="0" w:space="0" w:color="auto"/>
          </w:divBdr>
          <w:divsChild>
            <w:div w:id="267857072">
              <w:marLeft w:val="0"/>
              <w:marRight w:val="0"/>
              <w:marTop w:val="0"/>
              <w:marBottom w:val="0"/>
              <w:divBdr>
                <w:top w:val="none" w:sz="0" w:space="0" w:color="auto"/>
                <w:left w:val="none" w:sz="0" w:space="0" w:color="auto"/>
                <w:bottom w:val="none" w:sz="0" w:space="0" w:color="auto"/>
                <w:right w:val="none" w:sz="0" w:space="0" w:color="auto"/>
              </w:divBdr>
            </w:div>
          </w:divsChild>
        </w:div>
        <w:div w:id="1949311295">
          <w:marLeft w:val="0"/>
          <w:marRight w:val="0"/>
          <w:marTop w:val="0"/>
          <w:marBottom w:val="0"/>
          <w:divBdr>
            <w:top w:val="none" w:sz="0" w:space="0" w:color="auto"/>
            <w:left w:val="none" w:sz="0" w:space="0" w:color="auto"/>
            <w:bottom w:val="none" w:sz="0" w:space="0" w:color="auto"/>
            <w:right w:val="none" w:sz="0" w:space="0" w:color="auto"/>
          </w:divBdr>
          <w:divsChild>
            <w:div w:id="887716292">
              <w:marLeft w:val="0"/>
              <w:marRight w:val="0"/>
              <w:marTop w:val="0"/>
              <w:marBottom w:val="0"/>
              <w:divBdr>
                <w:top w:val="none" w:sz="0" w:space="0" w:color="auto"/>
                <w:left w:val="none" w:sz="0" w:space="0" w:color="auto"/>
                <w:bottom w:val="none" w:sz="0" w:space="0" w:color="auto"/>
                <w:right w:val="none" w:sz="0" w:space="0" w:color="auto"/>
              </w:divBdr>
            </w:div>
            <w:div w:id="994645175">
              <w:marLeft w:val="0"/>
              <w:marRight w:val="0"/>
              <w:marTop w:val="0"/>
              <w:marBottom w:val="0"/>
              <w:divBdr>
                <w:top w:val="none" w:sz="0" w:space="0" w:color="auto"/>
                <w:left w:val="none" w:sz="0" w:space="0" w:color="auto"/>
                <w:bottom w:val="none" w:sz="0" w:space="0" w:color="auto"/>
                <w:right w:val="none" w:sz="0" w:space="0" w:color="auto"/>
              </w:divBdr>
            </w:div>
          </w:divsChild>
        </w:div>
        <w:div w:id="1954359777">
          <w:marLeft w:val="0"/>
          <w:marRight w:val="0"/>
          <w:marTop w:val="0"/>
          <w:marBottom w:val="0"/>
          <w:divBdr>
            <w:top w:val="none" w:sz="0" w:space="0" w:color="auto"/>
            <w:left w:val="none" w:sz="0" w:space="0" w:color="auto"/>
            <w:bottom w:val="none" w:sz="0" w:space="0" w:color="auto"/>
            <w:right w:val="none" w:sz="0" w:space="0" w:color="auto"/>
          </w:divBdr>
          <w:divsChild>
            <w:div w:id="324093880">
              <w:marLeft w:val="0"/>
              <w:marRight w:val="0"/>
              <w:marTop w:val="0"/>
              <w:marBottom w:val="0"/>
              <w:divBdr>
                <w:top w:val="none" w:sz="0" w:space="0" w:color="auto"/>
                <w:left w:val="none" w:sz="0" w:space="0" w:color="auto"/>
                <w:bottom w:val="none" w:sz="0" w:space="0" w:color="auto"/>
                <w:right w:val="none" w:sz="0" w:space="0" w:color="auto"/>
              </w:divBdr>
            </w:div>
          </w:divsChild>
        </w:div>
        <w:div w:id="1959994524">
          <w:marLeft w:val="0"/>
          <w:marRight w:val="0"/>
          <w:marTop w:val="0"/>
          <w:marBottom w:val="0"/>
          <w:divBdr>
            <w:top w:val="none" w:sz="0" w:space="0" w:color="auto"/>
            <w:left w:val="none" w:sz="0" w:space="0" w:color="auto"/>
            <w:bottom w:val="none" w:sz="0" w:space="0" w:color="auto"/>
            <w:right w:val="none" w:sz="0" w:space="0" w:color="auto"/>
          </w:divBdr>
          <w:divsChild>
            <w:div w:id="2139760092">
              <w:marLeft w:val="0"/>
              <w:marRight w:val="0"/>
              <w:marTop w:val="0"/>
              <w:marBottom w:val="0"/>
              <w:divBdr>
                <w:top w:val="none" w:sz="0" w:space="0" w:color="auto"/>
                <w:left w:val="none" w:sz="0" w:space="0" w:color="auto"/>
                <w:bottom w:val="none" w:sz="0" w:space="0" w:color="auto"/>
                <w:right w:val="none" w:sz="0" w:space="0" w:color="auto"/>
              </w:divBdr>
            </w:div>
          </w:divsChild>
        </w:div>
        <w:div w:id="1961641168">
          <w:marLeft w:val="0"/>
          <w:marRight w:val="0"/>
          <w:marTop w:val="0"/>
          <w:marBottom w:val="0"/>
          <w:divBdr>
            <w:top w:val="none" w:sz="0" w:space="0" w:color="auto"/>
            <w:left w:val="none" w:sz="0" w:space="0" w:color="auto"/>
            <w:bottom w:val="none" w:sz="0" w:space="0" w:color="auto"/>
            <w:right w:val="none" w:sz="0" w:space="0" w:color="auto"/>
          </w:divBdr>
          <w:divsChild>
            <w:div w:id="1299191609">
              <w:marLeft w:val="0"/>
              <w:marRight w:val="0"/>
              <w:marTop w:val="0"/>
              <w:marBottom w:val="0"/>
              <w:divBdr>
                <w:top w:val="none" w:sz="0" w:space="0" w:color="auto"/>
                <w:left w:val="none" w:sz="0" w:space="0" w:color="auto"/>
                <w:bottom w:val="none" w:sz="0" w:space="0" w:color="auto"/>
                <w:right w:val="none" w:sz="0" w:space="0" w:color="auto"/>
              </w:divBdr>
            </w:div>
          </w:divsChild>
        </w:div>
        <w:div w:id="1977179877">
          <w:marLeft w:val="0"/>
          <w:marRight w:val="0"/>
          <w:marTop w:val="0"/>
          <w:marBottom w:val="0"/>
          <w:divBdr>
            <w:top w:val="none" w:sz="0" w:space="0" w:color="auto"/>
            <w:left w:val="none" w:sz="0" w:space="0" w:color="auto"/>
            <w:bottom w:val="none" w:sz="0" w:space="0" w:color="auto"/>
            <w:right w:val="none" w:sz="0" w:space="0" w:color="auto"/>
          </w:divBdr>
          <w:divsChild>
            <w:div w:id="146433481">
              <w:marLeft w:val="0"/>
              <w:marRight w:val="0"/>
              <w:marTop w:val="0"/>
              <w:marBottom w:val="0"/>
              <w:divBdr>
                <w:top w:val="none" w:sz="0" w:space="0" w:color="auto"/>
                <w:left w:val="none" w:sz="0" w:space="0" w:color="auto"/>
                <w:bottom w:val="none" w:sz="0" w:space="0" w:color="auto"/>
                <w:right w:val="none" w:sz="0" w:space="0" w:color="auto"/>
              </w:divBdr>
            </w:div>
          </w:divsChild>
        </w:div>
        <w:div w:id="1981380299">
          <w:marLeft w:val="0"/>
          <w:marRight w:val="0"/>
          <w:marTop w:val="0"/>
          <w:marBottom w:val="0"/>
          <w:divBdr>
            <w:top w:val="none" w:sz="0" w:space="0" w:color="auto"/>
            <w:left w:val="none" w:sz="0" w:space="0" w:color="auto"/>
            <w:bottom w:val="none" w:sz="0" w:space="0" w:color="auto"/>
            <w:right w:val="none" w:sz="0" w:space="0" w:color="auto"/>
          </w:divBdr>
          <w:divsChild>
            <w:div w:id="928543768">
              <w:marLeft w:val="0"/>
              <w:marRight w:val="0"/>
              <w:marTop w:val="0"/>
              <w:marBottom w:val="0"/>
              <w:divBdr>
                <w:top w:val="none" w:sz="0" w:space="0" w:color="auto"/>
                <w:left w:val="none" w:sz="0" w:space="0" w:color="auto"/>
                <w:bottom w:val="none" w:sz="0" w:space="0" w:color="auto"/>
                <w:right w:val="none" w:sz="0" w:space="0" w:color="auto"/>
              </w:divBdr>
            </w:div>
          </w:divsChild>
        </w:div>
        <w:div w:id="1987274988">
          <w:marLeft w:val="0"/>
          <w:marRight w:val="0"/>
          <w:marTop w:val="0"/>
          <w:marBottom w:val="0"/>
          <w:divBdr>
            <w:top w:val="none" w:sz="0" w:space="0" w:color="auto"/>
            <w:left w:val="none" w:sz="0" w:space="0" w:color="auto"/>
            <w:bottom w:val="none" w:sz="0" w:space="0" w:color="auto"/>
            <w:right w:val="none" w:sz="0" w:space="0" w:color="auto"/>
          </w:divBdr>
          <w:divsChild>
            <w:div w:id="194776378">
              <w:marLeft w:val="0"/>
              <w:marRight w:val="0"/>
              <w:marTop w:val="0"/>
              <w:marBottom w:val="0"/>
              <w:divBdr>
                <w:top w:val="none" w:sz="0" w:space="0" w:color="auto"/>
                <w:left w:val="none" w:sz="0" w:space="0" w:color="auto"/>
                <w:bottom w:val="none" w:sz="0" w:space="0" w:color="auto"/>
                <w:right w:val="none" w:sz="0" w:space="0" w:color="auto"/>
              </w:divBdr>
            </w:div>
          </w:divsChild>
        </w:div>
        <w:div w:id="1991129779">
          <w:marLeft w:val="0"/>
          <w:marRight w:val="0"/>
          <w:marTop w:val="0"/>
          <w:marBottom w:val="0"/>
          <w:divBdr>
            <w:top w:val="none" w:sz="0" w:space="0" w:color="auto"/>
            <w:left w:val="none" w:sz="0" w:space="0" w:color="auto"/>
            <w:bottom w:val="none" w:sz="0" w:space="0" w:color="auto"/>
            <w:right w:val="none" w:sz="0" w:space="0" w:color="auto"/>
          </w:divBdr>
          <w:divsChild>
            <w:div w:id="1136676189">
              <w:marLeft w:val="0"/>
              <w:marRight w:val="0"/>
              <w:marTop w:val="0"/>
              <w:marBottom w:val="0"/>
              <w:divBdr>
                <w:top w:val="none" w:sz="0" w:space="0" w:color="auto"/>
                <w:left w:val="none" w:sz="0" w:space="0" w:color="auto"/>
                <w:bottom w:val="none" w:sz="0" w:space="0" w:color="auto"/>
                <w:right w:val="none" w:sz="0" w:space="0" w:color="auto"/>
              </w:divBdr>
            </w:div>
          </w:divsChild>
        </w:div>
        <w:div w:id="1993168244">
          <w:marLeft w:val="0"/>
          <w:marRight w:val="0"/>
          <w:marTop w:val="0"/>
          <w:marBottom w:val="0"/>
          <w:divBdr>
            <w:top w:val="none" w:sz="0" w:space="0" w:color="auto"/>
            <w:left w:val="none" w:sz="0" w:space="0" w:color="auto"/>
            <w:bottom w:val="none" w:sz="0" w:space="0" w:color="auto"/>
            <w:right w:val="none" w:sz="0" w:space="0" w:color="auto"/>
          </w:divBdr>
          <w:divsChild>
            <w:div w:id="442382556">
              <w:marLeft w:val="0"/>
              <w:marRight w:val="0"/>
              <w:marTop w:val="0"/>
              <w:marBottom w:val="0"/>
              <w:divBdr>
                <w:top w:val="none" w:sz="0" w:space="0" w:color="auto"/>
                <w:left w:val="none" w:sz="0" w:space="0" w:color="auto"/>
                <w:bottom w:val="none" w:sz="0" w:space="0" w:color="auto"/>
                <w:right w:val="none" w:sz="0" w:space="0" w:color="auto"/>
              </w:divBdr>
            </w:div>
            <w:div w:id="2015524379">
              <w:marLeft w:val="0"/>
              <w:marRight w:val="0"/>
              <w:marTop w:val="0"/>
              <w:marBottom w:val="0"/>
              <w:divBdr>
                <w:top w:val="none" w:sz="0" w:space="0" w:color="auto"/>
                <w:left w:val="none" w:sz="0" w:space="0" w:color="auto"/>
                <w:bottom w:val="none" w:sz="0" w:space="0" w:color="auto"/>
                <w:right w:val="none" w:sz="0" w:space="0" w:color="auto"/>
              </w:divBdr>
            </w:div>
          </w:divsChild>
        </w:div>
        <w:div w:id="2000503869">
          <w:marLeft w:val="0"/>
          <w:marRight w:val="0"/>
          <w:marTop w:val="0"/>
          <w:marBottom w:val="0"/>
          <w:divBdr>
            <w:top w:val="none" w:sz="0" w:space="0" w:color="auto"/>
            <w:left w:val="none" w:sz="0" w:space="0" w:color="auto"/>
            <w:bottom w:val="none" w:sz="0" w:space="0" w:color="auto"/>
            <w:right w:val="none" w:sz="0" w:space="0" w:color="auto"/>
          </w:divBdr>
          <w:divsChild>
            <w:div w:id="477496146">
              <w:marLeft w:val="0"/>
              <w:marRight w:val="0"/>
              <w:marTop w:val="0"/>
              <w:marBottom w:val="0"/>
              <w:divBdr>
                <w:top w:val="none" w:sz="0" w:space="0" w:color="auto"/>
                <w:left w:val="none" w:sz="0" w:space="0" w:color="auto"/>
                <w:bottom w:val="none" w:sz="0" w:space="0" w:color="auto"/>
                <w:right w:val="none" w:sz="0" w:space="0" w:color="auto"/>
              </w:divBdr>
            </w:div>
          </w:divsChild>
        </w:div>
        <w:div w:id="2016373025">
          <w:marLeft w:val="0"/>
          <w:marRight w:val="0"/>
          <w:marTop w:val="0"/>
          <w:marBottom w:val="0"/>
          <w:divBdr>
            <w:top w:val="none" w:sz="0" w:space="0" w:color="auto"/>
            <w:left w:val="none" w:sz="0" w:space="0" w:color="auto"/>
            <w:bottom w:val="none" w:sz="0" w:space="0" w:color="auto"/>
            <w:right w:val="none" w:sz="0" w:space="0" w:color="auto"/>
          </w:divBdr>
          <w:divsChild>
            <w:div w:id="218253080">
              <w:marLeft w:val="0"/>
              <w:marRight w:val="0"/>
              <w:marTop w:val="0"/>
              <w:marBottom w:val="0"/>
              <w:divBdr>
                <w:top w:val="none" w:sz="0" w:space="0" w:color="auto"/>
                <w:left w:val="none" w:sz="0" w:space="0" w:color="auto"/>
                <w:bottom w:val="none" w:sz="0" w:space="0" w:color="auto"/>
                <w:right w:val="none" w:sz="0" w:space="0" w:color="auto"/>
              </w:divBdr>
            </w:div>
          </w:divsChild>
        </w:div>
        <w:div w:id="2021228321">
          <w:marLeft w:val="0"/>
          <w:marRight w:val="0"/>
          <w:marTop w:val="0"/>
          <w:marBottom w:val="0"/>
          <w:divBdr>
            <w:top w:val="none" w:sz="0" w:space="0" w:color="auto"/>
            <w:left w:val="none" w:sz="0" w:space="0" w:color="auto"/>
            <w:bottom w:val="none" w:sz="0" w:space="0" w:color="auto"/>
            <w:right w:val="none" w:sz="0" w:space="0" w:color="auto"/>
          </w:divBdr>
          <w:divsChild>
            <w:div w:id="2131124858">
              <w:marLeft w:val="0"/>
              <w:marRight w:val="0"/>
              <w:marTop w:val="0"/>
              <w:marBottom w:val="0"/>
              <w:divBdr>
                <w:top w:val="none" w:sz="0" w:space="0" w:color="auto"/>
                <w:left w:val="none" w:sz="0" w:space="0" w:color="auto"/>
                <w:bottom w:val="none" w:sz="0" w:space="0" w:color="auto"/>
                <w:right w:val="none" w:sz="0" w:space="0" w:color="auto"/>
              </w:divBdr>
            </w:div>
          </w:divsChild>
        </w:div>
        <w:div w:id="2047099521">
          <w:marLeft w:val="0"/>
          <w:marRight w:val="0"/>
          <w:marTop w:val="0"/>
          <w:marBottom w:val="0"/>
          <w:divBdr>
            <w:top w:val="none" w:sz="0" w:space="0" w:color="auto"/>
            <w:left w:val="none" w:sz="0" w:space="0" w:color="auto"/>
            <w:bottom w:val="none" w:sz="0" w:space="0" w:color="auto"/>
            <w:right w:val="none" w:sz="0" w:space="0" w:color="auto"/>
          </w:divBdr>
          <w:divsChild>
            <w:div w:id="341010866">
              <w:marLeft w:val="0"/>
              <w:marRight w:val="0"/>
              <w:marTop w:val="0"/>
              <w:marBottom w:val="0"/>
              <w:divBdr>
                <w:top w:val="none" w:sz="0" w:space="0" w:color="auto"/>
                <w:left w:val="none" w:sz="0" w:space="0" w:color="auto"/>
                <w:bottom w:val="none" w:sz="0" w:space="0" w:color="auto"/>
                <w:right w:val="none" w:sz="0" w:space="0" w:color="auto"/>
              </w:divBdr>
            </w:div>
          </w:divsChild>
        </w:div>
        <w:div w:id="2071491110">
          <w:marLeft w:val="0"/>
          <w:marRight w:val="0"/>
          <w:marTop w:val="0"/>
          <w:marBottom w:val="0"/>
          <w:divBdr>
            <w:top w:val="none" w:sz="0" w:space="0" w:color="auto"/>
            <w:left w:val="none" w:sz="0" w:space="0" w:color="auto"/>
            <w:bottom w:val="none" w:sz="0" w:space="0" w:color="auto"/>
            <w:right w:val="none" w:sz="0" w:space="0" w:color="auto"/>
          </w:divBdr>
          <w:divsChild>
            <w:div w:id="1908035536">
              <w:marLeft w:val="0"/>
              <w:marRight w:val="0"/>
              <w:marTop w:val="0"/>
              <w:marBottom w:val="0"/>
              <w:divBdr>
                <w:top w:val="none" w:sz="0" w:space="0" w:color="auto"/>
                <w:left w:val="none" w:sz="0" w:space="0" w:color="auto"/>
                <w:bottom w:val="none" w:sz="0" w:space="0" w:color="auto"/>
                <w:right w:val="none" w:sz="0" w:space="0" w:color="auto"/>
              </w:divBdr>
            </w:div>
          </w:divsChild>
        </w:div>
        <w:div w:id="2083601225">
          <w:marLeft w:val="0"/>
          <w:marRight w:val="0"/>
          <w:marTop w:val="0"/>
          <w:marBottom w:val="0"/>
          <w:divBdr>
            <w:top w:val="none" w:sz="0" w:space="0" w:color="auto"/>
            <w:left w:val="none" w:sz="0" w:space="0" w:color="auto"/>
            <w:bottom w:val="none" w:sz="0" w:space="0" w:color="auto"/>
            <w:right w:val="none" w:sz="0" w:space="0" w:color="auto"/>
          </w:divBdr>
          <w:divsChild>
            <w:div w:id="772868643">
              <w:marLeft w:val="0"/>
              <w:marRight w:val="0"/>
              <w:marTop w:val="0"/>
              <w:marBottom w:val="0"/>
              <w:divBdr>
                <w:top w:val="none" w:sz="0" w:space="0" w:color="auto"/>
                <w:left w:val="none" w:sz="0" w:space="0" w:color="auto"/>
                <w:bottom w:val="none" w:sz="0" w:space="0" w:color="auto"/>
                <w:right w:val="none" w:sz="0" w:space="0" w:color="auto"/>
              </w:divBdr>
            </w:div>
          </w:divsChild>
        </w:div>
        <w:div w:id="2104690819">
          <w:marLeft w:val="0"/>
          <w:marRight w:val="0"/>
          <w:marTop w:val="0"/>
          <w:marBottom w:val="0"/>
          <w:divBdr>
            <w:top w:val="none" w:sz="0" w:space="0" w:color="auto"/>
            <w:left w:val="none" w:sz="0" w:space="0" w:color="auto"/>
            <w:bottom w:val="none" w:sz="0" w:space="0" w:color="auto"/>
            <w:right w:val="none" w:sz="0" w:space="0" w:color="auto"/>
          </w:divBdr>
          <w:divsChild>
            <w:div w:id="274484322">
              <w:marLeft w:val="0"/>
              <w:marRight w:val="0"/>
              <w:marTop w:val="0"/>
              <w:marBottom w:val="0"/>
              <w:divBdr>
                <w:top w:val="none" w:sz="0" w:space="0" w:color="auto"/>
                <w:left w:val="none" w:sz="0" w:space="0" w:color="auto"/>
                <w:bottom w:val="none" w:sz="0" w:space="0" w:color="auto"/>
                <w:right w:val="none" w:sz="0" w:space="0" w:color="auto"/>
              </w:divBdr>
            </w:div>
          </w:divsChild>
        </w:div>
        <w:div w:id="2128230169">
          <w:marLeft w:val="0"/>
          <w:marRight w:val="0"/>
          <w:marTop w:val="0"/>
          <w:marBottom w:val="0"/>
          <w:divBdr>
            <w:top w:val="none" w:sz="0" w:space="0" w:color="auto"/>
            <w:left w:val="none" w:sz="0" w:space="0" w:color="auto"/>
            <w:bottom w:val="none" w:sz="0" w:space="0" w:color="auto"/>
            <w:right w:val="none" w:sz="0" w:space="0" w:color="auto"/>
          </w:divBdr>
          <w:divsChild>
            <w:div w:id="13036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72965">
      <w:bodyDiv w:val="1"/>
      <w:marLeft w:val="0"/>
      <w:marRight w:val="0"/>
      <w:marTop w:val="0"/>
      <w:marBottom w:val="0"/>
      <w:divBdr>
        <w:top w:val="none" w:sz="0" w:space="0" w:color="auto"/>
        <w:left w:val="none" w:sz="0" w:space="0" w:color="auto"/>
        <w:bottom w:val="none" w:sz="0" w:space="0" w:color="auto"/>
        <w:right w:val="none" w:sz="0" w:space="0" w:color="auto"/>
      </w:divBdr>
      <w:divsChild>
        <w:div w:id="2753895">
          <w:marLeft w:val="0"/>
          <w:marRight w:val="0"/>
          <w:marTop w:val="0"/>
          <w:marBottom w:val="0"/>
          <w:divBdr>
            <w:top w:val="none" w:sz="0" w:space="0" w:color="auto"/>
            <w:left w:val="none" w:sz="0" w:space="0" w:color="auto"/>
            <w:bottom w:val="none" w:sz="0" w:space="0" w:color="auto"/>
            <w:right w:val="none" w:sz="0" w:space="0" w:color="auto"/>
          </w:divBdr>
          <w:divsChild>
            <w:div w:id="415831103">
              <w:marLeft w:val="0"/>
              <w:marRight w:val="0"/>
              <w:marTop w:val="0"/>
              <w:marBottom w:val="0"/>
              <w:divBdr>
                <w:top w:val="none" w:sz="0" w:space="0" w:color="auto"/>
                <w:left w:val="none" w:sz="0" w:space="0" w:color="auto"/>
                <w:bottom w:val="none" w:sz="0" w:space="0" w:color="auto"/>
                <w:right w:val="none" w:sz="0" w:space="0" w:color="auto"/>
              </w:divBdr>
            </w:div>
            <w:div w:id="819659789">
              <w:marLeft w:val="0"/>
              <w:marRight w:val="0"/>
              <w:marTop w:val="0"/>
              <w:marBottom w:val="0"/>
              <w:divBdr>
                <w:top w:val="none" w:sz="0" w:space="0" w:color="auto"/>
                <w:left w:val="none" w:sz="0" w:space="0" w:color="auto"/>
                <w:bottom w:val="none" w:sz="0" w:space="0" w:color="auto"/>
                <w:right w:val="none" w:sz="0" w:space="0" w:color="auto"/>
              </w:divBdr>
            </w:div>
          </w:divsChild>
        </w:div>
        <w:div w:id="56831741">
          <w:marLeft w:val="0"/>
          <w:marRight w:val="0"/>
          <w:marTop w:val="0"/>
          <w:marBottom w:val="0"/>
          <w:divBdr>
            <w:top w:val="none" w:sz="0" w:space="0" w:color="auto"/>
            <w:left w:val="none" w:sz="0" w:space="0" w:color="auto"/>
            <w:bottom w:val="none" w:sz="0" w:space="0" w:color="auto"/>
            <w:right w:val="none" w:sz="0" w:space="0" w:color="auto"/>
          </w:divBdr>
          <w:divsChild>
            <w:div w:id="97606282">
              <w:marLeft w:val="0"/>
              <w:marRight w:val="0"/>
              <w:marTop w:val="0"/>
              <w:marBottom w:val="0"/>
              <w:divBdr>
                <w:top w:val="none" w:sz="0" w:space="0" w:color="auto"/>
                <w:left w:val="none" w:sz="0" w:space="0" w:color="auto"/>
                <w:bottom w:val="none" w:sz="0" w:space="0" w:color="auto"/>
                <w:right w:val="none" w:sz="0" w:space="0" w:color="auto"/>
              </w:divBdr>
            </w:div>
          </w:divsChild>
        </w:div>
        <w:div w:id="58214508">
          <w:marLeft w:val="0"/>
          <w:marRight w:val="0"/>
          <w:marTop w:val="0"/>
          <w:marBottom w:val="0"/>
          <w:divBdr>
            <w:top w:val="none" w:sz="0" w:space="0" w:color="auto"/>
            <w:left w:val="none" w:sz="0" w:space="0" w:color="auto"/>
            <w:bottom w:val="none" w:sz="0" w:space="0" w:color="auto"/>
            <w:right w:val="none" w:sz="0" w:space="0" w:color="auto"/>
          </w:divBdr>
          <w:divsChild>
            <w:div w:id="2076007991">
              <w:marLeft w:val="0"/>
              <w:marRight w:val="0"/>
              <w:marTop w:val="0"/>
              <w:marBottom w:val="0"/>
              <w:divBdr>
                <w:top w:val="none" w:sz="0" w:space="0" w:color="auto"/>
                <w:left w:val="none" w:sz="0" w:space="0" w:color="auto"/>
                <w:bottom w:val="none" w:sz="0" w:space="0" w:color="auto"/>
                <w:right w:val="none" w:sz="0" w:space="0" w:color="auto"/>
              </w:divBdr>
            </w:div>
          </w:divsChild>
        </w:div>
        <w:div w:id="72775730">
          <w:marLeft w:val="0"/>
          <w:marRight w:val="0"/>
          <w:marTop w:val="0"/>
          <w:marBottom w:val="0"/>
          <w:divBdr>
            <w:top w:val="none" w:sz="0" w:space="0" w:color="auto"/>
            <w:left w:val="none" w:sz="0" w:space="0" w:color="auto"/>
            <w:bottom w:val="none" w:sz="0" w:space="0" w:color="auto"/>
            <w:right w:val="none" w:sz="0" w:space="0" w:color="auto"/>
          </w:divBdr>
          <w:divsChild>
            <w:div w:id="576599494">
              <w:marLeft w:val="0"/>
              <w:marRight w:val="0"/>
              <w:marTop w:val="0"/>
              <w:marBottom w:val="0"/>
              <w:divBdr>
                <w:top w:val="none" w:sz="0" w:space="0" w:color="auto"/>
                <w:left w:val="none" w:sz="0" w:space="0" w:color="auto"/>
                <w:bottom w:val="none" w:sz="0" w:space="0" w:color="auto"/>
                <w:right w:val="none" w:sz="0" w:space="0" w:color="auto"/>
              </w:divBdr>
            </w:div>
          </w:divsChild>
        </w:div>
        <w:div w:id="125779471">
          <w:marLeft w:val="0"/>
          <w:marRight w:val="0"/>
          <w:marTop w:val="0"/>
          <w:marBottom w:val="0"/>
          <w:divBdr>
            <w:top w:val="none" w:sz="0" w:space="0" w:color="auto"/>
            <w:left w:val="none" w:sz="0" w:space="0" w:color="auto"/>
            <w:bottom w:val="none" w:sz="0" w:space="0" w:color="auto"/>
            <w:right w:val="none" w:sz="0" w:space="0" w:color="auto"/>
          </w:divBdr>
          <w:divsChild>
            <w:div w:id="576789082">
              <w:marLeft w:val="0"/>
              <w:marRight w:val="0"/>
              <w:marTop w:val="0"/>
              <w:marBottom w:val="0"/>
              <w:divBdr>
                <w:top w:val="none" w:sz="0" w:space="0" w:color="auto"/>
                <w:left w:val="none" w:sz="0" w:space="0" w:color="auto"/>
                <w:bottom w:val="none" w:sz="0" w:space="0" w:color="auto"/>
                <w:right w:val="none" w:sz="0" w:space="0" w:color="auto"/>
              </w:divBdr>
            </w:div>
          </w:divsChild>
        </w:div>
        <w:div w:id="237130206">
          <w:marLeft w:val="0"/>
          <w:marRight w:val="0"/>
          <w:marTop w:val="0"/>
          <w:marBottom w:val="0"/>
          <w:divBdr>
            <w:top w:val="none" w:sz="0" w:space="0" w:color="auto"/>
            <w:left w:val="none" w:sz="0" w:space="0" w:color="auto"/>
            <w:bottom w:val="none" w:sz="0" w:space="0" w:color="auto"/>
            <w:right w:val="none" w:sz="0" w:space="0" w:color="auto"/>
          </w:divBdr>
          <w:divsChild>
            <w:div w:id="425152511">
              <w:marLeft w:val="0"/>
              <w:marRight w:val="0"/>
              <w:marTop w:val="0"/>
              <w:marBottom w:val="0"/>
              <w:divBdr>
                <w:top w:val="none" w:sz="0" w:space="0" w:color="auto"/>
                <w:left w:val="none" w:sz="0" w:space="0" w:color="auto"/>
                <w:bottom w:val="none" w:sz="0" w:space="0" w:color="auto"/>
                <w:right w:val="none" w:sz="0" w:space="0" w:color="auto"/>
              </w:divBdr>
            </w:div>
          </w:divsChild>
        </w:div>
        <w:div w:id="248856387">
          <w:marLeft w:val="0"/>
          <w:marRight w:val="0"/>
          <w:marTop w:val="0"/>
          <w:marBottom w:val="0"/>
          <w:divBdr>
            <w:top w:val="none" w:sz="0" w:space="0" w:color="auto"/>
            <w:left w:val="none" w:sz="0" w:space="0" w:color="auto"/>
            <w:bottom w:val="none" w:sz="0" w:space="0" w:color="auto"/>
            <w:right w:val="none" w:sz="0" w:space="0" w:color="auto"/>
          </w:divBdr>
          <w:divsChild>
            <w:div w:id="1082025818">
              <w:marLeft w:val="0"/>
              <w:marRight w:val="0"/>
              <w:marTop w:val="0"/>
              <w:marBottom w:val="0"/>
              <w:divBdr>
                <w:top w:val="none" w:sz="0" w:space="0" w:color="auto"/>
                <w:left w:val="none" w:sz="0" w:space="0" w:color="auto"/>
                <w:bottom w:val="none" w:sz="0" w:space="0" w:color="auto"/>
                <w:right w:val="none" w:sz="0" w:space="0" w:color="auto"/>
              </w:divBdr>
            </w:div>
          </w:divsChild>
        </w:div>
        <w:div w:id="389039433">
          <w:marLeft w:val="0"/>
          <w:marRight w:val="0"/>
          <w:marTop w:val="0"/>
          <w:marBottom w:val="0"/>
          <w:divBdr>
            <w:top w:val="none" w:sz="0" w:space="0" w:color="auto"/>
            <w:left w:val="none" w:sz="0" w:space="0" w:color="auto"/>
            <w:bottom w:val="none" w:sz="0" w:space="0" w:color="auto"/>
            <w:right w:val="none" w:sz="0" w:space="0" w:color="auto"/>
          </w:divBdr>
          <w:divsChild>
            <w:div w:id="263811274">
              <w:marLeft w:val="0"/>
              <w:marRight w:val="0"/>
              <w:marTop w:val="0"/>
              <w:marBottom w:val="0"/>
              <w:divBdr>
                <w:top w:val="none" w:sz="0" w:space="0" w:color="auto"/>
                <w:left w:val="none" w:sz="0" w:space="0" w:color="auto"/>
                <w:bottom w:val="none" w:sz="0" w:space="0" w:color="auto"/>
                <w:right w:val="none" w:sz="0" w:space="0" w:color="auto"/>
              </w:divBdr>
            </w:div>
          </w:divsChild>
        </w:div>
        <w:div w:id="661127569">
          <w:marLeft w:val="0"/>
          <w:marRight w:val="0"/>
          <w:marTop w:val="0"/>
          <w:marBottom w:val="0"/>
          <w:divBdr>
            <w:top w:val="none" w:sz="0" w:space="0" w:color="auto"/>
            <w:left w:val="none" w:sz="0" w:space="0" w:color="auto"/>
            <w:bottom w:val="none" w:sz="0" w:space="0" w:color="auto"/>
            <w:right w:val="none" w:sz="0" w:space="0" w:color="auto"/>
          </w:divBdr>
          <w:divsChild>
            <w:div w:id="1501578776">
              <w:marLeft w:val="0"/>
              <w:marRight w:val="0"/>
              <w:marTop w:val="0"/>
              <w:marBottom w:val="0"/>
              <w:divBdr>
                <w:top w:val="none" w:sz="0" w:space="0" w:color="auto"/>
                <w:left w:val="none" w:sz="0" w:space="0" w:color="auto"/>
                <w:bottom w:val="none" w:sz="0" w:space="0" w:color="auto"/>
                <w:right w:val="none" w:sz="0" w:space="0" w:color="auto"/>
              </w:divBdr>
            </w:div>
          </w:divsChild>
        </w:div>
        <w:div w:id="727070113">
          <w:marLeft w:val="0"/>
          <w:marRight w:val="0"/>
          <w:marTop w:val="0"/>
          <w:marBottom w:val="0"/>
          <w:divBdr>
            <w:top w:val="none" w:sz="0" w:space="0" w:color="auto"/>
            <w:left w:val="none" w:sz="0" w:space="0" w:color="auto"/>
            <w:bottom w:val="none" w:sz="0" w:space="0" w:color="auto"/>
            <w:right w:val="none" w:sz="0" w:space="0" w:color="auto"/>
          </w:divBdr>
          <w:divsChild>
            <w:div w:id="633413248">
              <w:marLeft w:val="0"/>
              <w:marRight w:val="0"/>
              <w:marTop w:val="0"/>
              <w:marBottom w:val="0"/>
              <w:divBdr>
                <w:top w:val="none" w:sz="0" w:space="0" w:color="auto"/>
                <w:left w:val="none" w:sz="0" w:space="0" w:color="auto"/>
                <w:bottom w:val="none" w:sz="0" w:space="0" w:color="auto"/>
                <w:right w:val="none" w:sz="0" w:space="0" w:color="auto"/>
              </w:divBdr>
            </w:div>
          </w:divsChild>
        </w:div>
        <w:div w:id="751244553">
          <w:marLeft w:val="0"/>
          <w:marRight w:val="0"/>
          <w:marTop w:val="0"/>
          <w:marBottom w:val="0"/>
          <w:divBdr>
            <w:top w:val="none" w:sz="0" w:space="0" w:color="auto"/>
            <w:left w:val="none" w:sz="0" w:space="0" w:color="auto"/>
            <w:bottom w:val="none" w:sz="0" w:space="0" w:color="auto"/>
            <w:right w:val="none" w:sz="0" w:space="0" w:color="auto"/>
          </w:divBdr>
          <w:divsChild>
            <w:div w:id="323507810">
              <w:marLeft w:val="0"/>
              <w:marRight w:val="0"/>
              <w:marTop w:val="0"/>
              <w:marBottom w:val="0"/>
              <w:divBdr>
                <w:top w:val="none" w:sz="0" w:space="0" w:color="auto"/>
                <w:left w:val="none" w:sz="0" w:space="0" w:color="auto"/>
                <w:bottom w:val="none" w:sz="0" w:space="0" w:color="auto"/>
                <w:right w:val="none" w:sz="0" w:space="0" w:color="auto"/>
              </w:divBdr>
            </w:div>
            <w:div w:id="331763789">
              <w:marLeft w:val="0"/>
              <w:marRight w:val="0"/>
              <w:marTop w:val="0"/>
              <w:marBottom w:val="0"/>
              <w:divBdr>
                <w:top w:val="none" w:sz="0" w:space="0" w:color="auto"/>
                <w:left w:val="none" w:sz="0" w:space="0" w:color="auto"/>
                <w:bottom w:val="none" w:sz="0" w:space="0" w:color="auto"/>
                <w:right w:val="none" w:sz="0" w:space="0" w:color="auto"/>
              </w:divBdr>
            </w:div>
          </w:divsChild>
        </w:div>
        <w:div w:id="798495442">
          <w:marLeft w:val="0"/>
          <w:marRight w:val="0"/>
          <w:marTop w:val="0"/>
          <w:marBottom w:val="0"/>
          <w:divBdr>
            <w:top w:val="none" w:sz="0" w:space="0" w:color="auto"/>
            <w:left w:val="none" w:sz="0" w:space="0" w:color="auto"/>
            <w:bottom w:val="none" w:sz="0" w:space="0" w:color="auto"/>
            <w:right w:val="none" w:sz="0" w:space="0" w:color="auto"/>
          </w:divBdr>
          <w:divsChild>
            <w:div w:id="403139593">
              <w:marLeft w:val="0"/>
              <w:marRight w:val="0"/>
              <w:marTop w:val="0"/>
              <w:marBottom w:val="0"/>
              <w:divBdr>
                <w:top w:val="none" w:sz="0" w:space="0" w:color="auto"/>
                <w:left w:val="none" w:sz="0" w:space="0" w:color="auto"/>
                <w:bottom w:val="none" w:sz="0" w:space="0" w:color="auto"/>
                <w:right w:val="none" w:sz="0" w:space="0" w:color="auto"/>
              </w:divBdr>
            </w:div>
          </w:divsChild>
        </w:div>
        <w:div w:id="804085357">
          <w:marLeft w:val="0"/>
          <w:marRight w:val="0"/>
          <w:marTop w:val="0"/>
          <w:marBottom w:val="0"/>
          <w:divBdr>
            <w:top w:val="none" w:sz="0" w:space="0" w:color="auto"/>
            <w:left w:val="none" w:sz="0" w:space="0" w:color="auto"/>
            <w:bottom w:val="none" w:sz="0" w:space="0" w:color="auto"/>
            <w:right w:val="none" w:sz="0" w:space="0" w:color="auto"/>
          </w:divBdr>
          <w:divsChild>
            <w:div w:id="1884319002">
              <w:marLeft w:val="0"/>
              <w:marRight w:val="0"/>
              <w:marTop w:val="0"/>
              <w:marBottom w:val="0"/>
              <w:divBdr>
                <w:top w:val="none" w:sz="0" w:space="0" w:color="auto"/>
                <w:left w:val="none" w:sz="0" w:space="0" w:color="auto"/>
                <w:bottom w:val="none" w:sz="0" w:space="0" w:color="auto"/>
                <w:right w:val="none" w:sz="0" w:space="0" w:color="auto"/>
              </w:divBdr>
            </w:div>
          </w:divsChild>
        </w:div>
        <w:div w:id="888106377">
          <w:marLeft w:val="0"/>
          <w:marRight w:val="0"/>
          <w:marTop w:val="0"/>
          <w:marBottom w:val="0"/>
          <w:divBdr>
            <w:top w:val="none" w:sz="0" w:space="0" w:color="auto"/>
            <w:left w:val="none" w:sz="0" w:space="0" w:color="auto"/>
            <w:bottom w:val="none" w:sz="0" w:space="0" w:color="auto"/>
            <w:right w:val="none" w:sz="0" w:space="0" w:color="auto"/>
          </w:divBdr>
          <w:divsChild>
            <w:div w:id="1544368389">
              <w:marLeft w:val="0"/>
              <w:marRight w:val="0"/>
              <w:marTop w:val="0"/>
              <w:marBottom w:val="0"/>
              <w:divBdr>
                <w:top w:val="none" w:sz="0" w:space="0" w:color="auto"/>
                <w:left w:val="none" w:sz="0" w:space="0" w:color="auto"/>
                <w:bottom w:val="none" w:sz="0" w:space="0" w:color="auto"/>
                <w:right w:val="none" w:sz="0" w:space="0" w:color="auto"/>
              </w:divBdr>
            </w:div>
          </w:divsChild>
        </w:div>
        <w:div w:id="1023826894">
          <w:marLeft w:val="0"/>
          <w:marRight w:val="0"/>
          <w:marTop w:val="0"/>
          <w:marBottom w:val="0"/>
          <w:divBdr>
            <w:top w:val="none" w:sz="0" w:space="0" w:color="auto"/>
            <w:left w:val="none" w:sz="0" w:space="0" w:color="auto"/>
            <w:bottom w:val="none" w:sz="0" w:space="0" w:color="auto"/>
            <w:right w:val="none" w:sz="0" w:space="0" w:color="auto"/>
          </w:divBdr>
          <w:divsChild>
            <w:div w:id="379940706">
              <w:marLeft w:val="0"/>
              <w:marRight w:val="0"/>
              <w:marTop w:val="0"/>
              <w:marBottom w:val="0"/>
              <w:divBdr>
                <w:top w:val="none" w:sz="0" w:space="0" w:color="auto"/>
                <w:left w:val="none" w:sz="0" w:space="0" w:color="auto"/>
                <w:bottom w:val="none" w:sz="0" w:space="0" w:color="auto"/>
                <w:right w:val="none" w:sz="0" w:space="0" w:color="auto"/>
              </w:divBdr>
            </w:div>
          </w:divsChild>
        </w:div>
        <w:div w:id="1121458087">
          <w:marLeft w:val="0"/>
          <w:marRight w:val="0"/>
          <w:marTop w:val="0"/>
          <w:marBottom w:val="0"/>
          <w:divBdr>
            <w:top w:val="none" w:sz="0" w:space="0" w:color="auto"/>
            <w:left w:val="none" w:sz="0" w:space="0" w:color="auto"/>
            <w:bottom w:val="none" w:sz="0" w:space="0" w:color="auto"/>
            <w:right w:val="none" w:sz="0" w:space="0" w:color="auto"/>
          </w:divBdr>
          <w:divsChild>
            <w:div w:id="1658267686">
              <w:marLeft w:val="0"/>
              <w:marRight w:val="0"/>
              <w:marTop w:val="0"/>
              <w:marBottom w:val="0"/>
              <w:divBdr>
                <w:top w:val="none" w:sz="0" w:space="0" w:color="auto"/>
                <w:left w:val="none" w:sz="0" w:space="0" w:color="auto"/>
                <w:bottom w:val="none" w:sz="0" w:space="0" w:color="auto"/>
                <w:right w:val="none" w:sz="0" w:space="0" w:color="auto"/>
              </w:divBdr>
            </w:div>
          </w:divsChild>
        </w:div>
        <w:div w:id="1143039980">
          <w:marLeft w:val="0"/>
          <w:marRight w:val="0"/>
          <w:marTop w:val="0"/>
          <w:marBottom w:val="0"/>
          <w:divBdr>
            <w:top w:val="none" w:sz="0" w:space="0" w:color="auto"/>
            <w:left w:val="none" w:sz="0" w:space="0" w:color="auto"/>
            <w:bottom w:val="none" w:sz="0" w:space="0" w:color="auto"/>
            <w:right w:val="none" w:sz="0" w:space="0" w:color="auto"/>
          </w:divBdr>
          <w:divsChild>
            <w:div w:id="1709793475">
              <w:marLeft w:val="0"/>
              <w:marRight w:val="0"/>
              <w:marTop w:val="0"/>
              <w:marBottom w:val="0"/>
              <w:divBdr>
                <w:top w:val="none" w:sz="0" w:space="0" w:color="auto"/>
                <w:left w:val="none" w:sz="0" w:space="0" w:color="auto"/>
                <w:bottom w:val="none" w:sz="0" w:space="0" w:color="auto"/>
                <w:right w:val="none" w:sz="0" w:space="0" w:color="auto"/>
              </w:divBdr>
            </w:div>
          </w:divsChild>
        </w:div>
        <w:div w:id="1160727597">
          <w:marLeft w:val="0"/>
          <w:marRight w:val="0"/>
          <w:marTop w:val="0"/>
          <w:marBottom w:val="0"/>
          <w:divBdr>
            <w:top w:val="none" w:sz="0" w:space="0" w:color="auto"/>
            <w:left w:val="none" w:sz="0" w:space="0" w:color="auto"/>
            <w:bottom w:val="none" w:sz="0" w:space="0" w:color="auto"/>
            <w:right w:val="none" w:sz="0" w:space="0" w:color="auto"/>
          </w:divBdr>
          <w:divsChild>
            <w:div w:id="1932083213">
              <w:marLeft w:val="0"/>
              <w:marRight w:val="0"/>
              <w:marTop w:val="0"/>
              <w:marBottom w:val="0"/>
              <w:divBdr>
                <w:top w:val="none" w:sz="0" w:space="0" w:color="auto"/>
                <w:left w:val="none" w:sz="0" w:space="0" w:color="auto"/>
                <w:bottom w:val="none" w:sz="0" w:space="0" w:color="auto"/>
                <w:right w:val="none" w:sz="0" w:space="0" w:color="auto"/>
              </w:divBdr>
            </w:div>
          </w:divsChild>
        </w:div>
        <w:div w:id="1185709434">
          <w:marLeft w:val="0"/>
          <w:marRight w:val="0"/>
          <w:marTop w:val="0"/>
          <w:marBottom w:val="0"/>
          <w:divBdr>
            <w:top w:val="none" w:sz="0" w:space="0" w:color="auto"/>
            <w:left w:val="none" w:sz="0" w:space="0" w:color="auto"/>
            <w:bottom w:val="none" w:sz="0" w:space="0" w:color="auto"/>
            <w:right w:val="none" w:sz="0" w:space="0" w:color="auto"/>
          </w:divBdr>
          <w:divsChild>
            <w:div w:id="99183549">
              <w:marLeft w:val="0"/>
              <w:marRight w:val="0"/>
              <w:marTop w:val="0"/>
              <w:marBottom w:val="0"/>
              <w:divBdr>
                <w:top w:val="none" w:sz="0" w:space="0" w:color="auto"/>
                <w:left w:val="none" w:sz="0" w:space="0" w:color="auto"/>
                <w:bottom w:val="none" w:sz="0" w:space="0" w:color="auto"/>
                <w:right w:val="none" w:sz="0" w:space="0" w:color="auto"/>
              </w:divBdr>
            </w:div>
          </w:divsChild>
        </w:div>
        <w:div w:id="1234202698">
          <w:marLeft w:val="0"/>
          <w:marRight w:val="0"/>
          <w:marTop w:val="0"/>
          <w:marBottom w:val="0"/>
          <w:divBdr>
            <w:top w:val="none" w:sz="0" w:space="0" w:color="auto"/>
            <w:left w:val="none" w:sz="0" w:space="0" w:color="auto"/>
            <w:bottom w:val="none" w:sz="0" w:space="0" w:color="auto"/>
            <w:right w:val="none" w:sz="0" w:space="0" w:color="auto"/>
          </w:divBdr>
          <w:divsChild>
            <w:div w:id="989745226">
              <w:marLeft w:val="0"/>
              <w:marRight w:val="0"/>
              <w:marTop w:val="0"/>
              <w:marBottom w:val="0"/>
              <w:divBdr>
                <w:top w:val="none" w:sz="0" w:space="0" w:color="auto"/>
                <w:left w:val="none" w:sz="0" w:space="0" w:color="auto"/>
                <w:bottom w:val="none" w:sz="0" w:space="0" w:color="auto"/>
                <w:right w:val="none" w:sz="0" w:space="0" w:color="auto"/>
              </w:divBdr>
            </w:div>
          </w:divsChild>
        </w:div>
        <w:div w:id="1253509240">
          <w:marLeft w:val="0"/>
          <w:marRight w:val="0"/>
          <w:marTop w:val="0"/>
          <w:marBottom w:val="0"/>
          <w:divBdr>
            <w:top w:val="none" w:sz="0" w:space="0" w:color="auto"/>
            <w:left w:val="none" w:sz="0" w:space="0" w:color="auto"/>
            <w:bottom w:val="none" w:sz="0" w:space="0" w:color="auto"/>
            <w:right w:val="none" w:sz="0" w:space="0" w:color="auto"/>
          </w:divBdr>
          <w:divsChild>
            <w:div w:id="309598243">
              <w:marLeft w:val="0"/>
              <w:marRight w:val="0"/>
              <w:marTop w:val="0"/>
              <w:marBottom w:val="0"/>
              <w:divBdr>
                <w:top w:val="none" w:sz="0" w:space="0" w:color="auto"/>
                <w:left w:val="none" w:sz="0" w:space="0" w:color="auto"/>
                <w:bottom w:val="none" w:sz="0" w:space="0" w:color="auto"/>
                <w:right w:val="none" w:sz="0" w:space="0" w:color="auto"/>
              </w:divBdr>
            </w:div>
            <w:div w:id="689264423">
              <w:marLeft w:val="0"/>
              <w:marRight w:val="0"/>
              <w:marTop w:val="0"/>
              <w:marBottom w:val="0"/>
              <w:divBdr>
                <w:top w:val="none" w:sz="0" w:space="0" w:color="auto"/>
                <w:left w:val="none" w:sz="0" w:space="0" w:color="auto"/>
                <w:bottom w:val="none" w:sz="0" w:space="0" w:color="auto"/>
                <w:right w:val="none" w:sz="0" w:space="0" w:color="auto"/>
              </w:divBdr>
            </w:div>
            <w:div w:id="1960641905">
              <w:marLeft w:val="0"/>
              <w:marRight w:val="0"/>
              <w:marTop w:val="0"/>
              <w:marBottom w:val="0"/>
              <w:divBdr>
                <w:top w:val="none" w:sz="0" w:space="0" w:color="auto"/>
                <w:left w:val="none" w:sz="0" w:space="0" w:color="auto"/>
                <w:bottom w:val="none" w:sz="0" w:space="0" w:color="auto"/>
                <w:right w:val="none" w:sz="0" w:space="0" w:color="auto"/>
              </w:divBdr>
            </w:div>
          </w:divsChild>
        </w:div>
        <w:div w:id="1306398862">
          <w:marLeft w:val="0"/>
          <w:marRight w:val="0"/>
          <w:marTop w:val="0"/>
          <w:marBottom w:val="0"/>
          <w:divBdr>
            <w:top w:val="none" w:sz="0" w:space="0" w:color="auto"/>
            <w:left w:val="none" w:sz="0" w:space="0" w:color="auto"/>
            <w:bottom w:val="none" w:sz="0" w:space="0" w:color="auto"/>
            <w:right w:val="none" w:sz="0" w:space="0" w:color="auto"/>
          </w:divBdr>
          <w:divsChild>
            <w:div w:id="1395203290">
              <w:marLeft w:val="0"/>
              <w:marRight w:val="0"/>
              <w:marTop w:val="0"/>
              <w:marBottom w:val="0"/>
              <w:divBdr>
                <w:top w:val="none" w:sz="0" w:space="0" w:color="auto"/>
                <w:left w:val="none" w:sz="0" w:space="0" w:color="auto"/>
                <w:bottom w:val="none" w:sz="0" w:space="0" w:color="auto"/>
                <w:right w:val="none" w:sz="0" w:space="0" w:color="auto"/>
              </w:divBdr>
            </w:div>
            <w:div w:id="1884630244">
              <w:marLeft w:val="0"/>
              <w:marRight w:val="0"/>
              <w:marTop w:val="0"/>
              <w:marBottom w:val="0"/>
              <w:divBdr>
                <w:top w:val="none" w:sz="0" w:space="0" w:color="auto"/>
                <w:left w:val="none" w:sz="0" w:space="0" w:color="auto"/>
                <w:bottom w:val="none" w:sz="0" w:space="0" w:color="auto"/>
                <w:right w:val="none" w:sz="0" w:space="0" w:color="auto"/>
              </w:divBdr>
            </w:div>
          </w:divsChild>
        </w:div>
        <w:div w:id="1314413927">
          <w:marLeft w:val="0"/>
          <w:marRight w:val="0"/>
          <w:marTop w:val="0"/>
          <w:marBottom w:val="0"/>
          <w:divBdr>
            <w:top w:val="none" w:sz="0" w:space="0" w:color="auto"/>
            <w:left w:val="none" w:sz="0" w:space="0" w:color="auto"/>
            <w:bottom w:val="none" w:sz="0" w:space="0" w:color="auto"/>
            <w:right w:val="none" w:sz="0" w:space="0" w:color="auto"/>
          </w:divBdr>
          <w:divsChild>
            <w:div w:id="592131318">
              <w:marLeft w:val="0"/>
              <w:marRight w:val="0"/>
              <w:marTop w:val="0"/>
              <w:marBottom w:val="0"/>
              <w:divBdr>
                <w:top w:val="none" w:sz="0" w:space="0" w:color="auto"/>
                <w:left w:val="none" w:sz="0" w:space="0" w:color="auto"/>
                <w:bottom w:val="none" w:sz="0" w:space="0" w:color="auto"/>
                <w:right w:val="none" w:sz="0" w:space="0" w:color="auto"/>
              </w:divBdr>
            </w:div>
            <w:div w:id="1180002332">
              <w:marLeft w:val="0"/>
              <w:marRight w:val="0"/>
              <w:marTop w:val="0"/>
              <w:marBottom w:val="0"/>
              <w:divBdr>
                <w:top w:val="none" w:sz="0" w:space="0" w:color="auto"/>
                <w:left w:val="none" w:sz="0" w:space="0" w:color="auto"/>
                <w:bottom w:val="none" w:sz="0" w:space="0" w:color="auto"/>
                <w:right w:val="none" w:sz="0" w:space="0" w:color="auto"/>
              </w:divBdr>
            </w:div>
          </w:divsChild>
        </w:div>
        <w:div w:id="1385907439">
          <w:marLeft w:val="0"/>
          <w:marRight w:val="0"/>
          <w:marTop w:val="0"/>
          <w:marBottom w:val="0"/>
          <w:divBdr>
            <w:top w:val="none" w:sz="0" w:space="0" w:color="auto"/>
            <w:left w:val="none" w:sz="0" w:space="0" w:color="auto"/>
            <w:bottom w:val="none" w:sz="0" w:space="0" w:color="auto"/>
            <w:right w:val="none" w:sz="0" w:space="0" w:color="auto"/>
          </w:divBdr>
          <w:divsChild>
            <w:div w:id="1590651266">
              <w:marLeft w:val="0"/>
              <w:marRight w:val="0"/>
              <w:marTop w:val="0"/>
              <w:marBottom w:val="0"/>
              <w:divBdr>
                <w:top w:val="none" w:sz="0" w:space="0" w:color="auto"/>
                <w:left w:val="none" w:sz="0" w:space="0" w:color="auto"/>
                <w:bottom w:val="none" w:sz="0" w:space="0" w:color="auto"/>
                <w:right w:val="none" w:sz="0" w:space="0" w:color="auto"/>
              </w:divBdr>
            </w:div>
          </w:divsChild>
        </w:div>
        <w:div w:id="1429544911">
          <w:marLeft w:val="0"/>
          <w:marRight w:val="0"/>
          <w:marTop w:val="0"/>
          <w:marBottom w:val="0"/>
          <w:divBdr>
            <w:top w:val="none" w:sz="0" w:space="0" w:color="auto"/>
            <w:left w:val="none" w:sz="0" w:space="0" w:color="auto"/>
            <w:bottom w:val="none" w:sz="0" w:space="0" w:color="auto"/>
            <w:right w:val="none" w:sz="0" w:space="0" w:color="auto"/>
          </w:divBdr>
          <w:divsChild>
            <w:div w:id="1900706149">
              <w:marLeft w:val="0"/>
              <w:marRight w:val="0"/>
              <w:marTop w:val="0"/>
              <w:marBottom w:val="0"/>
              <w:divBdr>
                <w:top w:val="none" w:sz="0" w:space="0" w:color="auto"/>
                <w:left w:val="none" w:sz="0" w:space="0" w:color="auto"/>
                <w:bottom w:val="none" w:sz="0" w:space="0" w:color="auto"/>
                <w:right w:val="none" w:sz="0" w:space="0" w:color="auto"/>
              </w:divBdr>
            </w:div>
          </w:divsChild>
        </w:div>
        <w:div w:id="1450008879">
          <w:marLeft w:val="0"/>
          <w:marRight w:val="0"/>
          <w:marTop w:val="0"/>
          <w:marBottom w:val="0"/>
          <w:divBdr>
            <w:top w:val="none" w:sz="0" w:space="0" w:color="auto"/>
            <w:left w:val="none" w:sz="0" w:space="0" w:color="auto"/>
            <w:bottom w:val="none" w:sz="0" w:space="0" w:color="auto"/>
            <w:right w:val="none" w:sz="0" w:space="0" w:color="auto"/>
          </w:divBdr>
          <w:divsChild>
            <w:div w:id="970860202">
              <w:marLeft w:val="0"/>
              <w:marRight w:val="0"/>
              <w:marTop w:val="0"/>
              <w:marBottom w:val="0"/>
              <w:divBdr>
                <w:top w:val="none" w:sz="0" w:space="0" w:color="auto"/>
                <w:left w:val="none" w:sz="0" w:space="0" w:color="auto"/>
                <w:bottom w:val="none" w:sz="0" w:space="0" w:color="auto"/>
                <w:right w:val="none" w:sz="0" w:space="0" w:color="auto"/>
              </w:divBdr>
            </w:div>
          </w:divsChild>
        </w:div>
        <w:div w:id="1487168171">
          <w:marLeft w:val="0"/>
          <w:marRight w:val="0"/>
          <w:marTop w:val="0"/>
          <w:marBottom w:val="0"/>
          <w:divBdr>
            <w:top w:val="none" w:sz="0" w:space="0" w:color="auto"/>
            <w:left w:val="none" w:sz="0" w:space="0" w:color="auto"/>
            <w:bottom w:val="none" w:sz="0" w:space="0" w:color="auto"/>
            <w:right w:val="none" w:sz="0" w:space="0" w:color="auto"/>
          </w:divBdr>
          <w:divsChild>
            <w:div w:id="159582290">
              <w:marLeft w:val="0"/>
              <w:marRight w:val="0"/>
              <w:marTop w:val="0"/>
              <w:marBottom w:val="0"/>
              <w:divBdr>
                <w:top w:val="none" w:sz="0" w:space="0" w:color="auto"/>
                <w:left w:val="none" w:sz="0" w:space="0" w:color="auto"/>
                <w:bottom w:val="none" w:sz="0" w:space="0" w:color="auto"/>
                <w:right w:val="none" w:sz="0" w:space="0" w:color="auto"/>
              </w:divBdr>
            </w:div>
            <w:div w:id="713845072">
              <w:marLeft w:val="0"/>
              <w:marRight w:val="0"/>
              <w:marTop w:val="0"/>
              <w:marBottom w:val="0"/>
              <w:divBdr>
                <w:top w:val="none" w:sz="0" w:space="0" w:color="auto"/>
                <w:left w:val="none" w:sz="0" w:space="0" w:color="auto"/>
                <w:bottom w:val="none" w:sz="0" w:space="0" w:color="auto"/>
                <w:right w:val="none" w:sz="0" w:space="0" w:color="auto"/>
              </w:divBdr>
            </w:div>
          </w:divsChild>
        </w:div>
        <w:div w:id="1607536732">
          <w:marLeft w:val="0"/>
          <w:marRight w:val="0"/>
          <w:marTop w:val="0"/>
          <w:marBottom w:val="0"/>
          <w:divBdr>
            <w:top w:val="none" w:sz="0" w:space="0" w:color="auto"/>
            <w:left w:val="none" w:sz="0" w:space="0" w:color="auto"/>
            <w:bottom w:val="none" w:sz="0" w:space="0" w:color="auto"/>
            <w:right w:val="none" w:sz="0" w:space="0" w:color="auto"/>
          </w:divBdr>
          <w:divsChild>
            <w:div w:id="1035423755">
              <w:marLeft w:val="0"/>
              <w:marRight w:val="0"/>
              <w:marTop w:val="0"/>
              <w:marBottom w:val="0"/>
              <w:divBdr>
                <w:top w:val="none" w:sz="0" w:space="0" w:color="auto"/>
                <w:left w:val="none" w:sz="0" w:space="0" w:color="auto"/>
                <w:bottom w:val="none" w:sz="0" w:space="0" w:color="auto"/>
                <w:right w:val="none" w:sz="0" w:space="0" w:color="auto"/>
              </w:divBdr>
            </w:div>
          </w:divsChild>
        </w:div>
        <w:div w:id="1690791672">
          <w:marLeft w:val="0"/>
          <w:marRight w:val="0"/>
          <w:marTop w:val="0"/>
          <w:marBottom w:val="0"/>
          <w:divBdr>
            <w:top w:val="none" w:sz="0" w:space="0" w:color="auto"/>
            <w:left w:val="none" w:sz="0" w:space="0" w:color="auto"/>
            <w:bottom w:val="none" w:sz="0" w:space="0" w:color="auto"/>
            <w:right w:val="none" w:sz="0" w:space="0" w:color="auto"/>
          </w:divBdr>
          <w:divsChild>
            <w:div w:id="673413998">
              <w:marLeft w:val="0"/>
              <w:marRight w:val="0"/>
              <w:marTop w:val="0"/>
              <w:marBottom w:val="0"/>
              <w:divBdr>
                <w:top w:val="none" w:sz="0" w:space="0" w:color="auto"/>
                <w:left w:val="none" w:sz="0" w:space="0" w:color="auto"/>
                <w:bottom w:val="none" w:sz="0" w:space="0" w:color="auto"/>
                <w:right w:val="none" w:sz="0" w:space="0" w:color="auto"/>
              </w:divBdr>
            </w:div>
          </w:divsChild>
        </w:div>
        <w:div w:id="1704866907">
          <w:marLeft w:val="0"/>
          <w:marRight w:val="0"/>
          <w:marTop w:val="0"/>
          <w:marBottom w:val="0"/>
          <w:divBdr>
            <w:top w:val="none" w:sz="0" w:space="0" w:color="auto"/>
            <w:left w:val="none" w:sz="0" w:space="0" w:color="auto"/>
            <w:bottom w:val="none" w:sz="0" w:space="0" w:color="auto"/>
            <w:right w:val="none" w:sz="0" w:space="0" w:color="auto"/>
          </w:divBdr>
          <w:divsChild>
            <w:div w:id="2052879574">
              <w:marLeft w:val="0"/>
              <w:marRight w:val="0"/>
              <w:marTop w:val="0"/>
              <w:marBottom w:val="0"/>
              <w:divBdr>
                <w:top w:val="none" w:sz="0" w:space="0" w:color="auto"/>
                <w:left w:val="none" w:sz="0" w:space="0" w:color="auto"/>
                <w:bottom w:val="none" w:sz="0" w:space="0" w:color="auto"/>
                <w:right w:val="none" w:sz="0" w:space="0" w:color="auto"/>
              </w:divBdr>
            </w:div>
          </w:divsChild>
        </w:div>
        <w:div w:id="1826780973">
          <w:marLeft w:val="0"/>
          <w:marRight w:val="0"/>
          <w:marTop w:val="0"/>
          <w:marBottom w:val="0"/>
          <w:divBdr>
            <w:top w:val="none" w:sz="0" w:space="0" w:color="auto"/>
            <w:left w:val="none" w:sz="0" w:space="0" w:color="auto"/>
            <w:bottom w:val="none" w:sz="0" w:space="0" w:color="auto"/>
            <w:right w:val="none" w:sz="0" w:space="0" w:color="auto"/>
          </w:divBdr>
          <w:divsChild>
            <w:div w:id="1015157364">
              <w:marLeft w:val="0"/>
              <w:marRight w:val="0"/>
              <w:marTop w:val="0"/>
              <w:marBottom w:val="0"/>
              <w:divBdr>
                <w:top w:val="none" w:sz="0" w:space="0" w:color="auto"/>
                <w:left w:val="none" w:sz="0" w:space="0" w:color="auto"/>
                <w:bottom w:val="none" w:sz="0" w:space="0" w:color="auto"/>
                <w:right w:val="none" w:sz="0" w:space="0" w:color="auto"/>
              </w:divBdr>
            </w:div>
            <w:div w:id="1816675564">
              <w:marLeft w:val="0"/>
              <w:marRight w:val="0"/>
              <w:marTop w:val="0"/>
              <w:marBottom w:val="0"/>
              <w:divBdr>
                <w:top w:val="none" w:sz="0" w:space="0" w:color="auto"/>
                <w:left w:val="none" w:sz="0" w:space="0" w:color="auto"/>
                <w:bottom w:val="none" w:sz="0" w:space="0" w:color="auto"/>
                <w:right w:val="none" w:sz="0" w:space="0" w:color="auto"/>
              </w:divBdr>
            </w:div>
          </w:divsChild>
        </w:div>
        <w:div w:id="2144957270">
          <w:marLeft w:val="0"/>
          <w:marRight w:val="0"/>
          <w:marTop w:val="0"/>
          <w:marBottom w:val="0"/>
          <w:divBdr>
            <w:top w:val="none" w:sz="0" w:space="0" w:color="auto"/>
            <w:left w:val="none" w:sz="0" w:space="0" w:color="auto"/>
            <w:bottom w:val="none" w:sz="0" w:space="0" w:color="auto"/>
            <w:right w:val="none" w:sz="0" w:space="0" w:color="auto"/>
          </w:divBdr>
          <w:divsChild>
            <w:div w:id="158494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370233">
      <w:bodyDiv w:val="1"/>
      <w:marLeft w:val="0"/>
      <w:marRight w:val="0"/>
      <w:marTop w:val="0"/>
      <w:marBottom w:val="0"/>
      <w:divBdr>
        <w:top w:val="none" w:sz="0" w:space="0" w:color="auto"/>
        <w:left w:val="none" w:sz="0" w:space="0" w:color="auto"/>
        <w:bottom w:val="none" w:sz="0" w:space="0" w:color="auto"/>
        <w:right w:val="none" w:sz="0" w:space="0" w:color="auto"/>
      </w:divBdr>
    </w:div>
    <w:div w:id="578028120">
      <w:bodyDiv w:val="1"/>
      <w:marLeft w:val="0"/>
      <w:marRight w:val="0"/>
      <w:marTop w:val="0"/>
      <w:marBottom w:val="0"/>
      <w:divBdr>
        <w:top w:val="none" w:sz="0" w:space="0" w:color="auto"/>
        <w:left w:val="none" w:sz="0" w:space="0" w:color="auto"/>
        <w:bottom w:val="none" w:sz="0" w:space="0" w:color="auto"/>
        <w:right w:val="none" w:sz="0" w:space="0" w:color="auto"/>
      </w:divBdr>
    </w:div>
    <w:div w:id="631593919">
      <w:bodyDiv w:val="1"/>
      <w:marLeft w:val="0"/>
      <w:marRight w:val="0"/>
      <w:marTop w:val="0"/>
      <w:marBottom w:val="0"/>
      <w:divBdr>
        <w:top w:val="none" w:sz="0" w:space="0" w:color="auto"/>
        <w:left w:val="none" w:sz="0" w:space="0" w:color="auto"/>
        <w:bottom w:val="none" w:sz="0" w:space="0" w:color="auto"/>
        <w:right w:val="none" w:sz="0" w:space="0" w:color="auto"/>
      </w:divBdr>
    </w:div>
    <w:div w:id="631865099">
      <w:bodyDiv w:val="1"/>
      <w:marLeft w:val="0"/>
      <w:marRight w:val="0"/>
      <w:marTop w:val="0"/>
      <w:marBottom w:val="0"/>
      <w:divBdr>
        <w:top w:val="none" w:sz="0" w:space="0" w:color="auto"/>
        <w:left w:val="none" w:sz="0" w:space="0" w:color="auto"/>
        <w:bottom w:val="none" w:sz="0" w:space="0" w:color="auto"/>
        <w:right w:val="none" w:sz="0" w:space="0" w:color="auto"/>
      </w:divBdr>
      <w:divsChild>
        <w:div w:id="161510069">
          <w:marLeft w:val="0"/>
          <w:marRight w:val="0"/>
          <w:marTop w:val="0"/>
          <w:marBottom w:val="0"/>
          <w:divBdr>
            <w:top w:val="none" w:sz="0" w:space="0" w:color="auto"/>
            <w:left w:val="none" w:sz="0" w:space="0" w:color="auto"/>
            <w:bottom w:val="none" w:sz="0" w:space="0" w:color="auto"/>
            <w:right w:val="none" w:sz="0" w:space="0" w:color="auto"/>
          </w:divBdr>
        </w:div>
        <w:div w:id="1257977336">
          <w:marLeft w:val="0"/>
          <w:marRight w:val="0"/>
          <w:marTop w:val="0"/>
          <w:marBottom w:val="0"/>
          <w:divBdr>
            <w:top w:val="none" w:sz="0" w:space="0" w:color="auto"/>
            <w:left w:val="none" w:sz="0" w:space="0" w:color="auto"/>
            <w:bottom w:val="none" w:sz="0" w:space="0" w:color="auto"/>
            <w:right w:val="none" w:sz="0" w:space="0" w:color="auto"/>
          </w:divBdr>
          <w:divsChild>
            <w:div w:id="1229147337">
              <w:marLeft w:val="-75"/>
              <w:marRight w:val="0"/>
              <w:marTop w:val="30"/>
              <w:marBottom w:val="30"/>
              <w:divBdr>
                <w:top w:val="none" w:sz="0" w:space="0" w:color="auto"/>
                <w:left w:val="none" w:sz="0" w:space="0" w:color="auto"/>
                <w:bottom w:val="none" w:sz="0" w:space="0" w:color="auto"/>
                <w:right w:val="none" w:sz="0" w:space="0" w:color="auto"/>
              </w:divBdr>
              <w:divsChild>
                <w:div w:id="39986713">
                  <w:marLeft w:val="0"/>
                  <w:marRight w:val="0"/>
                  <w:marTop w:val="0"/>
                  <w:marBottom w:val="0"/>
                  <w:divBdr>
                    <w:top w:val="none" w:sz="0" w:space="0" w:color="auto"/>
                    <w:left w:val="none" w:sz="0" w:space="0" w:color="auto"/>
                    <w:bottom w:val="none" w:sz="0" w:space="0" w:color="auto"/>
                    <w:right w:val="none" w:sz="0" w:space="0" w:color="auto"/>
                  </w:divBdr>
                  <w:divsChild>
                    <w:div w:id="1905025051">
                      <w:marLeft w:val="0"/>
                      <w:marRight w:val="0"/>
                      <w:marTop w:val="0"/>
                      <w:marBottom w:val="0"/>
                      <w:divBdr>
                        <w:top w:val="none" w:sz="0" w:space="0" w:color="auto"/>
                        <w:left w:val="none" w:sz="0" w:space="0" w:color="auto"/>
                        <w:bottom w:val="none" w:sz="0" w:space="0" w:color="auto"/>
                        <w:right w:val="none" w:sz="0" w:space="0" w:color="auto"/>
                      </w:divBdr>
                    </w:div>
                  </w:divsChild>
                </w:div>
                <w:div w:id="43062415">
                  <w:marLeft w:val="0"/>
                  <w:marRight w:val="0"/>
                  <w:marTop w:val="0"/>
                  <w:marBottom w:val="0"/>
                  <w:divBdr>
                    <w:top w:val="none" w:sz="0" w:space="0" w:color="auto"/>
                    <w:left w:val="none" w:sz="0" w:space="0" w:color="auto"/>
                    <w:bottom w:val="none" w:sz="0" w:space="0" w:color="auto"/>
                    <w:right w:val="none" w:sz="0" w:space="0" w:color="auto"/>
                  </w:divBdr>
                  <w:divsChild>
                    <w:div w:id="1491680871">
                      <w:marLeft w:val="0"/>
                      <w:marRight w:val="0"/>
                      <w:marTop w:val="0"/>
                      <w:marBottom w:val="0"/>
                      <w:divBdr>
                        <w:top w:val="none" w:sz="0" w:space="0" w:color="auto"/>
                        <w:left w:val="none" w:sz="0" w:space="0" w:color="auto"/>
                        <w:bottom w:val="none" w:sz="0" w:space="0" w:color="auto"/>
                        <w:right w:val="none" w:sz="0" w:space="0" w:color="auto"/>
                      </w:divBdr>
                    </w:div>
                  </w:divsChild>
                </w:div>
                <w:div w:id="99224235">
                  <w:marLeft w:val="0"/>
                  <w:marRight w:val="0"/>
                  <w:marTop w:val="0"/>
                  <w:marBottom w:val="0"/>
                  <w:divBdr>
                    <w:top w:val="none" w:sz="0" w:space="0" w:color="auto"/>
                    <w:left w:val="none" w:sz="0" w:space="0" w:color="auto"/>
                    <w:bottom w:val="none" w:sz="0" w:space="0" w:color="auto"/>
                    <w:right w:val="none" w:sz="0" w:space="0" w:color="auto"/>
                  </w:divBdr>
                  <w:divsChild>
                    <w:div w:id="636227774">
                      <w:marLeft w:val="0"/>
                      <w:marRight w:val="0"/>
                      <w:marTop w:val="0"/>
                      <w:marBottom w:val="0"/>
                      <w:divBdr>
                        <w:top w:val="none" w:sz="0" w:space="0" w:color="auto"/>
                        <w:left w:val="none" w:sz="0" w:space="0" w:color="auto"/>
                        <w:bottom w:val="none" w:sz="0" w:space="0" w:color="auto"/>
                        <w:right w:val="none" w:sz="0" w:space="0" w:color="auto"/>
                      </w:divBdr>
                    </w:div>
                    <w:div w:id="1211963314">
                      <w:marLeft w:val="0"/>
                      <w:marRight w:val="0"/>
                      <w:marTop w:val="0"/>
                      <w:marBottom w:val="0"/>
                      <w:divBdr>
                        <w:top w:val="none" w:sz="0" w:space="0" w:color="auto"/>
                        <w:left w:val="none" w:sz="0" w:space="0" w:color="auto"/>
                        <w:bottom w:val="none" w:sz="0" w:space="0" w:color="auto"/>
                        <w:right w:val="none" w:sz="0" w:space="0" w:color="auto"/>
                      </w:divBdr>
                    </w:div>
                  </w:divsChild>
                </w:div>
                <w:div w:id="129595906">
                  <w:marLeft w:val="0"/>
                  <w:marRight w:val="0"/>
                  <w:marTop w:val="0"/>
                  <w:marBottom w:val="0"/>
                  <w:divBdr>
                    <w:top w:val="none" w:sz="0" w:space="0" w:color="auto"/>
                    <w:left w:val="none" w:sz="0" w:space="0" w:color="auto"/>
                    <w:bottom w:val="none" w:sz="0" w:space="0" w:color="auto"/>
                    <w:right w:val="none" w:sz="0" w:space="0" w:color="auto"/>
                  </w:divBdr>
                  <w:divsChild>
                    <w:div w:id="7873314">
                      <w:marLeft w:val="0"/>
                      <w:marRight w:val="0"/>
                      <w:marTop w:val="0"/>
                      <w:marBottom w:val="0"/>
                      <w:divBdr>
                        <w:top w:val="none" w:sz="0" w:space="0" w:color="auto"/>
                        <w:left w:val="none" w:sz="0" w:space="0" w:color="auto"/>
                        <w:bottom w:val="none" w:sz="0" w:space="0" w:color="auto"/>
                        <w:right w:val="none" w:sz="0" w:space="0" w:color="auto"/>
                      </w:divBdr>
                    </w:div>
                    <w:div w:id="1401245064">
                      <w:marLeft w:val="0"/>
                      <w:marRight w:val="0"/>
                      <w:marTop w:val="0"/>
                      <w:marBottom w:val="0"/>
                      <w:divBdr>
                        <w:top w:val="none" w:sz="0" w:space="0" w:color="auto"/>
                        <w:left w:val="none" w:sz="0" w:space="0" w:color="auto"/>
                        <w:bottom w:val="none" w:sz="0" w:space="0" w:color="auto"/>
                        <w:right w:val="none" w:sz="0" w:space="0" w:color="auto"/>
                      </w:divBdr>
                    </w:div>
                  </w:divsChild>
                </w:div>
                <w:div w:id="149565259">
                  <w:marLeft w:val="0"/>
                  <w:marRight w:val="0"/>
                  <w:marTop w:val="0"/>
                  <w:marBottom w:val="0"/>
                  <w:divBdr>
                    <w:top w:val="none" w:sz="0" w:space="0" w:color="auto"/>
                    <w:left w:val="none" w:sz="0" w:space="0" w:color="auto"/>
                    <w:bottom w:val="none" w:sz="0" w:space="0" w:color="auto"/>
                    <w:right w:val="none" w:sz="0" w:space="0" w:color="auto"/>
                  </w:divBdr>
                  <w:divsChild>
                    <w:div w:id="1221790304">
                      <w:marLeft w:val="0"/>
                      <w:marRight w:val="0"/>
                      <w:marTop w:val="0"/>
                      <w:marBottom w:val="0"/>
                      <w:divBdr>
                        <w:top w:val="none" w:sz="0" w:space="0" w:color="auto"/>
                        <w:left w:val="none" w:sz="0" w:space="0" w:color="auto"/>
                        <w:bottom w:val="none" w:sz="0" w:space="0" w:color="auto"/>
                        <w:right w:val="none" w:sz="0" w:space="0" w:color="auto"/>
                      </w:divBdr>
                    </w:div>
                  </w:divsChild>
                </w:div>
                <w:div w:id="167986088">
                  <w:marLeft w:val="0"/>
                  <w:marRight w:val="0"/>
                  <w:marTop w:val="0"/>
                  <w:marBottom w:val="0"/>
                  <w:divBdr>
                    <w:top w:val="none" w:sz="0" w:space="0" w:color="auto"/>
                    <w:left w:val="none" w:sz="0" w:space="0" w:color="auto"/>
                    <w:bottom w:val="none" w:sz="0" w:space="0" w:color="auto"/>
                    <w:right w:val="none" w:sz="0" w:space="0" w:color="auto"/>
                  </w:divBdr>
                  <w:divsChild>
                    <w:div w:id="680665462">
                      <w:marLeft w:val="0"/>
                      <w:marRight w:val="0"/>
                      <w:marTop w:val="0"/>
                      <w:marBottom w:val="0"/>
                      <w:divBdr>
                        <w:top w:val="none" w:sz="0" w:space="0" w:color="auto"/>
                        <w:left w:val="none" w:sz="0" w:space="0" w:color="auto"/>
                        <w:bottom w:val="none" w:sz="0" w:space="0" w:color="auto"/>
                        <w:right w:val="none" w:sz="0" w:space="0" w:color="auto"/>
                      </w:divBdr>
                    </w:div>
                    <w:div w:id="995457967">
                      <w:marLeft w:val="0"/>
                      <w:marRight w:val="0"/>
                      <w:marTop w:val="0"/>
                      <w:marBottom w:val="0"/>
                      <w:divBdr>
                        <w:top w:val="none" w:sz="0" w:space="0" w:color="auto"/>
                        <w:left w:val="none" w:sz="0" w:space="0" w:color="auto"/>
                        <w:bottom w:val="none" w:sz="0" w:space="0" w:color="auto"/>
                        <w:right w:val="none" w:sz="0" w:space="0" w:color="auto"/>
                      </w:divBdr>
                    </w:div>
                  </w:divsChild>
                </w:div>
                <w:div w:id="168452155">
                  <w:marLeft w:val="0"/>
                  <w:marRight w:val="0"/>
                  <w:marTop w:val="0"/>
                  <w:marBottom w:val="0"/>
                  <w:divBdr>
                    <w:top w:val="none" w:sz="0" w:space="0" w:color="auto"/>
                    <w:left w:val="none" w:sz="0" w:space="0" w:color="auto"/>
                    <w:bottom w:val="none" w:sz="0" w:space="0" w:color="auto"/>
                    <w:right w:val="none" w:sz="0" w:space="0" w:color="auto"/>
                  </w:divBdr>
                  <w:divsChild>
                    <w:div w:id="1572736455">
                      <w:marLeft w:val="0"/>
                      <w:marRight w:val="0"/>
                      <w:marTop w:val="0"/>
                      <w:marBottom w:val="0"/>
                      <w:divBdr>
                        <w:top w:val="none" w:sz="0" w:space="0" w:color="auto"/>
                        <w:left w:val="none" w:sz="0" w:space="0" w:color="auto"/>
                        <w:bottom w:val="none" w:sz="0" w:space="0" w:color="auto"/>
                        <w:right w:val="none" w:sz="0" w:space="0" w:color="auto"/>
                      </w:divBdr>
                    </w:div>
                  </w:divsChild>
                </w:div>
                <w:div w:id="184104210">
                  <w:marLeft w:val="0"/>
                  <w:marRight w:val="0"/>
                  <w:marTop w:val="0"/>
                  <w:marBottom w:val="0"/>
                  <w:divBdr>
                    <w:top w:val="none" w:sz="0" w:space="0" w:color="auto"/>
                    <w:left w:val="none" w:sz="0" w:space="0" w:color="auto"/>
                    <w:bottom w:val="none" w:sz="0" w:space="0" w:color="auto"/>
                    <w:right w:val="none" w:sz="0" w:space="0" w:color="auto"/>
                  </w:divBdr>
                  <w:divsChild>
                    <w:div w:id="921453897">
                      <w:marLeft w:val="0"/>
                      <w:marRight w:val="0"/>
                      <w:marTop w:val="0"/>
                      <w:marBottom w:val="0"/>
                      <w:divBdr>
                        <w:top w:val="none" w:sz="0" w:space="0" w:color="auto"/>
                        <w:left w:val="none" w:sz="0" w:space="0" w:color="auto"/>
                        <w:bottom w:val="none" w:sz="0" w:space="0" w:color="auto"/>
                        <w:right w:val="none" w:sz="0" w:space="0" w:color="auto"/>
                      </w:divBdr>
                    </w:div>
                    <w:div w:id="1115443827">
                      <w:marLeft w:val="0"/>
                      <w:marRight w:val="0"/>
                      <w:marTop w:val="0"/>
                      <w:marBottom w:val="0"/>
                      <w:divBdr>
                        <w:top w:val="none" w:sz="0" w:space="0" w:color="auto"/>
                        <w:left w:val="none" w:sz="0" w:space="0" w:color="auto"/>
                        <w:bottom w:val="none" w:sz="0" w:space="0" w:color="auto"/>
                        <w:right w:val="none" w:sz="0" w:space="0" w:color="auto"/>
                      </w:divBdr>
                    </w:div>
                  </w:divsChild>
                </w:div>
                <w:div w:id="211506910">
                  <w:marLeft w:val="0"/>
                  <w:marRight w:val="0"/>
                  <w:marTop w:val="0"/>
                  <w:marBottom w:val="0"/>
                  <w:divBdr>
                    <w:top w:val="none" w:sz="0" w:space="0" w:color="auto"/>
                    <w:left w:val="none" w:sz="0" w:space="0" w:color="auto"/>
                    <w:bottom w:val="none" w:sz="0" w:space="0" w:color="auto"/>
                    <w:right w:val="none" w:sz="0" w:space="0" w:color="auto"/>
                  </w:divBdr>
                  <w:divsChild>
                    <w:div w:id="39021374">
                      <w:marLeft w:val="0"/>
                      <w:marRight w:val="0"/>
                      <w:marTop w:val="0"/>
                      <w:marBottom w:val="0"/>
                      <w:divBdr>
                        <w:top w:val="none" w:sz="0" w:space="0" w:color="auto"/>
                        <w:left w:val="none" w:sz="0" w:space="0" w:color="auto"/>
                        <w:bottom w:val="none" w:sz="0" w:space="0" w:color="auto"/>
                        <w:right w:val="none" w:sz="0" w:space="0" w:color="auto"/>
                      </w:divBdr>
                    </w:div>
                    <w:div w:id="1152408005">
                      <w:marLeft w:val="0"/>
                      <w:marRight w:val="0"/>
                      <w:marTop w:val="0"/>
                      <w:marBottom w:val="0"/>
                      <w:divBdr>
                        <w:top w:val="none" w:sz="0" w:space="0" w:color="auto"/>
                        <w:left w:val="none" w:sz="0" w:space="0" w:color="auto"/>
                        <w:bottom w:val="none" w:sz="0" w:space="0" w:color="auto"/>
                        <w:right w:val="none" w:sz="0" w:space="0" w:color="auto"/>
                      </w:divBdr>
                    </w:div>
                  </w:divsChild>
                </w:div>
                <w:div w:id="233780090">
                  <w:marLeft w:val="0"/>
                  <w:marRight w:val="0"/>
                  <w:marTop w:val="0"/>
                  <w:marBottom w:val="0"/>
                  <w:divBdr>
                    <w:top w:val="none" w:sz="0" w:space="0" w:color="auto"/>
                    <w:left w:val="none" w:sz="0" w:space="0" w:color="auto"/>
                    <w:bottom w:val="none" w:sz="0" w:space="0" w:color="auto"/>
                    <w:right w:val="none" w:sz="0" w:space="0" w:color="auto"/>
                  </w:divBdr>
                  <w:divsChild>
                    <w:div w:id="87039979">
                      <w:marLeft w:val="0"/>
                      <w:marRight w:val="0"/>
                      <w:marTop w:val="0"/>
                      <w:marBottom w:val="0"/>
                      <w:divBdr>
                        <w:top w:val="none" w:sz="0" w:space="0" w:color="auto"/>
                        <w:left w:val="none" w:sz="0" w:space="0" w:color="auto"/>
                        <w:bottom w:val="none" w:sz="0" w:space="0" w:color="auto"/>
                        <w:right w:val="none" w:sz="0" w:space="0" w:color="auto"/>
                      </w:divBdr>
                    </w:div>
                  </w:divsChild>
                </w:div>
                <w:div w:id="242109646">
                  <w:marLeft w:val="0"/>
                  <w:marRight w:val="0"/>
                  <w:marTop w:val="0"/>
                  <w:marBottom w:val="0"/>
                  <w:divBdr>
                    <w:top w:val="none" w:sz="0" w:space="0" w:color="auto"/>
                    <w:left w:val="none" w:sz="0" w:space="0" w:color="auto"/>
                    <w:bottom w:val="none" w:sz="0" w:space="0" w:color="auto"/>
                    <w:right w:val="none" w:sz="0" w:space="0" w:color="auto"/>
                  </w:divBdr>
                  <w:divsChild>
                    <w:div w:id="1487161049">
                      <w:marLeft w:val="0"/>
                      <w:marRight w:val="0"/>
                      <w:marTop w:val="0"/>
                      <w:marBottom w:val="0"/>
                      <w:divBdr>
                        <w:top w:val="none" w:sz="0" w:space="0" w:color="auto"/>
                        <w:left w:val="none" w:sz="0" w:space="0" w:color="auto"/>
                        <w:bottom w:val="none" w:sz="0" w:space="0" w:color="auto"/>
                        <w:right w:val="none" w:sz="0" w:space="0" w:color="auto"/>
                      </w:divBdr>
                    </w:div>
                  </w:divsChild>
                </w:div>
                <w:div w:id="255017480">
                  <w:marLeft w:val="0"/>
                  <w:marRight w:val="0"/>
                  <w:marTop w:val="0"/>
                  <w:marBottom w:val="0"/>
                  <w:divBdr>
                    <w:top w:val="none" w:sz="0" w:space="0" w:color="auto"/>
                    <w:left w:val="none" w:sz="0" w:space="0" w:color="auto"/>
                    <w:bottom w:val="none" w:sz="0" w:space="0" w:color="auto"/>
                    <w:right w:val="none" w:sz="0" w:space="0" w:color="auto"/>
                  </w:divBdr>
                  <w:divsChild>
                    <w:div w:id="1140227118">
                      <w:marLeft w:val="0"/>
                      <w:marRight w:val="0"/>
                      <w:marTop w:val="0"/>
                      <w:marBottom w:val="0"/>
                      <w:divBdr>
                        <w:top w:val="none" w:sz="0" w:space="0" w:color="auto"/>
                        <w:left w:val="none" w:sz="0" w:space="0" w:color="auto"/>
                        <w:bottom w:val="none" w:sz="0" w:space="0" w:color="auto"/>
                        <w:right w:val="none" w:sz="0" w:space="0" w:color="auto"/>
                      </w:divBdr>
                    </w:div>
                  </w:divsChild>
                </w:div>
                <w:div w:id="301203674">
                  <w:marLeft w:val="0"/>
                  <w:marRight w:val="0"/>
                  <w:marTop w:val="0"/>
                  <w:marBottom w:val="0"/>
                  <w:divBdr>
                    <w:top w:val="none" w:sz="0" w:space="0" w:color="auto"/>
                    <w:left w:val="none" w:sz="0" w:space="0" w:color="auto"/>
                    <w:bottom w:val="none" w:sz="0" w:space="0" w:color="auto"/>
                    <w:right w:val="none" w:sz="0" w:space="0" w:color="auto"/>
                  </w:divBdr>
                  <w:divsChild>
                    <w:div w:id="90442329">
                      <w:marLeft w:val="0"/>
                      <w:marRight w:val="0"/>
                      <w:marTop w:val="0"/>
                      <w:marBottom w:val="0"/>
                      <w:divBdr>
                        <w:top w:val="none" w:sz="0" w:space="0" w:color="auto"/>
                        <w:left w:val="none" w:sz="0" w:space="0" w:color="auto"/>
                        <w:bottom w:val="none" w:sz="0" w:space="0" w:color="auto"/>
                        <w:right w:val="none" w:sz="0" w:space="0" w:color="auto"/>
                      </w:divBdr>
                    </w:div>
                    <w:div w:id="1986616703">
                      <w:marLeft w:val="0"/>
                      <w:marRight w:val="0"/>
                      <w:marTop w:val="0"/>
                      <w:marBottom w:val="0"/>
                      <w:divBdr>
                        <w:top w:val="none" w:sz="0" w:space="0" w:color="auto"/>
                        <w:left w:val="none" w:sz="0" w:space="0" w:color="auto"/>
                        <w:bottom w:val="none" w:sz="0" w:space="0" w:color="auto"/>
                        <w:right w:val="none" w:sz="0" w:space="0" w:color="auto"/>
                      </w:divBdr>
                    </w:div>
                  </w:divsChild>
                </w:div>
                <w:div w:id="305667711">
                  <w:marLeft w:val="0"/>
                  <w:marRight w:val="0"/>
                  <w:marTop w:val="0"/>
                  <w:marBottom w:val="0"/>
                  <w:divBdr>
                    <w:top w:val="none" w:sz="0" w:space="0" w:color="auto"/>
                    <w:left w:val="none" w:sz="0" w:space="0" w:color="auto"/>
                    <w:bottom w:val="none" w:sz="0" w:space="0" w:color="auto"/>
                    <w:right w:val="none" w:sz="0" w:space="0" w:color="auto"/>
                  </w:divBdr>
                  <w:divsChild>
                    <w:div w:id="847018803">
                      <w:marLeft w:val="0"/>
                      <w:marRight w:val="0"/>
                      <w:marTop w:val="0"/>
                      <w:marBottom w:val="0"/>
                      <w:divBdr>
                        <w:top w:val="none" w:sz="0" w:space="0" w:color="auto"/>
                        <w:left w:val="none" w:sz="0" w:space="0" w:color="auto"/>
                        <w:bottom w:val="none" w:sz="0" w:space="0" w:color="auto"/>
                        <w:right w:val="none" w:sz="0" w:space="0" w:color="auto"/>
                      </w:divBdr>
                    </w:div>
                  </w:divsChild>
                </w:div>
                <w:div w:id="316498718">
                  <w:marLeft w:val="0"/>
                  <w:marRight w:val="0"/>
                  <w:marTop w:val="0"/>
                  <w:marBottom w:val="0"/>
                  <w:divBdr>
                    <w:top w:val="none" w:sz="0" w:space="0" w:color="auto"/>
                    <w:left w:val="none" w:sz="0" w:space="0" w:color="auto"/>
                    <w:bottom w:val="none" w:sz="0" w:space="0" w:color="auto"/>
                    <w:right w:val="none" w:sz="0" w:space="0" w:color="auto"/>
                  </w:divBdr>
                  <w:divsChild>
                    <w:div w:id="2097895257">
                      <w:marLeft w:val="0"/>
                      <w:marRight w:val="0"/>
                      <w:marTop w:val="0"/>
                      <w:marBottom w:val="0"/>
                      <w:divBdr>
                        <w:top w:val="none" w:sz="0" w:space="0" w:color="auto"/>
                        <w:left w:val="none" w:sz="0" w:space="0" w:color="auto"/>
                        <w:bottom w:val="none" w:sz="0" w:space="0" w:color="auto"/>
                        <w:right w:val="none" w:sz="0" w:space="0" w:color="auto"/>
                      </w:divBdr>
                    </w:div>
                  </w:divsChild>
                </w:div>
                <w:div w:id="327948332">
                  <w:marLeft w:val="0"/>
                  <w:marRight w:val="0"/>
                  <w:marTop w:val="0"/>
                  <w:marBottom w:val="0"/>
                  <w:divBdr>
                    <w:top w:val="none" w:sz="0" w:space="0" w:color="auto"/>
                    <w:left w:val="none" w:sz="0" w:space="0" w:color="auto"/>
                    <w:bottom w:val="none" w:sz="0" w:space="0" w:color="auto"/>
                    <w:right w:val="none" w:sz="0" w:space="0" w:color="auto"/>
                  </w:divBdr>
                  <w:divsChild>
                    <w:div w:id="766461854">
                      <w:marLeft w:val="0"/>
                      <w:marRight w:val="0"/>
                      <w:marTop w:val="0"/>
                      <w:marBottom w:val="0"/>
                      <w:divBdr>
                        <w:top w:val="none" w:sz="0" w:space="0" w:color="auto"/>
                        <w:left w:val="none" w:sz="0" w:space="0" w:color="auto"/>
                        <w:bottom w:val="none" w:sz="0" w:space="0" w:color="auto"/>
                        <w:right w:val="none" w:sz="0" w:space="0" w:color="auto"/>
                      </w:divBdr>
                    </w:div>
                  </w:divsChild>
                </w:div>
                <w:div w:id="460733119">
                  <w:marLeft w:val="0"/>
                  <w:marRight w:val="0"/>
                  <w:marTop w:val="0"/>
                  <w:marBottom w:val="0"/>
                  <w:divBdr>
                    <w:top w:val="none" w:sz="0" w:space="0" w:color="auto"/>
                    <w:left w:val="none" w:sz="0" w:space="0" w:color="auto"/>
                    <w:bottom w:val="none" w:sz="0" w:space="0" w:color="auto"/>
                    <w:right w:val="none" w:sz="0" w:space="0" w:color="auto"/>
                  </w:divBdr>
                  <w:divsChild>
                    <w:div w:id="1304384368">
                      <w:marLeft w:val="0"/>
                      <w:marRight w:val="0"/>
                      <w:marTop w:val="0"/>
                      <w:marBottom w:val="0"/>
                      <w:divBdr>
                        <w:top w:val="none" w:sz="0" w:space="0" w:color="auto"/>
                        <w:left w:val="none" w:sz="0" w:space="0" w:color="auto"/>
                        <w:bottom w:val="none" w:sz="0" w:space="0" w:color="auto"/>
                        <w:right w:val="none" w:sz="0" w:space="0" w:color="auto"/>
                      </w:divBdr>
                    </w:div>
                  </w:divsChild>
                </w:div>
                <w:div w:id="480005761">
                  <w:marLeft w:val="0"/>
                  <w:marRight w:val="0"/>
                  <w:marTop w:val="0"/>
                  <w:marBottom w:val="0"/>
                  <w:divBdr>
                    <w:top w:val="none" w:sz="0" w:space="0" w:color="auto"/>
                    <w:left w:val="none" w:sz="0" w:space="0" w:color="auto"/>
                    <w:bottom w:val="none" w:sz="0" w:space="0" w:color="auto"/>
                    <w:right w:val="none" w:sz="0" w:space="0" w:color="auto"/>
                  </w:divBdr>
                  <w:divsChild>
                    <w:div w:id="1187475928">
                      <w:marLeft w:val="0"/>
                      <w:marRight w:val="0"/>
                      <w:marTop w:val="0"/>
                      <w:marBottom w:val="0"/>
                      <w:divBdr>
                        <w:top w:val="none" w:sz="0" w:space="0" w:color="auto"/>
                        <w:left w:val="none" w:sz="0" w:space="0" w:color="auto"/>
                        <w:bottom w:val="none" w:sz="0" w:space="0" w:color="auto"/>
                        <w:right w:val="none" w:sz="0" w:space="0" w:color="auto"/>
                      </w:divBdr>
                    </w:div>
                  </w:divsChild>
                </w:div>
                <w:div w:id="616562763">
                  <w:marLeft w:val="0"/>
                  <w:marRight w:val="0"/>
                  <w:marTop w:val="0"/>
                  <w:marBottom w:val="0"/>
                  <w:divBdr>
                    <w:top w:val="none" w:sz="0" w:space="0" w:color="auto"/>
                    <w:left w:val="none" w:sz="0" w:space="0" w:color="auto"/>
                    <w:bottom w:val="none" w:sz="0" w:space="0" w:color="auto"/>
                    <w:right w:val="none" w:sz="0" w:space="0" w:color="auto"/>
                  </w:divBdr>
                  <w:divsChild>
                    <w:div w:id="497040362">
                      <w:marLeft w:val="0"/>
                      <w:marRight w:val="0"/>
                      <w:marTop w:val="0"/>
                      <w:marBottom w:val="0"/>
                      <w:divBdr>
                        <w:top w:val="none" w:sz="0" w:space="0" w:color="auto"/>
                        <w:left w:val="none" w:sz="0" w:space="0" w:color="auto"/>
                        <w:bottom w:val="none" w:sz="0" w:space="0" w:color="auto"/>
                        <w:right w:val="none" w:sz="0" w:space="0" w:color="auto"/>
                      </w:divBdr>
                    </w:div>
                  </w:divsChild>
                </w:div>
                <w:div w:id="656349205">
                  <w:marLeft w:val="0"/>
                  <w:marRight w:val="0"/>
                  <w:marTop w:val="0"/>
                  <w:marBottom w:val="0"/>
                  <w:divBdr>
                    <w:top w:val="none" w:sz="0" w:space="0" w:color="auto"/>
                    <w:left w:val="none" w:sz="0" w:space="0" w:color="auto"/>
                    <w:bottom w:val="none" w:sz="0" w:space="0" w:color="auto"/>
                    <w:right w:val="none" w:sz="0" w:space="0" w:color="auto"/>
                  </w:divBdr>
                  <w:divsChild>
                    <w:div w:id="16665112">
                      <w:marLeft w:val="0"/>
                      <w:marRight w:val="0"/>
                      <w:marTop w:val="0"/>
                      <w:marBottom w:val="0"/>
                      <w:divBdr>
                        <w:top w:val="none" w:sz="0" w:space="0" w:color="auto"/>
                        <w:left w:val="none" w:sz="0" w:space="0" w:color="auto"/>
                        <w:bottom w:val="none" w:sz="0" w:space="0" w:color="auto"/>
                        <w:right w:val="none" w:sz="0" w:space="0" w:color="auto"/>
                      </w:divBdr>
                    </w:div>
                    <w:div w:id="1695958845">
                      <w:marLeft w:val="0"/>
                      <w:marRight w:val="0"/>
                      <w:marTop w:val="0"/>
                      <w:marBottom w:val="0"/>
                      <w:divBdr>
                        <w:top w:val="none" w:sz="0" w:space="0" w:color="auto"/>
                        <w:left w:val="none" w:sz="0" w:space="0" w:color="auto"/>
                        <w:bottom w:val="none" w:sz="0" w:space="0" w:color="auto"/>
                        <w:right w:val="none" w:sz="0" w:space="0" w:color="auto"/>
                      </w:divBdr>
                    </w:div>
                  </w:divsChild>
                </w:div>
                <w:div w:id="681275572">
                  <w:marLeft w:val="0"/>
                  <w:marRight w:val="0"/>
                  <w:marTop w:val="0"/>
                  <w:marBottom w:val="0"/>
                  <w:divBdr>
                    <w:top w:val="none" w:sz="0" w:space="0" w:color="auto"/>
                    <w:left w:val="none" w:sz="0" w:space="0" w:color="auto"/>
                    <w:bottom w:val="none" w:sz="0" w:space="0" w:color="auto"/>
                    <w:right w:val="none" w:sz="0" w:space="0" w:color="auto"/>
                  </w:divBdr>
                  <w:divsChild>
                    <w:div w:id="736828275">
                      <w:marLeft w:val="0"/>
                      <w:marRight w:val="0"/>
                      <w:marTop w:val="0"/>
                      <w:marBottom w:val="0"/>
                      <w:divBdr>
                        <w:top w:val="none" w:sz="0" w:space="0" w:color="auto"/>
                        <w:left w:val="none" w:sz="0" w:space="0" w:color="auto"/>
                        <w:bottom w:val="none" w:sz="0" w:space="0" w:color="auto"/>
                        <w:right w:val="none" w:sz="0" w:space="0" w:color="auto"/>
                      </w:divBdr>
                    </w:div>
                  </w:divsChild>
                </w:div>
                <w:div w:id="685256779">
                  <w:marLeft w:val="0"/>
                  <w:marRight w:val="0"/>
                  <w:marTop w:val="0"/>
                  <w:marBottom w:val="0"/>
                  <w:divBdr>
                    <w:top w:val="none" w:sz="0" w:space="0" w:color="auto"/>
                    <w:left w:val="none" w:sz="0" w:space="0" w:color="auto"/>
                    <w:bottom w:val="none" w:sz="0" w:space="0" w:color="auto"/>
                    <w:right w:val="none" w:sz="0" w:space="0" w:color="auto"/>
                  </w:divBdr>
                  <w:divsChild>
                    <w:div w:id="1242563629">
                      <w:marLeft w:val="0"/>
                      <w:marRight w:val="0"/>
                      <w:marTop w:val="0"/>
                      <w:marBottom w:val="0"/>
                      <w:divBdr>
                        <w:top w:val="none" w:sz="0" w:space="0" w:color="auto"/>
                        <w:left w:val="none" w:sz="0" w:space="0" w:color="auto"/>
                        <w:bottom w:val="none" w:sz="0" w:space="0" w:color="auto"/>
                        <w:right w:val="none" w:sz="0" w:space="0" w:color="auto"/>
                      </w:divBdr>
                    </w:div>
                  </w:divsChild>
                </w:div>
                <w:div w:id="690229873">
                  <w:marLeft w:val="0"/>
                  <w:marRight w:val="0"/>
                  <w:marTop w:val="0"/>
                  <w:marBottom w:val="0"/>
                  <w:divBdr>
                    <w:top w:val="none" w:sz="0" w:space="0" w:color="auto"/>
                    <w:left w:val="none" w:sz="0" w:space="0" w:color="auto"/>
                    <w:bottom w:val="none" w:sz="0" w:space="0" w:color="auto"/>
                    <w:right w:val="none" w:sz="0" w:space="0" w:color="auto"/>
                  </w:divBdr>
                  <w:divsChild>
                    <w:div w:id="911696934">
                      <w:marLeft w:val="0"/>
                      <w:marRight w:val="0"/>
                      <w:marTop w:val="0"/>
                      <w:marBottom w:val="0"/>
                      <w:divBdr>
                        <w:top w:val="none" w:sz="0" w:space="0" w:color="auto"/>
                        <w:left w:val="none" w:sz="0" w:space="0" w:color="auto"/>
                        <w:bottom w:val="none" w:sz="0" w:space="0" w:color="auto"/>
                        <w:right w:val="none" w:sz="0" w:space="0" w:color="auto"/>
                      </w:divBdr>
                    </w:div>
                  </w:divsChild>
                </w:div>
                <w:div w:id="708606860">
                  <w:marLeft w:val="0"/>
                  <w:marRight w:val="0"/>
                  <w:marTop w:val="0"/>
                  <w:marBottom w:val="0"/>
                  <w:divBdr>
                    <w:top w:val="none" w:sz="0" w:space="0" w:color="auto"/>
                    <w:left w:val="none" w:sz="0" w:space="0" w:color="auto"/>
                    <w:bottom w:val="none" w:sz="0" w:space="0" w:color="auto"/>
                    <w:right w:val="none" w:sz="0" w:space="0" w:color="auto"/>
                  </w:divBdr>
                  <w:divsChild>
                    <w:div w:id="209538815">
                      <w:marLeft w:val="0"/>
                      <w:marRight w:val="0"/>
                      <w:marTop w:val="0"/>
                      <w:marBottom w:val="0"/>
                      <w:divBdr>
                        <w:top w:val="none" w:sz="0" w:space="0" w:color="auto"/>
                        <w:left w:val="none" w:sz="0" w:space="0" w:color="auto"/>
                        <w:bottom w:val="none" w:sz="0" w:space="0" w:color="auto"/>
                        <w:right w:val="none" w:sz="0" w:space="0" w:color="auto"/>
                      </w:divBdr>
                    </w:div>
                  </w:divsChild>
                </w:div>
                <w:div w:id="732117130">
                  <w:marLeft w:val="0"/>
                  <w:marRight w:val="0"/>
                  <w:marTop w:val="0"/>
                  <w:marBottom w:val="0"/>
                  <w:divBdr>
                    <w:top w:val="none" w:sz="0" w:space="0" w:color="auto"/>
                    <w:left w:val="none" w:sz="0" w:space="0" w:color="auto"/>
                    <w:bottom w:val="none" w:sz="0" w:space="0" w:color="auto"/>
                    <w:right w:val="none" w:sz="0" w:space="0" w:color="auto"/>
                  </w:divBdr>
                  <w:divsChild>
                    <w:div w:id="1528713484">
                      <w:marLeft w:val="0"/>
                      <w:marRight w:val="0"/>
                      <w:marTop w:val="0"/>
                      <w:marBottom w:val="0"/>
                      <w:divBdr>
                        <w:top w:val="none" w:sz="0" w:space="0" w:color="auto"/>
                        <w:left w:val="none" w:sz="0" w:space="0" w:color="auto"/>
                        <w:bottom w:val="none" w:sz="0" w:space="0" w:color="auto"/>
                        <w:right w:val="none" w:sz="0" w:space="0" w:color="auto"/>
                      </w:divBdr>
                    </w:div>
                    <w:div w:id="1639532493">
                      <w:marLeft w:val="0"/>
                      <w:marRight w:val="0"/>
                      <w:marTop w:val="0"/>
                      <w:marBottom w:val="0"/>
                      <w:divBdr>
                        <w:top w:val="none" w:sz="0" w:space="0" w:color="auto"/>
                        <w:left w:val="none" w:sz="0" w:space="0" w:color="auto"/>
                        <w:bottom w:val="none" w:sz="0" w:space="0" w:color="auto"/>
                        <w:right w:val="none" w:sz="0" w:space="0" w:color="auto"/>
                      </w:divBdr>
                    </w:div>
                  </w:divsChild>
                </w:div>
                <w:div w:id="733503132">
                  <w:marLeft w:val="0"/>
                  <w:marRight w:val="0"/>
                  <w:marTop w:val="0"/>
                  <w:marBottom w:val="0"/>
                  <w:divBdr>
                    <w:top w:val="none" w:sz="0" w:space="0" w:color="auto"/>
                    <w:left w:val="none" w:sz="0" w:space="0" w:color="auto"/>
                    <w:bottom w:val="none" w:sz="0" w:space="0" w:color="auto"/>
                    <w:right w:val="none" w:sz="0" w:space="0" w:color="auto"/>
                  </w:divBdr>
                  <w:divsChild>
                    <w:div w:id="1462915352">
                      <w:marLeft w:val="0"/>
                      <w:marRight w:val="0"/>
                      <w:marTop w:val="0"/>
                      <w:marBottom w:val="0"/>
                      <w:divBdr>
                        <w:top w:val="none" w:sz="0" w:space="0" w:color="auto"/>
                        <w:left w:val="none" w:sz="0" w:space="0" w:color="auto"/>
                        <w:bottom w:val="none" w:sz="0" w:space="0" w:color="auto"/>
                        <w:right w:val="none" w:sz="0" w:space="0" w:color="auto"/>
                      </w:divBdr>
                    </w:div>
                  </w:divsChild>
                </w:div>
                <w:div w:id="762184586">
                  <w:marLeft w:val="0"/>
                  <w:marRight w:val="0"/>
                  <w:marTop w:val="0"/>
                  <w:marBottom w:val="0"/>
                  <w:divBdr>
                    <w:top w:val="none" w:sz="0" w:space="0" w:color="auto"/>
                    <w:left w:val="none" w:sz="0" w:space="0" w:color="auto"/>
                    <w:bottom w:val="none" w:sz="0" w:space="0" w:color="auto"/>
                    <w:right w:val="none" w:sz="0" w:space="0" w:color="auto"/>
                  </w:divBdr>
                  <w:divsChild>
                    <w:div w:id="1388600955">
                      <w:marLeft w:val="0"/>
                      <w:marRight w:val="0"/>
                      <w:marTop w:val="0"/>
                      <w:marBottom w:val="0"/>
                      <w:divBdr>
                        <w:top w:val="none" w:sz="0" w:space="0" w:color="auto"/>
                        <w:left w:val="none" w:sz="0" w:space="0" w:color="auto"/>
                        <w:bottom w:val="none" w:sz="0" w:space="0" w:color="auto"/>
                        <w:right w:val="none" w:sz="0" w:space="0" w:color="auto"/>
                      </w:divBdr>
                    </w:div>
                  </w:divsChild>
                </w:div>
                <w:div w:id="823203021">
                  <w:marLeft w:val="0"/>
                  <w:marRight w:val="0"/>
                  <w:marTop w:val="0"/>
                  <w:marBottom w:val="0"/>
                  <w:divBdr>
                    <w:top w:val="none" w:sz="0" w:space="0" w:color="auto"/>
                    <w:left w:val="none" w:sz="0" w:space="0" w:color="auto"/>
                    <w:bottom w:val="none" w:sz="0" w:space="0" w:color="auto"/>
                    <w:right w:val="none" w:sz="0" w:space="0" w:color="auto"/>
                  </w:divBdr>
                  <w:divsChild>
                    <w:div w:id="1372266156">
                      <w:marLeft w:val="0"/>
                      <w:marRight w:val="0"/>
                      <w:marTop w:val="0"/>
                      <w:marBottom w:val="0"/>
                      <w:divBdr>
                        <w:top w:val="none" w:sz="0" w:space="0" w:color="auto"/>
                        <w:left w:val="none" w:sz="0" w:space="0" w:color="auto"/>
                        <w:bottom w:val="none" w:sz="0" w:space="0" w:color="auto"/>
                        <w:right w:val="none" w:sz="0" w:space="0" w:color="auto"/>
                      </w:divBdr>
                    </w:div>
                  </w:divsChild>
                </w:div>
                <w:div w:id="924648583">
                  <w:marLeft w:val="0"/>
                  <w:marRight w:val="0"/>
                  <w:marTop w:val="0"/>
                  <w:marBottom w:val="0"/>
                  <w:divBdr>
                    <w:top w:val="none" w:sz="0" w:space="0" w:color="auto"/>
                    <w:left w:val="none" w:sz="0" w:space="0" w:color="auto"/>
                    <w:bottom w:val="none" w:sz="0" w:space="0" w:color="auto"/>
                    <w:right w:val="none" w:sz="0" w:space="0" w:color="auto"/>
                  </w:divBdr>
                  <w:divsChild>
                    <w:div w:id="2032992527">
                      <w:marLeft w:val="0"/>
                      <w:marRight w:val="0"/>
                      <w:marTop w:val="0"/>
                      <w:marBottom w:val="0"/>
                      <w:divBdr>
                        <w:top w:val="none" w:sz="0" w:space="0" w:color="auto"/>
                        <w:left w:val="none" w:sz="0" w:space="0" w:color="auto"/>
                        <w:bottom w:val="none" w:sz="0" w:space="0" w:color="auto"/>
                        <w:right w:val="none" w:sz="0" w:space="0" w:color="auto"/>
                      </w:divBdr>
                    </w:div>
                  </w:divsChild>
                </w:div>
                <w:div w:id="992105296">
                  <w:marLeft w:val="0"/>
                  <w:marRight w:val="0"/>
                  <w:marTop w:val="0"/>
                  <w:marBottom w:val="0"/>
                  <w:divBdr>
                    <w:top w:val="none" w:sz="0" w:space="0" w:color="auto"/>
                    <w:left w:val="none" w:sz="0" w:space="0" w:color="auto"/>
                    <w:bottom w:val="none" w:sz="0" w:space="0" w:color="auto"/>
                    <w:right w:val="none" w:sz="0" w:space="0" w:color="auto"/>
                  </w:divBdr>
                  <w:divsChild>
                    <w:div w:id="1280994033">
                      <w:marLeft w:val="0"/>
                      <w:marRight w:val="0"/>
                      <w:marTop w:val="0"/>
                      <w:marBottom w:val="0"/>
                      <w:divBdr>
                        <w:top w:val="none" w:sz="0" w:space="0" w:color="auto"/>
                        <w:left w:val="none" w:sz="0" w:space="0" w:color="auto"/>
                        <w:bottom w:val="none" w:sz="0" w:space="0" w:color="auto"/>
                        <w:right w:val="none" w:sz="0" w:space="0" w:color="auto"/>
                      </w:divBdr>
                    </w:div>
                  </w:divsChild>
                </w:div>
                <w:div w:id="1026298696">
                  <w:marLeft w:val="0"/>
                  <w:marRight w:val="0"/>
                  <w:marTop w:val="0"/>
                  <w:marBottom w:val="0"/>
                  <w:divBdr>
                    <w:top w:val="none" w:sz="0" w:space="0" w:color="auto"/>
                    <w:left w:val="none" w:sz="0" w:space="0" w:color="auto"/>
                    <w:bottom w:val="none" w:sz="0" w:space="0" w:color="auto"/>
                    <w:right w:val="none" w:sz="0" w:space="0" w:color="auto"/>
                  </w:divBdr>
                  <w:divsChild>
                    <w:div w:id="701591475">
                      <w:marLeft w:val="0"/>
                      <w:marRight w:val="0"/>
                      <w:marTop w:val="0"/>
                      <w:marBottom w:val="0"/>
                      <w:divBdr>
                        <w:top w:val="none" w:sz="0" w:space="0" w:color="auto"/>
                        <w:left w:val="none" w:sz="0" w:space="0" w:color="auto"/>
                        <w:bottom w:val="none" w:sz="0" w:space="0" w:color="auto"/>
                        <w:right w:val="none" w:sz="0" w:space="0" w:color="auto"/>
                      </w:divBdr>
                    </w:div>
                  </w:divsChild>
                </w:div>
                <w:div w:id="1030764656">
                  <w:marLeft w:val="0"/>
                  <w:marRight w:val="0"/>
                  <w:marTop w:val="0"/>
                  <w:marBottom w:val="0"/>
                  <w:divBdr>
                    <w:top w:val="none" w:sz="0" w:space="0" w:color="auto"/>
                    <w:left w:val="none" w:sz="0" w:space="0" w:color="auto"/>
                    <w:bottom w:val="none" w:sz="0" w:space="0" w:color="auto"/>
                    <w:right w:val="none" w:sz="0" w:space="0" w:color="auto"/>
                  </w:divBdr>
                  <w:divsChild>
                    <w:div w:id="67387465">
                      <w:marLeft w:val="0"/>
                      <w:marRight w:val="0"/>
                      <w:marTop w:val="0"/>
                      <w:marBottom w:val="0"/>
                      <w:divBdr>
                        <w:top w:val="none" w:sz="0" w:space="0" w:color="auto"/>
                        <w:left w:val="none" w:sz="0" w:space="0" w:color="auto"/>
                        <w:bottom w:val="none" w:sz="0" w:space="0" w:color="auto"/>
                        <w:right w:val="none" w:sz="0" w:space="0" w:color="auto"/>
                      </w:divBdr>
                    </w:div>
                  </w:divsChild>
                </w:div>
                <w:div w:id="1083919083">
                  <w:marLeft w:val="0"/>
                  <w:marRight w:val="0"/>
                  <w:marTop w:val="0"/>
                  <w:marBottom w:val="0"/>
                  <w:divBdr>
                    <w:top w:val="none" w:sz="0" w:space="0" w:color="auto"/>
                    <w:left w:val="none" w:sz="0" w:space="0" w:color="auto"/>
                    <w:bottom w:val="none" w:sz="0" w:space="0" w:color="auto"/>
                    <w:right w:val="none" w:sz="0" w:space="0" w:color="auto"/>
                  </w:divBdr>
                  <w:divsChild>
                    <w:div w:id="935288483">
                      <w:marLeft w:val="0"/>
                      <w:marRight w:val="0"/>
                      <w:marTop w:val="0"/>
                      <w:marBottom w:val="0"/>
                      <w:divBdr>
                        <w:top w:val="none" w:sz="0" w:space="0" w:color="auto"/>
                        <w:left w:val="none" w:sz="0" w:space="0" w:color="auto"/>
                        <w:bottom w:val="none" w:sz="0" w:space="0" w:color="auto"/>
                        <w:right w:val="none" w:sz="0" w:space="0" w:color="auto"/>
                      </w:divBdr>
                    </w:div>
                  </w:divsChild>
                </w:div>
                <w:div w:id="1088775551">
                  <w:marLeft w:val="0"/>
                  <w:marRight w:val="0"/>
                  <w:marTop w:val="0"/>
                  <w:marBottom w:val="0"/>
                  <w:divBdr>
                    <w:top w:val="none" w:sz="0" w:space="0" w:color="auto"/>
                    <w:left w:val="none" w:sz="0" w:space="0" w:color="auto"/>
                    <w:bottom w:val="none" w:sz="0" w:space="0" w:color="auto"/>
                    <w:right w:val="none" w:sz="0" w:space="0" w:color="auto"/>
                  </w:divBdr>
                  <w:divsChild>
                    <w:div w:id="650018086">
                      <w:marLeft w:val="0"/>
                      <w:marRight w:val="0"/>
                      <w:marTop w:val="0"/>
                      <w:marBottom w:val="0"/>
                      <w:divBdr>
                        <w:top w:val="none" w:sz="0" w:space="0" w:color="auto"/>
                        <w:left w:val="none" w:sz="0" w:space="0" w:color="auto"/>
                        <w:bottom w:val="none" w:sz="0" w:space="0" w:color="auto"/>
                        <w:right w:val="none" w:sz="0" w:space="0" w:color="auto"/>
                      </w:divBdr>
                    </w:div>
                    <w:div w:id="913590758">
                      <w:marLeft w:val="0"/>
                      <w:marRight w:val="0"/>
                      <w:marTop w:val="0"/>
                      <w:marBottom w:val="0"/>
                      <w:divBdr>
                        <w:top w:val="none" w:sz="0" w:space="0" w:color="auto"/>
                        <w:left w:val="none" w:sz="0" w:space="0" w:color="auto"/>
                        <w:bottom w:val="none" w:sz="0" w:space="0" w:color="auto"/>
                        <w:right w:val="none" w:sz="0" w:space="0" w:color="auto"/>
                      </w:divBdr>
                    </w:div>
                  </w:divsChild>
                </w:div>
                <w:div w:id="1147629949">
                  <w:marLeft w:val="0"/>
                  <w:marRight w:val="0"/>
                  <w:marTop w:val="0"/>
                  <w:marBottom w:val="0"/>
                  <w:divBdr>
                    <w:top w:val="none" w:sz="0" w:space="0" w:color="auto"/>
                    <w:left w:val="none" w:sz="0" w:space="0" w:color="auto"/>
                    <w:bottom w:val="none" w:sz="0" w:space="0" w:color="auto"/>
                    <w:right w:val="none" w:sz="0" w:space="0" w:color="auto"/>
                  </w:divBdr>
                  <w:divsChild>
                    <w:div w:id="1177042330">
                      <w:marLeft w:val="0"/>
                      <w:marRight w:val="0"/>
                      <w:marTop w:val="0"/>
                      <w:marBottom w:val="0"/>
                      <w:divBdr>
                        <w:top w:val="none" w:sz="0" w:space="0" w:color="auto"/>
                        <w:left w:val="none" w:sz="0" w:space="0" w:color="auto"/>
                        <w:bottom w:val="none" w:sz="0" w:space="0" w:color="auto"/>
                        <w:right w:val="none" w:sz="0" w:space="0" w:color="auto"/>
                      </w:divBdr>
                    </w:div>
                  </w:divsChild>
                </w:div>
                <w:div w:id="1160929911">
                  <w:marLeft w:val="0"/>
                  <w:marRight w:val="0"/>
                  <w:marTop w:val="0"/>
                  <w:marBottom w:val="0"/>
                  <w:divBdr>
                    <w:top w:val="none" w:sz="0" w:space="0" w:color="auto"/>
                    <w:left w:val="none" w:sz="0" w:space="0" w:color="auto"/>
                    <w:bottom w:val="none" w:sz="0" w:space="0" w:color="auto"/>
                    <w:right w:val="none" w:sz="0" w:space="0" w:color="auto"/>
                  </w:divBdr>
                  <w:divsChild>
                    <w:div w:id="987788418">
                      <w:marLeft w:val="0"/>
                      <w:marRight w:val="0"/>
                      <w:marTop w:val="0"/>
                      <w:marBottom w:val="0"/>
                      <w:divBdr>
                        <w:top w:val="none" w:sz="0" w:space="0" w:color="auto"/>
                        <w:left w:val="none" w:sz="0" w:space="0" w:color="auto"/>
                        <w:bottom w:val="none" w:sz="0" w:space="0" w:color="auto"/>
                        <w:right w:val="none" w:sz="0" w:space="0" w:color="auto"/>
                      </w:divBdr>
                    </w:div>
                    <w:div w:id="1264000470">
                      <w:marLeft w:val="0"/>
                      <w:marRight w:val="0"/>
                      <w:marTop w:val="0"/>
                      <w:marBottom w:val="0"/>
                      <w:divBdr>
                        <w:top w:val="none" w:sz="0" w:space="0" w:color="auto"/>
                        <w:left w:val="none" w:sz="0" w:space="0" w:color="auto"/>
                        <w:bottom w:val="none" w:sz="0" w:space="0" w:color="auto"/>
                        <w:right w:val="none" w:sz="0" w:space="0" w:color="auto"/>
                      </w:divBdr>
                    </w:div>
                  </w:divsChild>
                </w:div>
                <w:div w:id="1202789251">
                  <w:marLeft w:val="0"/>
                  <w:marRight w:val="0"/>
                  <w:marTop w:val="0"/>
                  <w:marBottom w:val="0"/>
                  <w:divBdr>
                    <w:top w:val="none" w:sz="0" w:space="0" w:color="auto"/>
                    <w:left w:val="none" w:sz="0" w:space="0" w:color="auto"/>
                    <w:bottom w:val="none" w:sz="0" w:space="0" w:color="auto"/>
                    <w:right w:val="none" w:sz="0" w:space="0" w:color="auto"/>
                  </w:divBdr>
                  <w:divsChild>
                    <w:div w:id="424424677">
                      <w:marLeft w:val="0"/>
                      <w:marRight w:val="0"/>
                      <w:marTop w:val="0"/>
                      <w:marBottom w:val="0"/>
                      <w:divBdr>
                        <w:top w:val="none" w:sz="0" w:space="0" w:color="auto"/>
                        <w:left w:val="none" w:sz="0" w:space="0" w:color="auto"/>
                        <w:bottom w:val="none" w:sz="0" w:space="0" w:color="auto"/>
                        <w:right w:val="none" w:sz="0" w:space="0" w:color="auto"/>
                      </w:divBdr>
                    </w:div>
                  </w:divsChild>
                </w:div>
                <w:div w:id="1221672633">
                  <w:marLeft w:val="0"/>
                  <w:marRight w:val="0"/>
                  <w:marTop w:val="0"/>
                  <w:marBottom w:val="0"/>
                  <w:divBdr>
                    <w:top w:val="none" w:sz="0" w:space="0" w:color="auto"/>
                    <w:left w:val="none" w:sz="0" w:space="0" w:color="auto"/>
                    <w:bottom w:val="none" w:sz="0" w:space="0" w:color="auto"/>
                    <w:right w:val="none" w:sz="0" w:space="0" w:color="auto"/>
                  </w:divBdr>
                  <w:divsChild>
                    <w:div w:id="1084373405">
                      <w:marLeft w:val="0"/>
                      <w:marRight w:val="0"/>
                      <w:marTop w:val="0"/>
                      <w:marBottom w:val="0"/>
                      <w:divBdr>
                        <w:top w:val="none" w:sz="0" w:space="0" w:color="auto"/>
                        <w:left w:val="none" w:sz="0" w:space="0" w:color="auto"/>
                        <w:bottom w:val="none" w:sz="0" w:space="0" w:color="auto"/>
                        <w:right w:val="none" w:sz="0" w:space="0" w:color="auto"/>
                      </w:divBdr>
                    </w:div>
                  </w:divsChild>
                </w:div>
                <w:div w:id="1223326764">
                  <w:marLeft w:val="0"/>
                  <w:marRight w:val="0"/>
                  <w:marTop w:val="0"/>
                  <w:marBottom w:val="0"/>
                  <w:divBdr>
                    <w:top w:val="none" w:sz="0" w:space="0" w:color="auto"/>
                    <w:left w:val="none" w:sz="0" w:space="0" w:color="auto"/>
                    <w:bottom w:val="none" w:sz="0" w:space="0" w:color="auto"/>
                    <w:right w:val="none" w:sz="0" w:space="0" w:color="auto"/>
                  </w:divBdr>
                  <w:divsChild>
                    <w:div w:id="271715527">
                      <w:marLeft w:val="0"/>
                      <w:marRight w:val="0"/>
                      <w:marTop w:val="0"/>
                      <w:marBottom w:val="0"/>
                      <w:divBdr>
                        <w:top w:val="none" w:sz="0" w:space="0" w:color="auto"/>
                        <w:left w:val="none" w:sz="0" w:space="0" w:color="auto"/>
                        <w:bottom w:val="none" w:sz="0" w:space="0" w:color="auto"/>
                        <w:right w:val="none" w:sz="0" w:space="0" w:color="auto"/>
                      </w:divBdr>
                    </w:div>
                  </w:divsChild>
                </w:div>
                <w:div w:id="1336764961">
                  <w:marLeft w:val="0"/>
                  <w:marRight w:val="0"/>
                  <w:marTop w:val="0"/>
                  <w:marBottom w:val="0"/>
                  <w:divBdr>
                    <w:top w:val="none" w:sz="0" w:space="0" w:color="auto"/>
                    <w:left w:val="none" w:sz="0" w:space="0" w:color="auto"/>
                    <w:bottom w:val="none" w:sz="0" w:space="0" w:color="auto"/>
                    <w:right w:val="none" w:sz="0" w:space="0" w:color="auto"/>
                  </w:divBdr>
                  <w:divsChild>
                    <w:div w:id="1836726755">
                      <w:marLeft w:val="0"/>
                      <w:marRight w:val="0"/>
                      <w:marTop w:val="0"/>
                      <w:marBottom w:val="0"/>
                      <w:divBdr>
                        <w:top w:val="none" w:sz="0" w:space="0" w:color="auto"/>
                        <w:left w:val="none" w:sz="0" w:space="0" w:color="auto"/>
                        <w:bottom w:val="none" w:sz="0" w:space="0" w:color="auto"/>
                        <w:right w:val="none" w:sz="0" w:space="0" w:color="auto"/>
                      </w:divBdr>
                    </w:div>
                  </w:divsChild>
                </w:div>
                <w:div w:id="1407608605">
                  <w:marLeft w:val="0"/>
                  <w:marRight w:val="0"/>
                  <w:marTop w:val="0"/>
                  <w:marBottom w:val="0"/>
                  <w:divBdr>
                    <w:top w:val="none" w:sz="0" w:space="0" w:color="auto"/>
                    <w:left w:val="none" w:sz="0" w:space="0" w:color="auto"/>
                    <w:bottom w:val="none" w:sz="0" w:space="0" w:color="auto"/>
                    <w:right w:val="none" w:sz="0" w:space="0" w:color="auto"/>
                  </w:divBdr>
                  <w:divsChild>
                    <w:div w:id="421798616">
                      <w:marLeft w:val="0"/>
                      <w:marRight w:val="0"/>
                      <w:marTop w:val="0"/>
                      <w:marBottom w:val="0"/>
                      <w:divBdr>
                        <w:top w:val="none" w:sz="0" w:space="0" w:color="auto"/>
                        <w:left w:val="none" w:sz="0" w:space="0" w:color="auto"/>
                        <w:bottom w:val="none" w:sz="0" w:space="0" w:color="auto"/>
                        <w:right w:val="none" w:sz="0" w:space="0" w:color="auto"/>
                      </w:divBdr>
                    </w:div>
                    <w:div w:id="1047724958">
                      <w:marLeft w:val="0"/>
                      <w:marRight w:val="0"/>
                      <w:marTop w:val="0"/>
                      <w:marBottom w:val="0"/>
                      <w:divBdr>
                        <w:top w:val="none" w:sz="0" w:space="0" w:color="auto"/>
                        <w:left w:val="none" w:sz="0" w:space="0" w:color="auto"/>
                        <w:bottom w:val="none" w:sz="0" w:space="0" w:color="auto"/>
                        <w:right w:val="none" w:sz="0" w:space="0" w:color="auto"/>
                      </w:divBdr>
                    </w:div>
                  </w:divsChild>
                </w:div>
                <w:div w:id="1412041968">
                  <w:marLeft w:val="0"/>
                  <w:marRight w:val="0"/>
                  <w:marTop w:val="0"/>
                  <w:marBottom w:val="0"/>
                  <w:divBdr>
                    <w:top w:val="none" w:sz="0" w:space="0" w:color="auto"/>
                    <w:left w:val="none" w:sz="0" w:space="0" w:color="auto"/>
                    <w:bottom w:val="none" w:sz="0" w:space="0" w:color="auto"/>
                    <w:right w:val="none" w:sz="0" w:space="0" w:color="auto"/>
                  </w:divBdr>
                  <w:divsChild>
                    <w:div w:id="1560171591">
                      <w:marLeft w:val="0"/>
                      <w:marRight w:val="0"/>
                      <w:marTop w:val="0"/>
                      <w:marBottom w:val="0"/>
                      <w:divBdr>
                        <w:top w:val="none" w:sz="0" w:space="0" w:color="auto"/>
                        <w:left w:val="none" w:sz="0" w:space="0" w:color="auto"/>
                        <w:bottom w:val="none" w:sz="0" w:space="0" w:color="auto"/>
                        <w:right w:val="none" w:sz="0" w:space="0" w:color="auto"/>
                      </w:divBdr>
                    </w:div>
                  </w:divsChild>
                </w:div>
                <w:div w:id="1451624950">
                  <w:marLeft w:val="0"/>
                  <w:marRight w:val="0"/>
                  <w:marTop w:val="0"/>
                  <w:marBottom w:val="0"/>
                  <w:divBdr>
                    <w:top w:val="none" w:sz="0" w:space="0" w:color="auto"/>
                    <w:left w:val="none" w:sz="0" w:space="0" w:color="auto"/>
                    <w:bottom w:val="none" w:sz="0" w:space="0" w:color="auto"/>
                    <w:right w:val="none" w:sz="0" w:space="0" w:color="auto"/>
                  </w:divBdr>
                  <w:divsChild>
                    <w:div w:id="1636720325">
                      <w:marLeft w:val="0"/>
                      <w:marRight w:val="0"/>
                      <w:marTop w:val="0"/>
                      <w:marBottom w:val="0"/>
                      <w:divBdr>
                        <w:top w:val="none" w:sz="0" w:space="0" w:color="auto"/>
                        <w:left w:val="none" w:sz="0" w:space="0" w:color="auto"/>
                        <w:bottom w:val="none" w:sz="0" w:space="0" w:color="auto"/>
                        <w:right w:val="none" w:sz="0" w:space="0" w:color="auto"/>
                      </w:divBdr>
                    </w:div>
                  </w:divsChild>
                </w:div>
                <w:div w:id="1452166966">
                  <w:marLeft w:val="0"/>
                  <w:marRight w:val="0"/>
                  <w:marTop w:val="0"/>
                  <w:marBottom w:val="0"/>
                  <w:divBdr>
                    <w:top w:val="none" w:sz="0" w:space="0" w:color="auto"/>
                    <w:left w:val="none" w:sz="0" w:space="0" w:color="auto"/>
                    <w:bottom w:val="none" w:sz="0" w:space="0" w:color="auto"/>
                    <w:right w:val="none" w:sz="0" w:space="0" w:color="auto"/>
                  </w:divBdr>
                  <w:divsChild>
                    <w:div w:id="1178425746">
                      <w:marLeft w:val="0"/>
                      <w:marRight w:val="0"/>
                      <w:marTop w:val="0"/>
                      <w:marBottom w:val="0"/>
                      <w:divBdr>
                        <w:top w:val="none" w:sz="0" w:space="0" w:color="auto"/>
                        <w:left w:val="none" w:sz="0" w:space="0" w:color="auto"/>
                        <w:bottom w:val="none" w:sz="0" w:space="0" w:color="auto"/>
                        <w:right w:val="none" w:sz="0" w:space="0" w:color="auto"/>
                      </w:divBdr>
                    </w:div>
                  </w:divsChild>
                </w:div>
                <w:div w:id="1458451570">
                  <w:marLeft w:val="0"/>
                  <w:marRight w:val="0"/>
                  <w:marTop w:val="0"/>
                  <w:marBottom w:val="0"/>
                  <w:divBdr>
                    <w:top w:val="none" w:sz="0" w:space="0" w:color="auto"/>
                    <w:left w:val="none" w:sz="0" w:space="0" w:color="auto"/>
                    <w:bottom w:val="none" w:sz="0" w:space="0" w:color="auto"/>
                    <w:right w:val="none" w:sz="0" w:space="0" w:color="auto"/>
                  </w:divBdr>
                  <w:divsChild>
                    <w:div w:id="590626235">
                      <w:marLeft w:val="0"/>
                      <w:marRight w:val="0"/>
                      <w:marTop w:val="0"/>
                      <w:marBottom w:val="0"/>
                      <w:divBdr>
                        <w:top w:val="none" w:sz="0" w:space="0" w:color="auto"/>
                        <w:left w:val="none" w:sz="0" w:space="0" w:color="auto"/>
                        <w:bottom w:val="none" w:sz="0" w:space="0" w:color="auto"/>
                        <w:right w:val="none" w:sz="0" w:space="0" w:color="auto"/>
                      </w:divBdr>
                    </w:div>
                  </w:divsChild>
                </w:div>
                <w:div w:id="1490712018">
                  <w:marLeft w:val="0"/>
                  <w:marRight w:val="0"/>
                  <w:marTop w:val="0"/>
                  <w:marBottom w:val="0"/>
                  <w:divBdr>
                    <w:top w:val="none" w:sz="0" w:space="0" w:color="auto"/>
                    <w:left w:val="none" w:sz="0" w:space="0" w:color="auto"/>
                    <w:bottom w:val="none" w:sz="0" w:space="0" w:color="auto"/>
                    <w:right w:val="none" w:sz="0" w:space="0" w:color="auto"/>
                  </w:divBdr>
                  <w:divsChild>
                    <w:div w:id="1302227000">
                      <w:marLeft w:val="0"/>
                      <w:marRight w:val="0"/>
                      <w:marTop w:val="0"/>
                      <w:marBottom w:val="0"/>
                      <w:divBdr>
                        <w:top w:val="none" w:sz="0" w:space="0" w:color="auto"/>
                        <w:left w:val="none" w:sz="0" w:space="0" w:color="auto"/>
                        <w:bottom w:val="none" w:sz="0" w:space="0" w:color="auto"/>
                        <w:right w:val="none" w:sz="0" w:space="0" w:color="auto"/>
                      </w:divBdr>
                    </w:div>
                  </w:divsChild>
                </w:div>
                <w:div w:id="1502812897">
                  <w:marLeft w:val="0"/>
                  <w:marRight w:val="0"/>
                  <w:marTop w:val="0"/>
                  <w:marBottom w:val="0"/>
                  <w:divBdr>
                    <w:top w:val="none" w:sz="0" w:space="0" w:color="auto"/>
                    <w:left w:val="none" w:sz="0" w:space="0" w:color="auto"/>
                    <w:bottom w:val="none" w:sz="0" w:space="0" w:color="auto"/>
                    <w:right w:val="none" w:sz="0" w:space="0" w:color="auto"/>
                  </w:divBdr>
                  <w:divsChild>
                    <w:div w:id="422796984">
                      <w:marLeft w:val="0"/>
                      <w:marRight w:val="0"/>
                      <w:marTop w:val="0"/>
                      <w:marBottom w:val="0"/>
                      <w:divBdr>
                        <w:top w:val="none" w:sz="0" w:space="0" w:color="auto"/>
                        <w:left w:val="none" w:sz="0" w:space="0" w:color="auto"/>
                        <w:bottom w:val="none" w:sz="0" w:space="0" w:color="auto"/>
                        <w:right w:val="none" w:sz="0" w:space="0" w:color="auto"/>
                      </w:divBdr>
                    </w:div>
                    <w:div w:id="1395154968">
                      <w:marLeft w:val="0"/>
                      <w:marRight w:val="0"/>
                      <w:marTop w:val="0"/>
                      <w:marBottom w:val="0"/>
                      <w:divBdr>
                        <w:top w:val="none" w:sz="0" w:space="0" w:color="auto"/>
                        <w:left w:val="none" w:sz="0" w:space="0" w:color="auto"/>
                        <w:bottom w:val="none" w:sz="0" w:space="0" w:color="auto"/>
                        <w:right w:val="none" w:sz="0" w:space="0" w:color="auto"/>
                      </w:divBdr>
                    </w:div>
                  </w:divsChild>
                </w:div>
                <w:div w:id="1517038814">
                  <w:marLeft w:val="0"/>
                  <w:marRight w:val="0"/>
                  <w:marTop w:val="0"/>
                  <w:marBottom w:val="0"/>
                  <w:divBdr>
                    <w:top w:val="none" w:sz="0" w:space="0" w:color="auto"/>
                    <w:left w:val="none" w:sz="0" w:space="0" w:color="auto"/>
                    <w:bottom w:val="none" w:sz="0" w:space="0" w:color="auto"/>
                    <w:right w:val="none" w:sz="0" w:space="0" w:color="auto"/>
                  </w:divBdr>
                  <w:divsChild>
                    <w:div w:id="446463411">
                      <w:marLeft w:val="0"/>
                      <w:marRight w:val="0"/>
                      <w:marTop w:val="0"/>
                      <w:marBottom w:val="0"/>
                      <w:divBdr>
                        <w:top w:val="none" w:sz="0" w:space="0" w:color="auto"/>
                        <w:left w:val="none" w:sz="0" w:space="0" w:color="auto"/>
                        <w:bottom w:val="none" w:sz="0" w:space="0" w:color="auto"/>
                        <w:right w:val="none" w:sz="0" w:space="0" w:color="auto"/>
                      </w:divBdr>
                    </w:div>
                  </w:divsChild>
                </w:div>
                <w:div w:id="1655063270">
                  <w:marLeft w:val="0"/>
                  <w:marRight w:val="0"/>
                  <w:marTop w:val="0"/>
                  <w:marBottom w:val="0"/>
                  <w:divBdr>
                    <w:top w:val="none" w:sz="0" w:space="0" w:color="auto"/>
                    <w:left w:val="none" w:sz="0" w:space="0" w:color="auto"/>
                    <w:bottom w:val="none" w:sz="0" w:space="0" w:color="auto"/>
                    <w:right w:val="none" w:sz="0" w:space="0" w:color="auto"/>
                  </w:divBdr>
                  <w:divsChild>
                    <w:div w:id="955216636">
                      <w:marLeft w:val="0"/>
                      <w:marRight w:val="0"/>
                      <w:marTop w:val="0"/>
                      <w:marBottom w:val="0"/>
                      <w:divBdr>
                        <w:top w:val="none" w:sz="0" w:space="0" w:color="auto"/>
                        <w:left w:val="none" w:sz="0" w:space="0" w:color="auto"/>
                        <w:bottom w:val="none" w:sz="0" w:space="0" w:color="auto"/>
                        <w:right w:val="none" w:sz="0" w:space="0" w:color="auto"/>
                      </w:divBdr>
                    </w:div>
                  </w:divsChild>
                </w:div>
                <w:div w:id="1660769676">
                  <w:marLeft w:val="0"/>
                  <w:marRight w:val="0"/>
                  <w:marTop w:val="0"/>
                  <w:marBottom w:val="0"/>
                  <w:divBdr>
                    <w:top w:val="none" w:sz="0" w:space="0" w:color="auto"/>
                    <w:left w:val="none" w:sz="0" w:space="0" w:color="auto"/>
                    <w:bottom w:val="none" w:sz="0" w:space="0" w:color="auto"/>
                    <w:right w:val="none" w:sz="0" w:space="0" w:color="auto"/>
                  </w:divBdr>
                  <w:divsChild>
                    <w:div w:id="1452360825">
                      <w:marLeft w:val="0"/>
                      <w:marRight w:val="0"/>
                      <w:marTop w:val="0"/>
                      <w:marBottom w:val="0"/>
                      <w:divBdr>
                        <w:top w:val="none" w:sz="0" w:space="0" w:color="auto"/>
                        <w:left w:val="none" w:sz="0" w:space="0" w:color="auto"/>
                        <w:bottom w:val="none" w:sz="0" w:space="0" w:color="auto"/>
                        <w:right w:val="none" w:sz="0" w:space="0" w:color="auto"/>
                      </w:divBdr>
                    </w:div>
                  </w:divsChild>
                </w:div>
                <w:div w:id="1670718465">
                  <w:marLeft w:val="0"/>
                  <w:marRight w:val="0"/>
                  <w:marTop w:val="0"/>
                  <w:marBottom w:val="0"/>
                  <w:divBdr>
                    <w:top w:val="none" w:sz="0" w:space="0" w:color="auto"/>
                    <w:left w:val="none" w:sz="0" w:space="0" w:color="auto"/>
                    <w:bottom w:val="none" w:sz="0" w:space="0" w:color="auto"/>
                    <w:right w:val="none" w:sz="0" w:space="0" w:color="auto"/>
                  </w:divBdr>
                  <w:divsChild>
                    <w:div w:id="901524869">
                      <w:marLeft w:val="0"/>
                      <w:marRight w:val="0"/>
                      <w:marTop w:val="0"/>
                      <w:marBottom w:val="0"/>
                      <w:divBdr>
                        <w:top w:val="none" w:sz="0" w:space="0" w:color="auto"/>
                        <w:left w:val="none" w:sz="0" w:space="0" w:color="auto"/>
                        <w:bottom w:val="none" w:sz="0" w:space="0" w:color="auto"/>
                        <w:right w:val="none" w:sz="0" w:space="0" w:color="auto"/>
                      </w:divBdr>
                    </w:div>
                  </w:divsChild>
                </w:div>
                <w:div w:id="1690253361">
                  <w:marLeft w:val="0"/>
                  <w:marRight w:val="0"/>
                  <w:marTop w:val="0"/>
                  <w:marBottom w:val="0"/>
                  <w:divBdr>
                    <w:top w:val="none" w:sz="0" w:space="0" w:color="auto"/>
                    <w:left w:val="none" w:sz="0" w:space="0" w:color="auto"/>
                    <w:bottom w:val="none" w:sz="0" w:space="0" w:color="auto"/>
                    <w:right w:val="none" w:sz="0" w:space="0" w:color="auto"/>
                  </w:divBdr>
                  <w:divsChild>
                    <w:div w:id="560749043">
                      <w:marLeft w:val="0"/>
                      <w:marRight w:val="0"/>
                      <w:marTop w:val="0"/>
                      <w:marBottom w:val="0"/>
                      <w:divBdr>
                        <w:top w:val="none" w:sz="0" w:space="0" w:color="auto"/>
                        <w:left w:val="none" w:sz="0" w:space="0" w:color="auto"/>
                        <w:bottom w:val="none" w:sz="0" w:space="0" w:color="auto"/>
                        <w:right w:val="none" w:sz="0" w:space="0" w:color="auto"/>
                      </w:divBdr>
                    </w:div>
                  </w:divsChild>
                </w:div>
                <w:div w:id="1696807555">
                  <w:marLeft w:val="0"/>
                  <w:marRight w:val="0"/>
                  <w:marTop w:val="0"/>
                  <w:marBottom w:val="0"/>
                  <w:divBdr>
                    <w:top w:val="none" w:sz="0" w:space="0" w:color="auto"/>
                    <w:left w:val="none" w:sz="0" w:space="0" w:color="auto"/>
                    <w:bottom w:val="none" w:sz="0" w:space="0" w:color="auto"/>
                    <w:right w:val="none" w:sz="0" w:space="0" w:color="auto"/>
                  </w:divBdr>
                  <w:divsChild>
                    <w:div w:id="612904642">
                      <w:marLeft w:val="0"/>
                      <w:marRight w:val="0"/>
                      <w:marTop w:val="0"/>
                      <w:marBottom w:val="0"/>
                      <w:divBdr>
                        <w:top w:val="none" w:sz="0" w:space="0" w:color="auto"/>
                        <w:left w:val="none" w:sz="0" w:space="0" w:color="auto"/>
                        <w:bottom w:val="none" w:sz="0" w:space="0" w:color="auto"/>
                        <w:right w:val="none" w:sz="0" w:space="0" w:color="auto"/>
                      </w:divBdr>
                    </w:div>
                    <w:div w:id="1267228302">
                      <w:marLeft w:val="0"/>
                      <w:marRight w:val="0"/>
                      <w:marTop w:val="0"/>
                      <w:marBottom w:val="0"/>
                      <w:divBdr>
                        <w:top w:val="none" w:sz="0" w:space="0" w:color="auto"/>
                        <w:left w:val="none" w:sz="0" w:space="0" w:color="auto"/>
                        <w:bottom w:val="none" w:sz="0" w:space="0" w:color="auto"/>
                        <w:right w:val="none" w:sz="0" w:space="0" w:color="auto"/>
                      </w:divBdr>
                    </w:div>
                  </w:divsChild>
                </w:div>
                <w:div w:id="1762602244">
                  <w:marLeft w:val="0"/>
                  <w:marRight w:val="0"/>
                  <w:marTop w:val="0"/>
                  <w:marBottom w:val="0"/>
                  <w:divBdr>
                    <w:top w:val="none" w:sz="0" w:space="0" w:color="auto"/>
                    <w:left w:val="none" w:sz="0" w:space="0" w:color="auto"/>
                    <w:bottom w:val="none" w:sz="0" w:space="0" w:color="auto"/>
                    <w:right w:val="none" w:sz="0" w:space="0" w:color="auto"/>
                  </w:divBdr>
                  <w:divsChild>
                    <w:div w:id="1334992488">
                      <w:marLeft w:val="0"/>
                      <w:marRight w:val="0"/>
                      <w:marTop w:val="0"/>
                      <w:marBottom w:val="0"/>
                      <w:divBdr>
                        <w:top w:val="none" w:sz="0" w:space="0" w:color="auto"/>
                        <w:left w:val="none" w:sz="0" w:space="0" w:color="auto"/>
                        <w:bottom w:val="none" w:sz="0" w:space="0" w:color="auto"/>
                        <w:right w:val="none" w:sz="0" w:space="0" w:color="auto"/>
                      </w:divBdr>
                    </w:div>
                  </w:divsChild>
                </w:div>
                <w:div w:id="1782531954">
                  <w:marLeft w:val="0"/>
                  <w:marRight w:val="0"/>
                  <w:marTop w:val="0"/>
                  <w:marBottom w:val="0"/>
                  <w:divBdr>
                    <w:top w:val="none" w:sz="0" w:space="0" w:color="auto"/>
                    <w:left w:val="none" w:sz="0" w:space="0" w:color="auto"/>
                    <w:bottom w:val="none" w:sz="0" w:space="0" w:color="auto"/>
                    <w:right w:val="none" w:sz="0" w:space="0" w:color="auto"/>
                  </w:divBdr>
                  <w:divsChild>
                    <w:div w:id="771322841">
                      <w:marLeft w:val="0"/>
                      <w:marRight w:val="0"/>
                      <w:marTop w:val="0"/>
                      <w:marBottom w:val="0"/>
                      <w:divBdr>
                        <w:top w:val="none" w:sz="0" w:space="0" w:color="auto"/>
                        <w:left w:val="none" w:sz="0" w:space="0" w:color="auto"/>
                        <w:bottom w:val="none" w:sz="0" w:space="0" w:color="auto"/>
                        <w:right w:val="none" w:sz="0" w:space="0" w:color="auto"/>
                      </w:divBdr>
                    </w:div>
                  </w:divsChild>
                </w:div>
                <w:div w:id="1786923728">
                  <w:marLeft w:val="0"/>
                  <w:marRight w:val="0"/>
                  <w:marTop w:val="0"/>
                  <w:marBottom w:val="0"/>
                  <w:divBdr>
                    <w:top w:val="none" w:sz="0" w:space="0" w:color="auto"/>
                    <w:left w:val="none" w:sz="0" w:space="0" w:color="auto"/>
                    <w:bottom w:val="none" w:sz="0" w:space="0" w:color="auto"/>
                    <w:right w:val="none" w:sz="0" w:space="0" w:color="auto"/>
                  </w:divBdr>
                  <w:divsChild>
                    <w:div w:id="708922399">
                      <w:marLeft w:val="0"/>
                      <w:marRight w:val="0"/>
                      <w:marTop w:val="0"/>
                      <w:marBottom w:val="0"/>
                      <w:divBdr>
                        <w:top w:val="none" w:sz="0" w:space="0" w:color="auto"/>
                        <w:left w:val="none" w:sz="0" w:space="0" w:color="auto"/>
                        <w:bottom w:val="none" w:sz="0" w:space="0" w:color="auto"/>
                        <w:right w:val="none" w:sz="0" w:space="0" w:color="auto"/>
                      </w:divBdr>
                    </w:div>
                  </w:divsChild>
                </w:div>
                <w:div w:id="1800028453">
                  <w:marLeft w:val="0"/>
                  <w:marRight w:val="0"/>
                  <w:marTop w:val="0"/>
                  <w:marBottom w:val="0"/>
                  <w:divBdr>
                    <w:top w:val="none" w:sz="0" w:space="0" w:color="auto"/>
                    <w:left w:val="none" w:sz="0" w:space="0" w:color="auto"/>
                    <w:bottom w:val="none" w:sz="0" w:space="0" w:color="auto"/>
                    <w:right w:val="none" w:sz="0" w:space="0" w:color="auto"/>
                  </w:divBdr>
                  <w:divsChild>
                    <w:div w:id="791676062">
                      <w:marLeft w:val="0"/>
                      <w:marRight w:val="0"/>
                      <w:marTop w:val="0"/>
                      <w:marBottom w:val="0"/>
                      <w:divBdr>
                        <w:top w:val="none" w:sz="0" w:space="0" w:color="auto"/>
                        <w:left w:val="none" w:sz="0" w:space="0" w:color="auto"/>
                        <w:bottom w:val="none" w:sz="0" w:space="0" w:color="auto"/>
                        <w:right w:val="none" w:sz="0" w:space="0" w:color="auto"/>
                      </w:divBdr>
                    </w:div>
                    <w:div w:id="814877499">
                      <w:marLeft w:val="0"/>
                      <w:marRight w:val="0"/>
                      <w:marTop w:val="0"/>
                      <w:marBottom w:val="0"/>
                      <w:divBdr>
                        <w:top w:val="none" w:sz="0" w:space="0" w:color="auto"/>
                        <w:left w:val="none" w:sz="0" w:space="0" w:color="auto"/>
                        <w:bottom w:val="none" w:sz="0" w:space="0" w:color="auto"/>
                        <w:right w:val="none" w:sz="0" w:space="0" w:color="auto"/>
                      </w:divBdr>
                    </w:div>
                  </w:divsChild>
                </w:div>
                <w:div w:id="1892883829">
                  <w:marLeft w:val="0"/>
                  <w:marRight w:val="0"/>
                  <w:marTop w:val="0"/>
                  <w:marBottom w:val="0"/>
                  <w:divBdr>
                    <w:top w:val="none" w:sz="0" w:space="0" w:color="auto"/>
                    <w:left w:val="none" w:sz="0" w:space="0" w:color="auto"/>
                    <w:bottom w:val="none" w:sz="0" w:space="0" w:color="auto"/>
                    <w:right w:val="none" w:sz="0" w:space="0" w:color="auto"/>
                  </w:divBdr>
                  <w:divsChild>
                    <w:div w:id="1114328566">
                      <w:marLeft w:val="0"/>
                      <w:marRight w:val="0"/>
                      <w:marTop w:val="0"/>
                      <w:marBottom w:val="0"/>
                      <w:divBdr>
                        <w:top w:val="none" w:sz="0" w:space="0" w:color="auto"/>
                        <w:left w:val="none" w:sz="0" w:space="0" w:color="auto"/>
                        <w:bottom w:val="none" w:sz="0" w:space="0" w:color="auto"/>
                        <w:right w:val="none" w:sz="0" w:space="0" w:color="auto"/>
                      </w:divBdr>
                    </w:div>
                  </w:divsChild>
                </w:div>
                <w:div w:id="1955364278">
                  <w:marLeft w:val="0"/>
                  <w:marRight w:val="0"/>
                  <w:marTop w:val="0"/>
                  <w:marBottom w:val="0"/>
                  <w:divBdr>
                    <w:top w:val="none" w:sz="0" w:space="0" w:color="auto"/>
                    <w:left w:val="none" w:sz="0" w:space="0" w:color="auto"/>
                    <w:bottom w:val="none" w:sz="0" w:space="0" w:color="auto"/>
                    <w:right w:val="none" w:sz="0" w:space="0" w:color="auto"/>
                  </w:divBdr>
                  <w:divsChild>
                    <w:div w:id="1936396769">
                      <w:marLeft w:val="0"/>
                      <w:marRight w:val="0"/>
                      <w:marTop w:val="0"/>
                      <w:marBottom w:val="0"/>
                      <w:divBdr>
                        <w:top w:val="none" w:sz="0" w:space="0" w:color="auto"/>
                        <w:left w:val="none" w:sz="0" w:space="0" w:color="auto"/>
                        <w:bottom w:val="none" w:sz="0" w:space="0" w:color="auto"/>
                        <w:right w:val="none" w:sz="0" w:space="0" w:color="auto"/>
                      </w:divBdr>
                    </w:div>
                  </w:divsChild>
                </w:div>
                <w:div w:id="1969823570">
                  <w:marLeft w:val="0"/>
                  <w:marRight w:val="0"/>
                  <w:marTop w:val="0"/>
                  <w:marBottom w:val="0"/>
                  <w:divBdr>
                    <w:top w:val="none" w:sz="0" w:space="0" w:color="auto"/>
                    <w:left w:val="none" w:sz="0" w:space="0" w:color="auto"/>
                    <w:bottom w:val="none" w:sz="0" w:space="0" w:color="auto"/>
                    <w:right w:val="none" w:sz="0" w:space="0" w:color="auto"/>
                  </w:divBdr>
                  <w:divsChild>
                    <w:div w:id="786701857">
                      <w:marLeft w:val="0"/>
                      <w:marRight w:val="0"/>
                      <w:marTop w:val="0"/>
                      <w:marBottom w:val="0"/>
                      <w:divBdr>
                        <w:top w:val="none" w:sz="0" w:space="0" w:color="auto"/>
                        <w:left w:val="none" w:sz="0" w:space="0" w:color="auto"/>
                        <w:bottom w:val="none" w:sz="0" w:space="0" w:color="auto"/>
                        <w:right w:val="none" w:sz="0" w:space="0" w:color="auto"/>
                      </w:divBdr>
                    </w:div>
                    <w:div w:id="952513674">
                      <w:marLeft w:val="0"/>
                      <w:marRight w:val="0"/>
                      <w:marTop w:val="0"/>
                      <w:marBottom w:val="0"/>
                      <w:divBdr>
                        <w:top w:val="none" w:sz="0" w:space="0" w:color="auto"/>
                        <w:left w:val="none" w:sz="0" w:space="0" w:color="auto"/>
                        <w:bottom w:val="none" w:sz="0" w:space="0" w:color="auto"/>
                        <w:right w:val="none" w:sz="0" w:space="0" w:color="auto"/>
                      </w:divBdr>
                    </w:div>
                  </w:divsChild>
                </w:div>
                <w:div w:id="1978603930">
                  <w:marLeft w:val="0"/>
                  <w:marRight w:val="0"/>
                  <w:marTop w:val="0"/>
                  <w:marBottom w:val="0"/>
                  <w:divBdr>
                    <w:top w:val="none" w:sz="0" w:space="0" w:color="auto"/>
                    <w:left w:val="none" w:sz="0" w:space="0" w:color="auto"/>
                    <w:bottom w:val="none" w:sz="0" w:space="0" w:color="auto"/>
                    <w:right w:val="none" w:sz="0" w:space="0" w:color="auto"/>
                  </w:divBdr>
                  <w:divsChild>
                    <w:div w:id="289827564">
                      <w:marLeft w:val="0"/>
                      <w:marRight w:val="0"/>
                      <w:marTop w:val="0"/>
                      <w:marBottom w:val="0"/>
                      <w:divBdr>
                        <w:top w:val="none" w:sz="0" w:space="0" w:color="auto"/>
                        <w:left w:val="none" w:sz="0" w:space="0" w:color="auto"/>
                        <w:bottom w:val="none" w:sz="0" w:space="0" w:color="auto"/>
                        <w:right w:val="none" w:sz="0" w:space="0" w:color="auto"/>
                      </w:divBdr>
                    </w:div>
                    <w:div w:id="2093312748">
                      <w:marLeft w:val="0"/>
                      <w:marRight w:val="0"/>
                      <w:marTop w:val="0"/>
                      <w:marBottom w:val="0"/>
                      <w:divBdr>
                        <w:top w:val="none" w:sz="0" w:space="0" w:color="auto"/>
                        <w:left w:val="none" w:sz="0" w:space="0" w:color="auto"/>
                        <w:bottom w:val="none" w:sz="0" w:space="0" w:color="auto"/>
                        <w:right w:val="none" w:sz="0" w:space="0" w:color="auto"/>
                      </w:divBdr>
                    </w:div>
                  </w:divsChild>
                </w:div>
                <w:div w:id="1987969325">
                  <w:marLeft w:val="0"/>
                  <w:marRight w:val="0"/>
                  <w:marTop w:val="0"/>
                  <w:marBottom w:val="0"/>
                  <w:divBdr>
                    <w:top w:val="none" w:sz="0" w:space="0" w:color="auto"/>
                    <w:left w:val="none" w:sz="0" w:space="0" w:color="auto"/>
                    <w:bottom w:val="none" w:sz="0" w:space="0" w:color="auto"/>
                    <w:right w:val="none" w:sz="0" w:space="0" w:color="auto"/>
                  </w:divBdr>
                  <w:divsChild>
                    <w:div w:id="925042792">
                      <w:marLeft w:val="0"/>
                      <w:marRight w:val="0"/>
                      <w:marTop w:val="0"/>
                      <w:marBottom w:val="0"/>
                      <w:divBdr>
                        <w:top w:val="none" w:sz="0" w:space="0" w:color="auto"/>
                        <w:left w:val="none" w:sz="0" w:space="0" w:color="auto"/>
                        <w:bottom w:val="none" w:sz="0" w:space="0" w:color="auto"/>
                        <w:right w:val="none" w:sz="0" w:space="0" w:color="auto"/>
                      </w:divBdr>
                    </w:div>
                  </w:divsChild>
                </w:div>
                <w:div w:id="2006473669">
                  <w:marLeft w:val="0"/>
                  <w:marRight w:val="0"/>
                  <w:marTop w:val="0"/>
                  <w:marBottom w:val="0"/>
                  <w:divBdr>
                    <w:top w:val="none" w:sz="0" w:space="0" w:color="auto"/>
                    <w:left w:val="none" w:sz="0" w:space="0" w:color="auto"/>
                    <w:bottom w:val="none" w:sz="0" w:space="0" w:color="auto"/>
                    <w:right w:val="none" w:sz="0" w:space="0" w:color="auto"/>
                  </w:divBdr>
                  <w:divsChild>
                    <w:div w:id="1467088959">
                      <w:marLeft w:val="0"/>
                      <w:marRight w:val="0"/>
                      <w:marTop w:val="0"/>
                      <w:marBottom w:val="0"/>
                      <w:divBdr>
                        <w:top w:val="none" w:sz="0" w:space="0" w:color="auto"/>
                        <w:left w:val="none" w:sz="0" w:space="0" w:color="auto"/>
                        <w:bottom w:val="none" w:sz="0" w:space="0" w:color="auto"/>
                        <w:right w:val="none" w:sz="0" w:space="0" w:color="auto"/>
                      </w:divBdr>
                    </w:div>
                  </w:divsChild>
                </w:div>
                <w:div w:id="2020034834">
                  <w:marLeft w:val="0"/>
                  <w:marRight w:val="0"/>
                  <w:marTop w:val="0"/>
                  <w:marBottom w:val="0"/>
                  <w:divBdr>
                    <w:top w:val="none" w:sz="0" w:space="0" w:color="auto"/>
                    <w:left w:val="none" w:sz="0" w:space="0" w:color="auto"/>
                    <w:bottom w:val="none" w:sz="0" w:space="0" w:color="auto"/>
                    <w:right w:val="none" w:sz="0" w:space="0" w:color="auto"/>
                  </w:divBdr>
                  <w:divsChild>
                    <w:div w:id="1253515102">
                      <w:marLeft w:val="0"/>
                      <w:marRight w:val="0"/>
                      <w:marTop w:val="0"/>
                      <w:marBottom w:val="0"/>
                      <w:divBdr>
                        <w:top w:val="none" w:sz="0" w:space="0" w:color="auto"/>
                        <w:left w:val="none" w:sz="0" w:space="0" w:color="auto"/>
                        <w:bottom w:val="none" w:sz="0" w:space="0" w:color="auto"/>
                        <w:right w:val="none" w:sz="0" w:space="0" w:color="auto"/>
                      </w:divBdr>
                    </w:div>
                  </w:divsChild>
                </w:div>
                <w:div w:id="2035957766">
                  <w:marLeft w:val="0"/>
                  <w:marRight w:val="0"/>
                  <w:marTop w:val="0"/>
                  <w:marBottom w:val="0"/>
                  <w:divBdr>
                    <w:top w:val="none" w:sz="0" w:space="0" w:color="auto"/>
                    <w:left w:val="none" w:sz="0" w:space="0" w:color="auto"/>
                    <w:bottom w:val="none" w:sz="0" w:space="0" w:color="auto"/>
                    <w:right w:val="none" w:sz="0" w:space="0" w:color="auto"/>
                  </w:divBdr>
                  <w:divsChild>
                    <w:div w:id="365713464">
                      <w:marLeft w:val="0"/>
                      <w:marRight w:val="0"/>
                      <w:marTop w:val="0"/>
                      <w:marBottom w:val="0"/>
                      <w:divBdr>
                        <w:top w:val="none" w:sz="0" w:space="0" w:color="auto"/>
                        <w:left w:val="none" w:sz="0" w:space="0" w:color="auto"/>
                        <w:bottom w:val="none" w:sz="0" w:space="0" w:color="auto"/>
                        <w:right w:val="none" w:sz="0" w:space="0" w:color="auto"/>
                      </w:divBdr>
                    </w:div>
                  </w:divsChild>
                </w:div>
                <w:div w:id="2048751961">
                  <w:marLeft w:val="0"/>
                  <w:marRight w:val="0"/>
                  <w:marTop w:val="0"/>
                  <w:marBottom w:val="0"/>
                  <w:divBdr>
                    <w:top w:val="none" w:sz="0" w:space="0" w:color="auto"/>
                    <w:left w:val="none" w:sz="0" w:space="0" w:color="auto"/>
                    <w:bottom w:val="none" w:sz="0" w:space="0" w:color="auto"/>
                    <w:right w:val="none" w:sz="0" w:space="0" w:color="auto"/>
                  </w:divBdr>
                  <w:divsChild>
                    <w:div w:id="1352098939">
                      <w:marLeft w:val="0"/>
                      <w:marRight w:val="0"/>
                      <w:marTop w:val="0"/>
                      <w:marBottom w:val="0"/>
                      <w:divBdr>
                        <w:top w:val="none" w:sz="0" w:space="0" w:color="auto"/>
                        <w:left w:val="none" w:sz="0" w:space="0" w:color="auto"/>
                        <w:bottom w:val="none" w:sz="0" w:space="0" w:color="auto"/>
                        <w:right w:val="none" w:sz="0" w:space="0" w:color="auto"/>
                      </w:divBdr>
                    </w:div>
                  </w:divsChild>
                </w:div>
                <w:div w:id="2068068649">
                  <w:marLeft w:val="0"/>
                  <w:marRight w:val="0"/>
                  <w:marTop w:val="0"/>
                  <w:marBottom w:val="0"/>
                  <w:divBdr>
                    <w:top w:val="none" w:sz="0" w:space="0" w:color="auto"/>
                    <w:left w:val="none" w:sz="0" w:space="0" w:color="auto"/>
                    <w:bottom w:val="none" w:sz="0" w:space="0" w:color="auto"/>
                    <w:right w:val="none" w:sz="0" w:space="0" w:color="auto"/>
                  </w:divBdr>
                  <w:divsChild>
                    <w:div w:id="863711829">
                      <w:marLeft w:val="0"/>
                      <w:marRight w:val="0"/>
                      <w:marTop w:val="0"/>
                      <w:marBottom w:val="0"/>
                      <w:divBdr>
                        <w:top w:val="none" w:sz="0" w:space="0" w:color="auto"/>
                        <w:left w:val="none" w:sz="0" w:space="0" w:color="auto"/>
                        <w:bottom w:val="none" w:sz="0" w:space="0" w:color="auto"/>
                        <w:right w:val="none" w:sz="0" w:space="0" w:color="auto"/>
                      </w:divBdr>
                    </w:div>
                  </w:divsChild>
                </w:div>
                <w:div w:id="2078745061">
                  <w:marLeft w:val="0"/>
                  <w:marRight w:val="0"/>
                  <w:marTop w:val="0"/>
                  <w:marBottom w:val="0"/>
                  <w:divBdr>
                    <w:top w:val="none" w:sz="0" w:space="0" w:color="auto"/>
                    <w:left w:val="none" w:sz="0" w:space="0" w:color="auto"/>
                    <w:bottom w:val="none" w:sz="0" w:space="0" w:color="auto"/>
                    <w:right w:val="none" w:sz="0" w:space="0" w:color="auto"/>
                  </w:divBdr>
                  <w:divsChild>
                    <w:div w:id="1551258923">
                      <w:marLeft w:val="0"/>
                      <w:marRight w:val="0"/>
                      <w:marTop w:val="0"/>
                      <w:marBottom w:val="0"/>
                      <w:divBdr>
                        <w:top w:val="none" w:sz="0" w:space="0" w:color="auto"/>
                        <w:left w:val="none" w:sz="0" w:space="0" w:color="auto"/>
                        <w:bottom w:val="none" w:sz="0" w:space="0" w:color="auto"/>
                        <w:right w:val="none" w:sz="0" w:space="0" w:color="auto"/>
                      </w:divBdr>
                    </w:div>
                  </w:divsChild>
                </w:div>
                <w:div w:id="2089647185">
                  <w:marLeft w:val="0"/>
                  <w:marRight w:val="0"/>
                  <w:marTop w:val="0"/>
                  <w:marBottom w:val="0"/>
                  <w:divBdr>
                    <w:top w:val="none" w:sz="0" w:space="0" w:color="auto"/>
                    <w:left w:val="none" w:sz="0" w:space="0" w:color="auto"/>
                    <w:bottom w:val="none" w:sz="0" w:space="0" w:color="auto"/>
                    <w:right w:val="none" w:sz="0" w:space="0" w:color="auto"/>
                  </w:divBdr>
                  <w:divsChild>
                    <w:div w:id="1683438736">
                      <w:marLeft w:val="0"/>
                      <w:marRight w:val="0"/>
                      <w:marTop w:val="0"/>
                      <w:marBottom w:val="0"/>
                      <w:divBdr>
                        <w:top w:val="none" w:sz="0" w:space="0" w:color="auto"/>
                        <w:left w:val="none" w:sz="0" w:space="0" w:color="auto"/>
                        <w:bottom w:val="none" w:sz="0" w:space="0" w:color="auto"/>
                        <w:right w:val="none" w:sz="0" w:space="0" w:color="auto"/>
                      </w:divBdr>
                    </w:div>
                  </w:divsChild>
                </w:div>
                <w:div w:id="2091348944">
                  <w:marLeft w:val="0"/>
                  <w:marRight w:val="0"/>
                  <w:marTop w:val="0"/>
                  <w:marBottom w:val="0"/>
                  <w:divBdr>
                    <w:top w:val="none" w:sz="0" w:space="0" w:color="auto"/>
                    <w:left w:val="none" w:sz="0" w:space="0" w:color="auto"/>
                    <w:bottom w:val="none" w:sz="0" w:space="0" w:color="auto"/>
                    <w:right w:val="none" w:sz="0" w:space="0" w:color="auto"/>
                  </w:divBdr>
                  <w:divsChild>
                    <w:div w:id="571548337">
                      <w:marLeft w:val="0"/>
                      <w:marRight w:val="0"/>
                      <w:marTop w:val="0"/>
                      <w:marBottom w:val="0"/>
                      <w:divBdr>
                        <w:top w:val="none" w:sz="0" w:space="0" w:color="auto"/>
                        <w:left w:val="none" w:sz="0" w:space="0" w:color="auto"/>
                        <w:bottom w:val="none" w:sz="0" w:space="0" w:color="auto"/>
                        <w:right w:val="none" w:sz="0" w:space="0" w:color="auto"/>
                      </w:divBdr>
                    </w:div>
                  </w:divsChild>
                </w:div>
                <w:div w:id="2106228136">
                  <w:marLeft w:val="0"/>
                  <w:marRight w:val="0"/>
                  <w:marTop w:val="0"/>
                  <w:marBottom w:val="0"/>
                  <w:divBdr>
                    <w:top w:val="none" w:sz="0" w:space="0" w:color="auto"/>
                    <w:left w:val="none" w:sz="0" w:space="0" w:color="auto"/>
                    <w:bottom w:val="none" w:sz="0" w:space="0" w:color="auto"/>
                    <w:right w:val="none" w:sz="0" w:space="0" w:color="auto"/>
                  </w:divBdr>
                  <w:divsChild>
                    <w:div w:id="320810257">
                      <w:marLeft w:val="0"/>
                      <w:marRight w:val="0"/>
                      <w:marTop w:val="0"/>
                      <w:marBottom w:val="0"/>
                      <w:divBdr>
                        <w:top w:val="none" w:sz="0" w:space="0" w:color="auto"/>
                        <w:left w:val="none" w:sz="0" w:space="0" w:color="auto"/>
                        <w:bottom w:val="none" w:sz="0" w:space="0" w:color="auto"/>
                        <w:right w:val="none" w:sz="0" w:space="0" w:color="auto"/>
                      </w:divBdr>
                    </w:div>
                    <w:div w:id="1028145173">
                      <w:marLeft w:val="0"/>
                      <w:marRight w:val="0"/>
                      <w:marTop w:val="0"/>
                      <w:marBottom w:val="0"/>
                      <w:divBdr>
                        <w:top w:val="none" w:sz="0" w:space="0" w:color="auto"/>
                        <w:left w:val="none" w:sz="0" w:space="0" w:color="auto"/>
                        <w:bottom w:val="none" w:sz="0" w:space="0" w:color="auto"/>
                        <w:right w:val="none" w:sz="0" w:space="0" w:color="auto"/>
                      </w:divBdr>
                    </w:div>
                  </w:divsChild>
                </w:div>
                <w:div w:id="2145272127">
                  <w:marLeft w:val="0"/>
                  <w:marRight w:val="0"/>
                  <w:marTop w:val="0"/>
                  <w:marBottom w:val="0"/>
                  <w:divBdr>
                    <w:top w:val="none" w:sz="0" w:space="0" w:color="auto"/>
                    <w:left w:val="none" w:sz="0" w:space="0" w:color="auto"/>
                    <w:bottom w:val="none" w:sz="0" w:space="0" w:color="auto"/>
                    <w:right w:val="none" w:sz="0" w:space="0" w:color="auto"/>
                  </w:divBdr>
                  <w:divsChild>
                    <w:div w:id="194788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817973">
          <w:marLeft w:val="0"/>
          <w:marRight w:val="0"/>
          <w:marTop w:val="0"/>
          <w:marBottom w:val="0"/>
          <w:divBdr>
            <w:top w:val="none" w:sz="0" w:space="0" w:color="auto"/>
            <w:left w:val="none" w:sz="0" w:space="0" w:color="auto"/>
            <w:bottom w:val="none" w:sz="0" w:space="0" w:color="auto"/>
            <w:right w:val="none" w:sz="0" w:space="0" w:color="auto"/>
          </w:divBdr>
          <w:divsChild>
            <w:div w:id="888612986">
              <w:marLeft w:val="0"/>
              <w:marRight w:val="0"/>
              <w:marTop w:val="0"/>
              <w:marBottom w:val="0"/>
              <w:divBdr>
                <w:top w:val="none" w:sz="0" w:space="0" w:color="auto"/>
                <w:left w:val="none" w:sz="0" w:space="0" w:color="auto"/>
                <w:bottom w:val="none" w:sz="0" w:space="0" w:color="auto"/>
                <w:right w:val="none" w:sz="0" w:space="0" w:color="auto"/>
              </w:divBdr>
            </w:div>
            <w:div w:id="929044487">
              <w:marLeft w:val="0"/>
              <w:marRight w:val="0"/>
              <w:marTop w:val="0"/>
              <w:marBottom w:val="0"/>
              <w:divBdr>
                <w:top w:val="none" w:sz="0" w:space="0" w:color="auto"/>
                <w:left w:val="none" w:sz="0" w:space="0" w:color="auto"/>
                <w:bottom w:val="none" w:sz="0" w:space="0" w:color="auto"/>
                <w:right w:val="none" w:sz="0" w:space="0" w:color="auto"/>
              </w:divBdr>
            </w:div>
            <w:div w:id="1293095605">
              <w:marLeft w:val="0"/>
              <w:marRight w:val="0"/>
              <w:marTop w:val="0"/>
              <w:marBottom w:val="0"/>
              <w:divBdr>
                <w:top w:val="none" w:sz="0" w:space="0" w:color="auto"/>
                <w:left w:val="none" w:sz="0" w:space="0" w:color="auto"/>
                <w:bottom w:val="none" w:sz="0" w:space="0" w:color="auto"/>
                <w:right w:val="none" w:sz="0" w:space="0" w:color="auto"/>
              </w:divBdr>
            </w:div>
            <w:div w:id="1349940030">
              <w:marLeft w:val="0"/>
              <w:marRight w:val="0"/>
              <w:marTop w:val="0"/>
              <w:marBottom w:val="0"/>
              <w:divBdr>
                <w:top w:val="none" w:sz="0" w:space="0" w:color="auto"/>
                <w:left w:val="none" w:sz="0" w:space="0" w:color="auto"/>
                <w:bottom w:val="none" w:sz="0" w:space="0" w:color="auto"/>
                <w:right w:val="none" w:sz="0" w:space="0" w:color="auto"/>
              </w:divBdr>
            </w:div>
            <w:div w:id="1787970280">
              <w:marLeft w:val="0"/>
              <w:marRight w:val="0"/>
              <w:marTop w:val="0"/>
              <w:marBottom w:val="0"/>
              <w:divBdr>
                <w:top w:val="none" w:sz="0" w:space="0" w:color="auto"/>
                <w:left w:val="none" w:sz="0" w:space="0" w:color="auto"/>
                <w:bottom w:val="none" w:sz="0" w:space="0" w:color="auto"/>
                <w:right w:val="none" w:sz="0" w:space="0" w:color="auto"/>
              </w:divBdr>
            </w:div>
            <w:div w:id="196662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147899">
      <w:bodyDiv w:val="1"/>
      <w:marLeft w:val="0"/>
      <w:marRight w:val="0"/>
      <w:marTop w:val="0"/>
      <w:marBottom w:val="0"/>
      <w:divBdr>
        <w:top w:val="none" w:sz="0" w:space="0" w:color="auto"/>
        <w:left w:val="none" w:sz="0" w:space="0" w:color="auto"/>
        <w:bottom w:val="none" w:sz="0" w:space="0" w:color="auto"/>
        <w:right w:val="none" w:sz="0" w:space="0" w:color="auto"/>
      </w:divBdr>
    </w:div>
    <w:div w:id="757865658">
      <w:bodyDiv w:val="1"/>
      <w:marLeft w:val="0"/>
      <w:marRight w:val="0"/>
      <w:marTop w:val="0"/>
      <w:marBottom w:val="0"/>
      <w:divBdr>
        <w:top w:val="none" w:sz="0" w:space="0" w:color="auto"/>
        <w:left w:val="none" w:sz="0" w:space="0" w:color="auto"/>
        <w:bottom w:val="none" w:sz="0" w:space="0" w:color="auto"/>
        <w:right w:val="none" w:sz="0" w:space="0" w:color="auto"/>
      </w:divBdr>
    </w:div>
    <w:div w:id="964046244">
      <w:bodyDiv w:val="1"/>
      <w:marLeft w:val="0"/>
      <w:marRight w:val="0"/>
      <w:marTop w:val="0"/>
      <w:marBottom w:val="0"/>
      <w:divBdr>
        <w:top w:val="none" w:sz="0" w:space="0" w:color="auto"/>
        <w:left w:val="none" w:sz="0" w:space="0" w:color="auto"/>
        <w:bottom w:val="none" w:sz="0" w:space="0" w:color="auto"/>
        <w:right w:val="none" w:sz="0" w:space="0" w:color="auto"/>
      </w:divBdr>
    </w:div>
    <w:div w:id="1485974325">
      <w:bodyDiv w:val="1"/>
      <w:marLeft w:val="0"/>
      <w:marRight w:val="0"/>
      <w:marTop w:val="0"/>
      <w:marBottom w:val="0"/>
      <w:divBdr>
        <w:top w:val="none" w:sz="0" w:space="0" w:color="auto"/>
        <w:left w:val="none" w:sz="0" w:space="0" w:color="auto"/>
        <w:bottom w:val="none" w:sz="0" w:space="0" w:color="auto"/>
        <w:right w:val="none" w:sz="0" w:space="0" w:color="auto"/>
      </w:divBdr>
      <w:divsChild>
        <w:div w:id="10648653">
          <w:marLeft w:val="0"/>
          <w:marRight w:val="0"/>
          <w:marTop w:val="0"/>
          <w:marBottom w:val="0"/>
          <w:divBdr>
            <w:top w:val="none" w:sz="0" w:space="0" w:color="auto"/>
            <w:left w:val="none" w:sz="0" w:space="0" w:color="auto"/>
            <w:bottom w:val="none" w:sz="0" w:space="0" w:color="auto"/>
            <w:right w:val="none" w:sz="0" w:space="0" w:color="auto"/>
          </w:divBdr>
          <w:divsChild>
            <w:div w:id="1004086094">
              <w:marLeft w:val="0"/>
              <w:marRight w:val="0"/>
              <w:marTop w:val="0"/>
              <w:marBottom w:val="0"/>
              <w:divBdr>
                <w:top w:val="none" w:sz="0" w:space="0" w:color="auto"/>
                <w:left w:val="none" w:sz="0" w:space="0" w:color="auto"/>
                <w:bottom w:val="none" w:sz="0" w:space="0" w:color="auto"/>
                <w:right w:val="none" w:sz="0" w:space="0" w:color="auto"/>
              </w:divBdr>
            </w:div>
          </w:divsChild>
        </w:div>
        <w:div w:id="15470245">
          <w:marLeft w:val="0"/>
          <w:marRight w:val="0"/>
          <w:marTop w:val="0"/>
          <w:marBottom w:val="0"/>
          <w:divBdr>
            <w:top w:val="none" w:sz="0" w:space="0" w:color="auto"/>
            <w:left w:val="none" w:sz="0" w:space="0" w:color="auto"/>
            <w:bottom w:val="none" w:sz="0" w:space="0" w:color="auto"/>
            <w:right w:val="none" w:sz="0" w:space="0" w:color="auto"/>
          </w:divBdr>
          <w:divsChild>
            <w:div w:id="1118719295">
              <w:marLeft w:val="0"/>
              <w:marRight w:val="0"/>
              <w:marTop w:val="0"/>
              <w:marBottom w:val="0"/>
              <w:divBdr>
                <w:top w:val="none" w:sz="0" w:space="0" w:color="auto"/>
                <w:left w:val="none" w:sz="0" w:space="0" w:color="auto"/>
                <w:bottom w:val="none" w:sz="0" w:space="0" w:color="auto"/>
                <w:right w:val="none" w:sz="0" w:space="0" w:color="auto"/>
              </w:divBdr>
            </w:div>
          </w:divsChild>
        </w:div>
        <w:div w:id="48578272">
          <w:marLeft w:val="0"/>
          <w:marRight w:val="0"/>
          <w:marTop w:val="0"/>
          <w:marBottom w:val="0"/>
          <w:divBdr>
            <w:top w:val="none" w:sz="0" w:space="0" w:color="auto"/>
            <w:left w:val="none" w:sz="0" w:space="0" w:color="auto"/>
            <w:bottom w:val="none" w:sz="0" w:space="0" w:color="auto"/>
            <w:right w:val="none" w:sz="0" w:space="0" w:color="auto"/>
          </w:divBdr>
          <w:divsChild>
            <w:div w:id="1651979895">
              <w:marLeft w:val="0"/>
              <w:marRight w:val="0"/>
              <w:marTop w:val="0"/>
              <w:marBottom w:val="0"/>
              <w:divBdr>
                <w:top w:val="none" w:sz="0" w:space="0" w:color="auto"/>
                <w:left w:val="none" w:sz="0" w:space="0" w:color="auto"/>
                <w:bottom w:val="none" w:sz="0" w:space="0" w:color="auto"/>
                <w:right w:val="none" w:sz="0" w:space="0" w:color="auto"/>
              </w:divBdr>
            </w:div>
          </w:divsChild>
        </w:div>
        <w:div w:id="51347059">
          <w:marLeft w:val="0"/>
          <w:marRight w:val="0"/>
          <w:marTop w:val="0"/>
          <w:marBottom w:val="0"/>
          <w:divBdr>
            <w:top w:val="none" w:sz="0" w:space="0" w:color="auto"/>
            <w:left w:val="none" w:sz="0" w:space="0" w:color="auto"/>
            <w:bottom w:val="none" w:sz="0" w:space="0" w:color="auto"/>
            <w:right w:val="none" w:sz="0" w:space="0" w:color="auto"/>
          </w:divBdr>
          <w:divsChild>
            <w:div w:id="782920001">
              <w:marLeft w:val="0"/>
              <w:marRight w:val="0"/>
              <w:marTop w:val="0"/>
              <w:marBottom w:val="0"/>
              <w:divBdr>
                <w:top w:val="none" w:sz="0" w:space="0" w:color="auto"/>
                <w:left w:val="none" w:sz="0" w:space="0" w:color="auto"/>
                <w:bottom w:val="none" w:sz="0" w:space="0" w:color="auto"/>
                <w:right w:val="none" w:sz="0" w:space="0" w:color="auto"/>
              </w:divBdr>
            </w:div>
          </w:divsChild>
        </w:div>
        <w:div w:id="129516815">
          <w:marLeft w:val="0"/>
          <w:marRight w:val="0"/>
          <w:marTop w:val="0"/>
          <w:marBottom w:val="0"/>
          <w:divBdr>
            <w:top w:val="none" w:sz="0" w:space="0" w:color="auto"/>
            <w:left w:val="none" w:sz="0" w:space="0" w:color="auto"/>
            <w:bottom w:val="none" w:sz="0" w:space="0" w:color="auto"/>
            <w:right w:val="none" w:sz="0" w:space="0" w:color="auto"/>
          </w:divBdr>
          <w:divsChild>
            <w:div w:id="624584334">
              <w:marLeft w:val="0"/>
              <w:marRight w:val="0"/>
              <w:marTop w:val="0"/>
              <w:marBottom w:val="0"/>
              <w:divBdr>
                <w:top w:val="none" w:sz="0" w:space="0" w:color="auto"/>
                <w:left w:val="none" w:sz="0" w:space="0" w:color="auto"/>
                <w:bottom w:val="none" w:sz="0" w:space="0" w:color="auto"/>
                <w:right w:val="none" w:sz="0" w:space="0" w:color="auto"/>
              </w:divBdr>
            </w:div>
          </w:divsChild>
        </w:div>
        <w:div w:id="152718534">
          <w:marLeft w:val="0"/>
          <w:marRight w:val="0"/>
          <w:marTop w:val="0"/>
          <w:marBottom w:val="0"/>
          <w:divBdr>
            <w:top w:val="none" w:sz="0" w:space="0" w:color="auto"/>
            <w:left w:val="none" w:sz="0" w:space="0" w:color="auto"/>
            <w:bottom w:val="none" w:sz="0" w:space="0" w:color="auto"/>
            <w:right w:val="none" w:sz="0" w:space="0" w:color="auto"/>
          </w:divBdr>
          <w:divsChild>
            <w:div w:id="2083987709">
              <w:marLeft w:val="0"/>
              <w:marRight w:val="0"/>
              <w:marTop w:val="0"/>
              <w:marBottom w:val="0"/>
              <w:divBdr>
                <w:top w:val="none" w:sz="0" w:space="0" w:color="auto"/>
                <w:left w:val="none" w:sz="0" w:space="0" w:color="auto"/>
                <w:bottom w:val="none" w:sz="0" w:space="0" w:color="auto"/>
                <w:right w:val="none" w:sz="0" w:space="0" w:color="auto"/>
              </w:divBdr>
            </w:div>
          </w:divsChild>
        </w:div>
        <w:div w:id="163008705">
          <w:marLeft w:val="0"/>
          <w:marRight w:val="0"/>
          <w:marTop w:val="0"/>
          <w:marBottom w:val="0"/>
          <w:divBdr>
            <w:top w:val="none" w:sz="0" w:space="0" w:color="auto"/>
            <w:left w:val="none" w:sz="0" w:space="0" w:color="auto"/>
            <w:bottom w:val="none" w:sz="0" w:space="0" w:color="auto"/>
            <w:right w:val="none" w:sz="0" w:space="0" w:color="auto"/>
          </w:divBdr>
          <w:divsChild>
            <w:div w:id="3896072">
              <w:marLeft w:val="0"/>
              <w:marRight w:val="0"/>
              <w:marTop w:val="0"/>
              <w:marBottom w:val="0"/>
              <w:divBdr>
                <w:top w:val="none" w:sz="0" w:space="0" w:color="auto"/>
                <w:left w:val="none" w:sz="0" w:space="0" w:color="auto"/>
                <w:bottom w:val="none" w:sz="0" w:space="0" w:color="auto"/>
                <w:right w:val="none" w:sz="0" w:space="0" w:color="auto"/>
              </w:divBdr>
            </w:div>
            <w:div w:id="675692866">
              <w:marLeft w:val="0"/>
              <w:marRight w:val="0"/>
              <w:marTop w:val="0"/>
              <w:marBottom w:val="0"/>
              <w:divBdr>
                <w:top w:val="none" w:sz="0" w:space="0" w:color="auto"/>
                <w:left w:val="none" w:sz="0" w:space="0" w:color="auto"/>
                <w:bottom w:val="none" w:sz="0" w:space="0" w:color="auto"/>
                <w:right w:val="none" w:sz="0" w:space="0" w:color="auto"/>
              </w:divBdr>
            </w:div>
          </w:divsChild>
        </w:div>
        <w:div w:id="182591782">
          <w:marLeft w:val="0"/>
          <w:marRight w:val="0"/>
          <w:marTop w:val="0"/>
          <w:marBottom w:val="0"/>
          <w:divBdr>
            <w:top w:val="none" w:sz="0" w:space="0" w:color="auto"/>
            <w:left w:val="none" w:sz="0" w:space="0" w:color="auto"/>
            <w:bottom w:val="none" w:sz="0" w:space="0" w:color="auto"/>
            <w:right w:val="none" w:sz="0" w:space="0" w:color="auto"/>
          </w:divBdr>
          <w:divsChild>
            <w:div w:id="1580477964">
              <w:marLeft w:val="0"/>
              <w:marRight w:val="0"/>
              <w:marTop w:val="0"/>
              <w:marBottom w:val="0"/>
              <w:divBdr>
                <w:top w:val="none" w:sz="0" w:space="0" w:color="auto"/>
                <w:left w:val="none" w:sz="0" w:space="0" w:color="auto"/>
                <w:bottom w:val="none" w:sz="0" w:space="0" w:color="auto"/>
                <w:right w:val="none" w:sz="0" w:space="0" w:color="auto"/>
              </w:divBdr>
            </w:div>
          </w:divsChild>
        </w:div>
        <w:div w:id="184827098">
          <w:marLeft w:val="0"/>
          <w:marRight w:val="0"/>
          <w:marTop w:val="0"/>
          <w:marBottom w:val="0"/>
          <w:divBdr>
            <w:top w:val="none" w:sz="0" w:space="0" w:color="auto"/>
            <w:left w:val="none" w:sz="0" w:space="0" w:color="auto"/>
            <w:bottom w:val="none" w:sz="0" w:space="0" w:color="auto"/>
            <w:right w:val="none" w:sz="0" w:space="0" w:color="auto"/>
          </w:divBdr>
          <w:divsChild>
            <w:div w:id="606422575">
              <w:marLeft w:val="0"/>
              <w:marRight w:val="0"/>
              <w:marTop w:val="0"/>
              <w:marBottom w:val="0"/>
              <w:divBdr>
                <w:top w:val="none" w:sz="0" w:space="0" w:color="auto"/>
                <w:left w:val="none" w:sz="0" w:space="0" w:color="auto"/>
                <w:bottom w:val="none" w:sz="0" w:space="0" w:color="auto"/>
                <w:right w:val="none" w:sz="0" w:space="0" w:color="auto"/>
              </w:divBdr>
            </w:div>
          </w:divsChild>
        </w:div>
        <w:div w:id="206718319">
          <w:marLeft w:val="0"/>
          <w:marRight w:val="0"/>
          <w:marTop w:val="0"/>
          <w:marBottom w:val="0"/>
          <w:divBdr>
            <w:top w:val="none" w:sz="0" w:space="0" w:color="auto"/>
            <w:left w:val="none" w:sz="0" w:space="0" w:color="auto"/>
            <w:bottom w:val="none" w:sz="0" w:space="0" w:color="auto"/>
            <w:right w:val="none" w:sz="0" w:space="0" w:color="auto"/>
          </w:divBdr>
          <w:divsChild>
            <w:div w:id="1286428458">
              <w:marLeft w:val="0"/>
              <w:marRight w:val="0"/>
              <w:marTop w:val="0"/>
              <w:marBottom w:val="0"/>
              <w:divBdr>
                <w:top w:val="none" w:sz="0" w:space="0" w:color="auto"/>
                <w:left w:val="none" w:sz="0" w:space="0" w:color="auto"/>
                <w:bottom w:val="none" w:sz="0" w:space="0" w:color="auto"/>
                <w:right w:val="none" w:sz="0" w:space="0" w:color="auto"/>
              </w:divBdr>
            </w:div>
          </w:divsChild>
        </w:div>
        <w:div w:id="260529664">
          <w:marLeft w:val="0"/>
          <w:marRight w:val="0"/>
          <w:marTop w:val="0"/>
          <w:marBottom w:val="0"/>
          <w:divBdr>
            <w:top w:val="none" w:sz="0" w:space="0" w:color="auto"/>
            <w:left w:val="none" w:sz="0" w:space="0" w:color="auto"/>
            <w:bottom w:val="none" w:sz="0" w:space="0" w:color="auto"/>
            <w:right w:val="none" w:sz="0" w:space="0" w:color="auto"/>
          </w:divBdr>
          <w:divsChild>
            <w:div w:id="1584223008">
              <w:marLeft w:val="0"/>
              <w:marRight w:val="0"/>
              <w:marTop w:val="0"/>
              <w:marBottom w:val="0"/>
              <w:divBdr>
                <w:top w:val="none" w:sz="0" w:space="0" w:color="auto"/>
                <w:left w:val="none" w:sz="0" w:space="0" w:color="auto"/>
                <w:bottom w:val="none" w:sz="0" w:space="0" w:color="auto"/>
                <w:right w:val="none" w:sz="0" w:space="0" w:color="auto"/>
              </w:divBdr>
            </w:div>
          </w:divsChild>
        </w:div>
        <w:div w:id="263463179">
          <w:marLeft w:val="0"/>
          <w:marRight w:val="0"/>
          <w:marTop w:val="0"/>
          <w:marBottom w:val="0"/>
          <w:divBdr>
            <w:top w:val="none" w:sz="0" w:space="0" w:color="auto"/>
            <w:left w:val="none" w:sz="0" w:space="0" w:color="auto"/>
            <w:bottom w:val="none" w:sz="0" w:space="0" w:color="auto"/>
            <w:right w:val="none" w:sz="0" w:space="0" w:color="auto"/>
          </w:divBdr>
          <w:divsChild>
            <w:div w:id="2133131328">
              <w:marLeft w:val="0"/>
              <w:marRight w:val="0"/>
              <w:marTop w:val="0"/>
              <w:marBottom w:val="0"/>
              <w:divBdr>
                <w:top w:val="none" w:sz="0" w:space="0" w:color="auto"/>
                <w:left w:val="none" w:sz="0" w:space="0" w:color="auto"/>
                <w:bottom w:val="none" w:sz="0" w:space="0" w:color="auto"/>
                <w:right w:val="none" w:sz="0" w:space="0" w:color="auto"/>
              </w:divBdr>
            </w:div>
          </w:divsChild>
        </w:div>
        <w:div w:id="266084882">
          <w:marLeft w:val="0"/>
          <w:marRight w:val="0"/>
          <w:marTop w:val="0"/>
          <w:marBottom w:val="0"/>
          <w:divBdr>
            <w:top w:val="none" w:sz="0" w:space="0" w:color="auto"/>
            <w:left w:val="none" w:sz="0" w:space="0" w:color="auto"/>
            <w:bottom w:val="none" w:sz="0" w:space="0" w:color="auto"/>
            <w:right w:val="none" w:sz="0" w:space="0" w:color="auto"/>
          </w:divBdr>
          <w:divsChild>
            <w:div w:id="736904354">
              <w:marLeft w:val="0"/>
              <w:marRight w:val="0"/>
              <w:marTop w:val="0"/>
              <w:marBottom w:val="0"/>
              <w:divBdr>
                <w:top w:val="none" w:sz="0" w:space="0" w:color="auto"/>
                <w:left w:val="none" w:sz="0" w:space="0" w:color="auto"/>
                <w:bottom w:val="none" w:sz="0" w:space="0" w:color="auto"/>
                <w:right w:val="none" w:sz="0" w:space="0" w:color="auto"/>
              </w:divBdr>
            </w:div>
          </w:divsChild>
        </w:div>
        <w:div w:id="269169365">
          <w:marLeft w:val="0"/>
          <w:marRight w:val="0"/>
          <w:marTop w:val="0"/>
          <w:marBottom w:val="0"/>
          <w:divBdr>
            <w:top w:val="none" w:sz="0" w:space="0" w:color="auto"/>
            <w:left w:val="none" w:sz="0" w:space="0" w:color="auto"/>
            <w:bottom w:val="none" w:sz="0" w:space="0" w:color="auto"/>
            <w:right w:val="none" w:sz="0" w:space="0" w:color="auto"/>
          </w:divBdr>
          <w:divsChild>
            <w:div w:id="382801181">
              <w:marLeft w:val="0"/>
              <w:marRight w:val="0"/>
              <w:marTop w:val="0"/>
              <w:marBottom w:val="0"/>
              <w:divBdr>
                <w:top w:val="none" w:sz="0" w:space="0" w:color="auto"/>
                <w:left w:val="none" w:sz="0" w:space="0" w:color="auto"/>
                <w:bottom w:val="none" w:sz="0" w:space="0" w:color="auto"/>
                <w:right w:val="none" w:sz="0" w:space="0" w:color="auto"/>
              </w:divBdr>
            </w:div>
          </w:divsChild>
        </w:div>
        <w:div w:id="274406395">
          <w:marLeft w:val="0"/>
          <w:marRight w:val="0"/>
          <w:marTop w:val="0"/>
          <w:marBottom w:val="0"/>
          <w:divBdr>
            <w:top w:val="none" w:sz="0" w:space="0" w:color="auto"/>
            <w:left w:val="none" w:sz="0" w:space="0" w:color="auto"/>
            <w:bottom w:val="none" w:sz="0" w:space="0" w:color="auto"/>
            <w:right w:val="none" w:sz="0" w:space="0" w:color="auto"/>
          </w:divBdr>
          <w:divsChild>
            <w:div w:id="951941392">
              <w:marLeft w:val="0"/>
              <w:marRight w:val="0"/>
              <w:marTop w:val="0"/>
              <w:marBottom w:val="0"/>
              <w:divBdr>
                <w:top w:val="none" w:sz="0" w:space="0" w:color="auto"/>
                <w:left w:val="none" w:sz="0" w:space="0" w:color="auto"/>
                <w:bottom w:val="none" w:sz="0" w:space="0" w:color="auto"/>
                <w:right w:val="none" w:sz="0" w:space="0" w:color="auto"/>
              </w:divBdr>
            </w:div>
            <w:div w:id="971061734">
              <w:marLeft w:val="0"/>
              <w:marRight w:val="0"/>
              <w:marTop w:val="0"/>
              <w:marBottom w:val="0"/>
              <w:divBdr>
                <w:top w:val="none" w:sz="0" w:space="0" w:color="auto"/>
                <w:left w:val="none" w:sz="0" w:space="0" w:color="auto"/>
                <w:bottom w:val="none" w:sz="0" w:space="0" w:color="auto"/>
                <w:right w:val="none" w:sz="0" w:space="0" w:color="auto"/>
              </w:divBdr>
            </w:div>
            <w:div w:id="1084760902">
              <w:marLeft w:val="0"/>
              <w:marRight w:val="0"/>
              <w:marTop w:val="0"/>
              <w:marBottom w:val="0"/>
              <w:divBdr>
                <w:top w:val="none" w:sz="0" w:space="0" w:color="auto"/>
                <w:left w:val="none" w:sz="0" w:space="0" w:color="auto"/>
                <w:bottom w:val="none" w:sz="0" w:space="0" w:color="auto"/>
                <w:right w:val="none" w:sz="0" w:space="0" w:color="auto"/>
              </w:divBdr>
            </w:div>
          </w:divsChild>
        </w:div>
        <w:div w:id="367678902">
          <w:marLeft w:val="0"/>
          <w:marRight w:val="0"/>
          <w:marTop w:val="0"/>
          <w:marBottom w:val="0"/>
          <w:divBdr>
            <w:top w:val="none" w:sz="0" w:space="0" w:color="auto"/>
            <w:left w:val="none" w:sz="0" w:space="0" w:color="auto"/>
            <w:bottom w:val="none" w:sz="0" w:space="0" w:color="auto"/>
            <w:right w:val="none" w:sz="0" w:space="0" w:color="auto"/>
          </w:divBdr>
          <w:divsChild>
            <w:div w:id="2055545142">
              <w:marLeft w:val="0"/>
              <w:marRight w:val="0"/>
              <w:marTop w:val="0"/>
              <w:marBottom w:val="0"/>
              <w:divBdr>
                <w:top w:val="none" w:sz="0" w:space="0" w:color="auto"/>
                <w:left w:val="none" w:sz="0" w:space="0" w:color="auto"/>
                <w:bottom w:val="none" w:sz="0" w:space="0" w:color="auto"/>
                <w:right w:val="none" w:sz="0" w:space="0" w:color="auto"/>
              </w:divBdr>
            </w:div>
          </w:divsChild>
        </w:div>
        <w:div w:id="404648975">
          <w:marLeft w:val="0"/>
          <w:marRight w:val="0"/>
          <w:marTop w:val="0"/>
          <w:marBottom w:val="0"/>
          <w:divBdr>
            <w:top w:val="none" w:sz="0" w:space="0" w:color="auto"/>
            <w:left w:val="none" w:sz="0" w:space="0" w:color="auto"/>
            <w:bottom w:val="none" w:sz="0" w:space="0" w:color="auto"/>
            <w:right w:val="none" w:sz="0" w:space="0" w:color="auto"/>
          </w:divBdr>
          <w:divsChild>
            <w:div w:id="1082533794">
              <w:marLeft w:val="0"/>
              <w:marRight w:val="0"/>
              <w:marTop w:val="0"/>
              <w:marBottom w:val="0"/>
              <w:divBdr>
                <w:top w:val="none" w:sz="0" w:space="0" w:color="auto"/>
                <w:left w:val="none" w:sz="0" w:space="0" w:color="auto"/>
                <w:bottom w:val="none" w:sz="0" w:space="0" w:color="auto"/>
                <w:right w:val="none" w:sz="0" w:space="0" w:color="auto"/>
              </w:divBdr>
            </w:div>
          </w:divsChild>
        </w:div>
        <w:div w:id="411465889">
          <w:marLeft w:val="0"/>
          <w:marRight w:val="0"/>
          <w:marTop w:val="0"/>
          <w:marBottom w:val="0"/>
          <w:divBdr>
            <w:top w:val="none" w:sz="0" w:space="0" w:color="auto"/>
            <w:left w:val="none" w:sz="0" w:space="0" w:color="auto"/>
            <w:bottom w:val="none" w:sz="0" w:space="0" w:color="auto"/>
            <w:right w:val="none" w:sz="0" w:space="0" w:color="auto"/>
          </w:divBdr>
          <w:divsChild>
            <w:div w:id="1409689056">
              <w:marLeft w:val="0"/>
              <w:marRight w:val="0"/>
              <w:marTop w:val="0"/>
              <w:marBottom w:val="0"/>
              <w:divBdr>
                <w:top w:val="none" w:sz="0" w:space="0" w:color="auto"/>
                <w:left w:val="none" w:sz="0" w:space="0" w:color="auto"/>
                <w:bottom w:val="none" w:sz="0" w:space="0" w:color="auto"/>
                <w:right w:val="none" w:sz="0" w:space="0" w:color="auto"/>
              </w:divBdr>
            </w:div>
          </w:divsChild>
        </w:div>
        <w:div w:id="424807135">
          <w:marLeft w:val="0"/>
          <w:marRight w:val="0"/>
          <w:marTop w:val="0"/>
          <w:marBottom w:val="0"/>
          <w:divBdr>
            <w:top w:val="none" w:sz="0" w:space="0" w:color="auto"/>
            <w:left w:val="none" w:sz="0" w:space="0" w:color="auto"/>
            <w:bottom w:val="none" w:sz="0" w:space="0" w:color="auto"/>
            <w:right w:val="none" w:sz="0" w:space="0" w:color="auto"/>
          </w:divBdr>
          <w:divsChild>
            <w:div w:id="940533050">
              <w:marLeft w:val="0"/>
              <w:marRight w:val="0"/>
              <w:marTop w:val="0"/>
              <w:marBottom w:val="0"/>
              <w:divBdr>
                <w:top w:val="none" w:sz="0" w:space="0" w:color="auto"/>
                <w:left w:val="none" w:sz="0" w:space="0" w:color="auto"/>
                <w:bottom w:val="none" w:sz="0" w:space="0" w:color="auto"/>
                <w:right w:val="none" w:sz="0" w:space="0" w:color="auto"/>
              </w:divBdr>
            </w:div>
          </w:divsChild>
        </w:div>
        <w:div w:id="435566672">
          <w:marLeft w:val="0"/>
          <w:marRight w:val="0"/>
          <w:marTop w:val="0"/>
          <w:marBottom w:val="0"/>
          <w:divBdr>
            <w:top w:val="none" w:sz="0" w:space="0" w:color="auto"/>
            <w:left w:val="none" w:sz="0" w:space="0" w:color="auto"/>
            <w:bottom w:val="none" w:sz="0" w:space="0" w:color="auto"/>
            <w:right w:val="none" w:sz="0" w:space="0" w:color="auto"/>
          </w:divBdr>
          <w:divsChild>
            <w:div w:id="306128055">
              <w:marLeft w:val="0"/>
              <w:marRight w:val="0"/>
              <w:marTop w:val="0"/>
              <w:marBottom w:val="0"/>
              <w:divBdr>
                <w:top w:val="none" w:sz="0" w:space="0" w:color="auto"/>
                <w:left w:val="none" w:sz="0" w:space="0" w:color="auto"/>
                <w:bottom w:val="none" w:sz="0" w:space="0" w:color="auto"/>
                <w:right w:val="none" w:sz="0" w:space="0" w:color="auto"/>
              </w:divBdr>
            </w:div>
          </w:divsChild>
        </w:div>
        <w:div w:id="490605826">
          <w:marLeft w:val="0"/>
          <w:marRight w:val="0"/>
          <w:marTop w:val="0"/>
          <w:marBottom w:val="0"/>
          <w:divBdr>
            <w:top w:val="none" w:sz="0" w:space="0" w:color="auto"/>
            <w:left w:val="none" w:sz="0" w:space="0" w:color="auto"/>
            <w:bottom w:val="none" w:sz="0" w:space="0" w:color="auto"/>
            <w:right w:val="none" w:sz="0" w:space="0" w:color="auto"/>
          </w:divBdr>
          <w:divsChild>
            <w:div w:id="784541926">
              <w:marLeft w:val="0"/>
              <w:marRight w:val="0"/>
              <w:marTop w:val="0"/>
              <w:marBottom w:val="0"/>
              <w:divBdr>
                <w:top w:val="none" w:sz="0" w:space="0" w:color="auto"/>
                <w:left w:val="none" w:sz="0" w:space="0" w:color="auto"/>
                <w:bottom w:val="none" w:sz="0" w:space="0" w:color="auto"/>
                <w:right w:val="none" w:sz="0" w:space="0" w:color="auto"/>
              </w:divBdr>
            </w:div>
          </w:divsChild>
        </w:div>
        <w:div w:id="504713621">
          <w:marLeft w:val="0"/>
          <w:marRight w:val="0"/>
          <w:marTop w:val="0"/>
          <w:marBottom w:val="0"/>
          <w:divBdr>
            <w:top w:val="none" w:sz="0" w:space="0" w:color="auto"/>
            <w:left w:val="none" w:sz="0" w:space="0" w:color="auto"/>
            <w:bottom w:val="none" w:sz="0" w:space="0" w:color="auto"/>
            <w:right w:val="none" w:sz="0" w:space="0" w:color="auto"/>
          </w:divBdr>
          <w:divsChild>
            <w:div w:id="1392803559">
              <w:marLeft w:val="0"/>
              <w:marRight w:val="0"/>
              <w:marTop w:val="0"/>
              <w:marBottom w:val="0"/>
              <w:divBdr>
                <w:top w:val="none" w:sz="0" w:space="0" w:color="auto"/>
                <w:left w:val="none" w:sz="0" w:space="0" w:color="auto"/>
                <w:bottom w:val="none" w:sz="0" w:space="0" w:color="auto"/>
                <w:right w:val="none" w:sz="0" w:space="0" w:color="auto"/>
              </w:divBdr>
            </w:div>
          </w:divsChild>
        </w:div>
        <w:div w:id="507717239">
          <w:marLeft w:val="0"/>
          <w:marRight w:val="0"/>
          <w:marTop w:val="0"/>
          <w:marBottom w:val="0"/>
          <w:divBdr>
            <w:top w:val="none" w:sz="0" w:space="0" w:color="auto"/>
            <w:left w:val="none" w:sz="0" w:space="0" w:color="auto"/>
            <w:bottom w:val="none" w:sz="0" w:space="0" w:color="auto"/>
            <w:right w:val="none" w:sz="0" w:space="0" w:color="auto"/>
          </w:divBdr>
          <w:divsChild>
            <w:div w:id="1772161896">
              <w:marLeft w:val="0"/>
              <w:marRight w:val="0"/>
              <w:marTop w:val="0"/>
              <w:marBottom w:val="0"/>
              <w:divBdr>
                <w:top w:val="none" w:sz="0" w:space="0" w:color="auto"/>
                <w:left w:val="none" w:sz="0" w:space="0" w:color="auto"/>
                <w:bottom w:val="none" w:sz="0" w:space="0" w:color="auto"/>
                <w:right w:val="none" w:sz="0" w:space="0" w:color="auto"/>
              </w:divBdr>
            </w:div>
          </w:divsChild>
        </w:div>
        <w:div w:id="515656217">
          <w:marLeft w:val="0"/>
          <w:marRight w:val="0"/>
          <w:marTop w:val="0"/>
          <w:marBottom w:val="0"/>
          <w:divBdr>
            <w:top w:val="none" w:sz="0" w:space="0" w:color="auto"/>
            <w:left w:val="none" w:sz="0" w:space="0" w:color="auto"/>
            <w:bottom w:val="none" w:sz="0" w:space="0" w:color="auto"/>
            <w:right w:val="none" w:sz="0" w:space="0" w:color="auto"/>
          </w:divBdr>
          <w:divsChild>
            <w:div w:id="764496602">
              <w:marLeft w:val="0"/>
              <w:marRight w:val="0"/>
              <w:marTop w:val="0"/>
              <w:marBottom w:val="0"/>
              <w:divBdr>
                <w:top w:val="none" w:sz="0" w:space="0" w:color="auto"/>
                <w:left w:val="none" w:sz="0" w:space="0" w:color="auto"/>
                <w:bottom w:val="none" w:sz="0" w:space="0" w:color="auto"/>
                <w:right w:val="none" w:sz="0" w:space="0" w:color="auto"/>
              </w:divBdr>
            </w:div>
          </w:divsChild>
        </w:div>
        <w:div w:id="639463511">
          <w:marLeft w:val="0"/>
          <w:marRight w:val="0"/>
          <w:marTop w:val="0"/>
          <w:marBottom w:val="0"/>
          <w:divBdr>
            <w:top w:val="none" w:sz="0" w:space="0" w:color="auto"/>
            <w:left w:val="none" w:sz="0" w:space="0" w:color="auto"/>
            <w:bottom w:val="none" w:sz="0" w:space="0" w:color="auto"/>
            <w:right w:val="none" w:sz="0" w:space="0" w:color="auto"/>
          </w:divBdr>
          <w:divsChild>
            <w:div w:id="604339583">
              <w:marLeft w:val="0"/>
              <w:marRight w:val="0"/>
              <w:marTop w:val="0"/>
              <w:marBottom w:val="0"/>
              <w:divBdr>
                <w:top w:val="none" w:sz="0" w:space="0" w:color="auto"/>
                <w:left w:val="none" w:sz="0" w:space="0" w:color="auto"/>
                <w:bottom w:val="none" w:sz="0" w:space="0" w:color="auto"/>
                <w:right w:val="none" w:sz="0" w:space="0" w:color="auto"/>
              </w:divBdr>
            </w:div>
          </w:divsChild>
        </w:div>
        <w:div w:id="654071734">
          <w:marLeft w:val="0"/>
          <w:marRight w:val="0"/>
          <w:marTop w:val="0"/>
          <w:marBottom w:val="0"/>
          <w:divBdr>
            <w:top w:val="none" w:sz="0" w:space="0" w:color="auto"/>
            <w:left w:val="none" w:sz="0" w:space="0" w:color="auto"/>
            <w:bottom w:val="none" w:sz="0" w:space="0" w:color="auto"/>
            <w:right w:val="none" w:sz="0" w:space="0" w:color="auto"/>
          </w:divBdr>
          <w:divsChild>
            <w:div w:id="1604722080">
              <w:marLeft w:val="0"/>
              <w:marRight w:val="0"/>
              <w:marTop w:val="0"/>
              <w:marBottom w:val="0"/>
              <w:divBdr>
                <w:top w:val="none" w:sz="0" w:space="0" w:color="auto"/>
                <w:left w:val="none" w:sz="0" w:space="0" w:color="auto"/>
                <w:bottom w:val="none" w:sz="0" w:space="0" w:color="auto"/>
                <w:right w:val="none" w:sz="0" w:space="0" w:color="auto"/>
              </w:divBdr>
            </w:div>
          </w:divsChild>
        </w:div>
        <w:div w:id="698436237">
          <w:marLeft w:val="0"/>
          <w:marRight w:val="0"/>
          <w:marTop w:val="0"/>
          <w:marBottom w:val="0"/>
          <w:divBdr>
            <w:top w:val="none" w:sz="0" w:space="0" w:color="auto"/>
            <w:left w:val="none" w:sz="0" w:space="0" w:color="auto"/>
            <w:bottom w:val="none" w:sz="0" w:space="0" w:color="auto"/>
            <w:right w:val="none" w:sz="0" w:space="0" w:color="auto"/>
          </w:divBdr>
          <w:divsChild>
            <w:div w:id="577793296">
              <w:marLeft w:val="0"/>
              <w:marRight w:val="0"/>
              <w:marTop w:val="0"/>
              <w:marBottom w:val="0"/>
              <w:divBdr>
                <w:top w:val="none" w:sz="0" w:space="0" w:color="auto"/>
                <w:left w:val="none" w:sz="0" w:space="0" w:color="auto"/>
                <w:bottom w:val="none" w:sz="0" w:space="0" w:color="auto"/>
                <w:right w:val="none" w:sz="0" w:space="0" w:color="auto"/>
              </w:divBdr>
            </w:div>
          </w:divsChild>
        </w:div>
        <w:div w:id="700860448">
          <w:marLeft w:val="0"/>
          <w:marRight w:val="0"/>
          <w:marTop w:val="0"/>
          <w:marBottom w:val="0"/>
          <w:divBdr>
            <w:top w:val="none" w:sz="0" w:space="0" w:color="auto"/>
            <w:left w:val="none" w:sz="0" w:space="0" w:color="auto"/>
            <w:bottom w:val="none" w:sz="0" w:space="0" w:color="auto"/>
            <w:right w:val="none" w:sz="0" w:space="0" w:color="auto"/>
          </w:divBdr>
          <w:divsChild>
            <w:div w:id="734205254">
              <w:marLeft w:val="0"/>
              <w:marRight w:val="0"/>
              <w:marTop w:val="0"/>
              <w:marBottom w:val="0"/>
              <w:divBdr>
                <w:top w:val="none" w:sz="0" w:space="0" w:color="auto"/>
                <w:left w:val="none" w:sz="0" w:space="0" w:color="auto"/>
                <w:bottom w:val="none" w:sz="0" w:space="0" w:color="auto"/>
                <w:right w:val="none" w:sz="0" w:space="0" w:color="auto"/>
              </w:divBdr>
            </w:div>
            <w:div w:id="2135635619">
              <w:marLeft w:val="0"/>
              <w:marRight w:val="0"/>
              <w:marTop w:val="0"/>
              <w:marBottom w:val="0"/>
              <w:divBdr>
                <w:top w:val="none" w:sz="0" w:space="0" w:color="auto"/>
                <w:left w:val="none" w:sz="0" w:space="0" w:color="auto"/>
                <w:bottom w:val="none" w:sz="0" w:space="0" w:color="auto"/>
                <w:right w:val="none" w:sz="0" w:space="0" w:color="auto"/>
              </w:divBdr>
            </w:div>
          </w:divsChild>
        </w:div>
        <w:div w:id="703215357">
          <w:marLeft w:val="0"/>
          <w:marRight w:val="0"/>
          <w:marTop w:val="0"/>
          <w:marBottom w:val="0"/>
          <w:divBdr>
            <w:top w:val="none" w:sz="0" w:space="0" w:color="auto"/>
            <w:left w:val="none" w:sz="0" w:space="0" w:color="auto"/>
            <w:bottom w:val="none" w:sz="0" w:space="0" w:color="auto"/>
            <w:right w:val="none" w:sz="0" w:space="0" w:color="auto"/>
          </w:divBdr>
          <w:divsChild>
            <w:div w:id="1086608895">
              <w:marLeft w:val="0"/>
              <w:marRight w:val="0"/>
              <w:marTop w:val="0"/>
              <w:marBottom w:val="0"/>
              <w:divBdr>
                <w:top w:val="none" w:sz="0" w:space="0" w:color="auto"/>
                <w:left w:val="none" w:sz="0" w:space="0" w:color="auto"/>
                <w:bottom w:val="none" w:sz="0" w:space="0" w:color="auto"/>
                <w:right w:val="none" w:sz="0" w:space="0" w:color="auto"/>
              </w:divBdr>
            </w:div>
          </w:divsChild>
        </w:div>
        <w:div w:id="744838063">
          <w:marLeft w:val="0"/>
          <w:marRight w:val="0"/>
          <w:marTop w:val="0"/>
          <w:marBottom w:val="0"/>
          <w:divBdr>
            <w:top w:val="none" w:sz="0" w:space="0" w:color="auto"/>
            <w:left w:val="none" w:sz="0" w:space="0" w:color="auto"/>
            <w:bottom w:val="none" w:sz="0" w:space="0" w:color="auto"/>
            <w:right w:val="none" w:sz="0" w:space="0" w:color="auto"/>
          </w:divBdr>
          <w:divsChild>
            <w:div w:id="641927680">
              <w:marLeft w:val="0"/>
              <w:marRight w:val="0"/>
              <w:marTop w:val="0"/>
              <w:marBottom w:val="0"/>
              <w:divBdr>
                <w:top w:val="none" w:sz="0" w:space="0" w:color="auto"/>
                <w:left w:val="none" w:sz="0" w:space="0" w:color="auto"/>
                <w:bottom w:val="none" w:sz="0" w:space="0" w:color="auto"/>
                <w:right w:val="none" w:sz="0" w:space="0" w:color="auto"/>
              </w:divBdr>
            </w:div>
          </w:divsChild>
        </w:div>
        <w:div w:id="820273779">
          <w:marLeft w:val="0"/>
          <w:marRight w:val="0"/>
          <w:marTop w:val="0"/>
          <w:marBottom w:val="0"/>
          <w:divBdr>
            <w:top w:val="none" w:sz="0" w:space="0" w:color="auto"/>
            <w:left w:val="none" w:sz="0" w:space="0" w:color="auto"/>
            <w:bottom w:val="none" w:sz="0" w:space="0" w:color="auto"/>
            <w:right w:val="none" w:sz="0" w:space="0" w:color="auto"/>
          </w:divBdr>
          <w:divsChild>
            <w:div w:id="107701186">
              <w:marLeft w:val="0"/>
              <w:marRight w:val="0"/>
              <w:marTop w:val="0"/>
              <w:marBottom w:val="0"/>
              <w:divBdr>
                <w:top w:val="none" w:sz="0" w:space="0" w:color="auto"/>
                <w:left w:val="none" w:sz="0" w:space="0" w:color="auto"/>
                <w:bottom w:val="none" w:sz="0" w:space="0" w:color="auto"/>
                <w:right w:val="none" w:sz="0" w:space="0" w:color="auto"/>
              </w:divBdr>
            </w:div>
          </w:divsChild>
        </w:div>
        <w:div w:id="825782946">
          <w:marLeft w:val="0"/>
          <w:marRight w:val="0"/>
          <w:marTop w:val="0"/>
          <w:marBottom w:val="0"/>
          <w:divBdr>
            <w:top w:val="none" w:sz="0" w:space="0" w:color="auto"/>
            <w:left w:val="none" w:sz="0" w:space="0" w:color="auto"/>
            <w:bottom w:val="none" w:sz="0" w:space="0" w:color="auto"/>
            <w:right w:val="none" w:sz="0" w:space="0" w:color="auto"/>
          </w:divBdr>
          <w:divsChild>
            <w:div w:id="1630282035">
              <w:marLeft w:val="0"/>
              <w:marRight w:val="0"/>
              <w:marTop w:val="0"/>
              <w:marBottom w:val="0"/>
              <w:divBdr>
                <w:top w:val="none" w:sz="0" w:space="0" w:color="auto"/>
                <w:left w:val="none" w:sz="0" w:space="0" w:color="auto"/>
                <w:bottom w:val="none" w:sz="0" w:space="0" w:color="auto"/>
                <w:right w:val="none" w:sz="0" w:space="0" w:color="auto"/>
              </w:divBdr>
            </w:div>
          </w:divsChild>
        </w:div>
        <w:div w:id="900797662">
          <w:marLeft w:val="0"/>
          <w:marRight w:val="0"/>
          <w:marTop w:val="0"/>
          <w:marBottom w:val="0"/>
          <w:divBdr>
            <w:top w:val="none" w:sz="0" w:space="0" w:color="auto"/>
            <w:left w:val="none" w:sz="0" w:space="0" w:color="auto"/>
            <w:bottom w:val="none" w:sz="0" w:space="0" w:color="auto"/>
            <w:right w:val="none" w:sz="0" w:space="0" w:color="auto"/>
          </w:divBdr>
          <w:divsChild>
            <w:div w:id="1323924917">
              <w:marLeft w:val="0"/>
              <w:marRight w:val="0"/>
              <w:marTop w:val="0"/>
              <w:marBottom w:val="0"/>
              <w:divBdr>
                <w:top w:val="none" w:sz="0" w:space="0" w:color="auto"/>
                <w:left w:val="none" w:sz="0" w:space="0" w:color="auto"/>
                <w:bottom w:val="none" w:sz="0" w:space="0" w:color="auto"/>
                <w:right w:val="none" w:sz="0" w:space="0" w:color="auto"/>
              </w:divBdr>
            </w:div>
            <w:div w:id="1367025382">
              <w:marLeft w:val="0"/>
              <w:marRight w:val="0"/>
              <w:marTop w:val="0"/>
              <w:marBottom w:val="0"/>
              <w:divBdr>
                <w:top w:val="none" w:sz="0" w:space="0" w:color="auto"/>
                <w:left w:val="none" w:sz="0" w:space="0" w:color="auto"/>
                <w:bottom w:val="none" w:sz="0" w:space="0" w:color="auto"/>
                <w:right w:val="none" w:sz="0" w:space="0" w:color="auto"/>
              </w:divBdr>
            </w:div>
          </w:divsChild>
        </w:div>
        <w:div w:id="917786578">
          <w:marLeft w:val="0"/>
          <w:marRight w:val="0"/>
          <w:marTop w:val="0"/>
          <w:marBottom w:val="0"/>
          <w:divBdr>
            <w:top w:val="none" w:sz="0" w:space="0" w:color="auto"/>
            <w:left w:val="none" w:sz="0" w:space="0" w:color="auto"/>
            <w:bottom w:val="none" w:sz="0" w:space="0" w:color="auto"/>
            <w:right w:val="none" w:sz="0" w:space="0" w:color="auto"/>
          </w:divBdr>
          <w:divsChild>
            <w:div w:id="1953584195">
              <w:marLeft w:val="0"/>
              <w:marRight w:val="0"/>
              <w:marTop w:val="0"/>
              <w:marBottom w:val="0"/>
              <w:divBdr>
                <w:top w:val="none" w:sz="0" w:space="0" w:color="auto"/>
                <w:left w:val="none" w:sz="0" w:space="0" w:color="auto"/>
                <w:bottom w:val="none" w:sz="0" w:space="0" w:color="auto"/>
                <w:right w:val="none" w:sz="0" w:space="0" w:color="auto"/>
              </w:divBdr>
            </w:div>
          </w:divsChild>
        </w:div>
        <w:div w:id="949238170">
          <w:marLeft w:val="0"/>
          <w:marRight w:val="0"/>
          <w:marTop w:val="0"/>
          <w:marBottom w:val="0"/>
          <w:divBdr>
            <w:top w:val="none" w:sz="0" w:space="0" w:color="auto"/>
            <w:left w:val="none" w:sz="0" w:space="0" w:color="auto"/>
            <w:bottom w:val="none" w:sz="0" w:space="0" w:color="auto"/>
            <w:right w:val="none" w:sz="0" w:space="0" w:color="auto"/>
          </w:divBdr>
          <w:divsChild>
            <w:div w:id="1459180711">
              <w:marLeft w:val="0"/>
              <w:marRight w:val="0"/>
              <w:marTop w:val="0"/>
              <w:marBottom w:val="0"/>
              <w:divBdr>
                <w:top w:val="none" w:sz="0" w:space="0" w:color="auto"/>
                <w:left w:val="none" w:sz="0" w:space="0" w:color="auto"/>
                <w:bottom w:val="none" w:sz="0" w:space="0" w:color="auto"/>
                <w:right w:val="none" w:sz="0" w:space="0" w:color="auto"/>
              </w:divBdr>
            </w:div>
            <w:div w:id="1726683930">
              <w:marLeft w:val="0"/>
              <w:marRight w:val="0"/>
              <w:marTop w:val="0"/>
              <w:marBottom w:val="0"/>
              <w:divBdr>
                <w:top w:val="none" w:sz="0" w:space="0" w:color="auto"/>
                <w:left w:val="none" w:sz="0" w:space="0" w:color="auto"/>
                <w:bottom w:val="none" w:sz="0" w:space="0" w:color="auto"/>
                <w:right w:val="none" w:sz="0" w:space="0" w:color="auto"/>
              </w:divBdr>
            </w:div>
          </w:divsChild>
        </w:div>
        <w:div w:id="965307493">
          <w:marLeft w:val="0"/>
          <w:marRight w:val="0"/>
          <w:marTop w:val="0"/>
          <w:marBottom w:val="0"/>
          <w:divBdr>
            <w:top w:val="none" w:sz="0" w:space="0" w:color="auto"/>
            <w:left w:val="none" w:sz="0" w:space="0" w:color="auto"/>
            <w:bottom w:val="none" w:sz="0" w:space="0" w:color="auto"/>
            <w:right w:val="none" w:sz="0" w:space="0" w:color="auto"/>
          </w:divBdr>
          <w:divsChild>
            <w:div w:id="454564620">
              <w:marLeft w:val="0"/>
              <w:marRight w:val="0"/>
              <w:marTop w:val="0"/>
              <w:marBottom w:val="0"/>
              <w:divBdr>
                <w:top w:val="none" w:sz="0" w:space="0" w:color="auto"/>
                <w:left w:val="none" w:sz="0" w:space="0" w:color="auto"/>
                <w:bottom w:val="none" w:sz="0" w:space="0" w:color="auto"/>
                <w:right w:val="none" w:sz="0" w:space="0" w:color="auto"/>
              </w:divBdr>
            </w:div>
          </w:divsChild>
        </w:div>
        <w:div w:id="972293229">
          <w:marLeft w:val="0"/>
          <w:marRight w:val="0"/>
          <w:marTop w:val="0"/>
          <w:marBottom w:val="0"/>
          <w:divBdr>
            <w:top w:val="none" w:sz="0" w:space="0" w:color="auto"/>
            <w:left w:val="none" w:sz="0" w:space="0" w:color="auto"/>
            <w:bottom w:val="none" w:sz="0" w:space="0" w:color="auto"/>
            <w:right w:val="none" w:sz="0" w:space="0" w:color="auto"/>
          </w:divBdr>
          <w:divsChild>
            <w:div w:id="468547329">
              <w:marLeft w:val="0"/>
              <w:marRight w:val="0"/>
              <w:marTop w:val="0"/>
              <w:marBottom w:val="0"/>
              <w:divBdr>
                <w:top w:val="none" w:sz="0" w:space="0" w:color="auto"/>
                <w:left w:val="none" w:sz="0" w:space="0" w:color="auto"/>
                <w:bottom w:val="none" w:sz="0" w:space="0" w:color="auto"/>
                <w:right w:val="none" w:sz="0" w:space="0" w:color="auto"/>
              </w:divBdr>
            </w:div>
            <w:div w:id="2073040328">
              <w:marLeft w:val="0"/>
              <w:marRight w:val="0"/>
              <w:marTop w:val="0"/>
              <w:marBottom w:val="0"/>
              <w:divBdr>
                <w:top w:val="none" w:sz="0" w:space="0" w:color="auto"/>
                <w:left w:val="none" w:sz="0" w:space="0" w:color="auto"/>
                <w:bottom w:val="none" w:sz="0" w:space="0" w:color="auto"/>
                <w:right w:val="none" w:sz="0" w:space="0" w:color="auto"/>
              </w:divBdr>
            </w:div>
          </w:divsChild>
        </w:div>
        <w:div w:id="977686280">
          <w:marLeft w:val="0"/>
          <w:marRight w:val="0"/>
          <w:marTop w:val="0"/>
          <w:marBottom w:val="0"/>
          <w:divBdr>
            <w:top w:val="none" w:sz="0" w:space="0" w:color="auto"/>
            <w:left w:val="none" w:sz="0" w:space="0" w:color="auto"/>
            <w:bottom w:val="none" w:sz="0" w:space="0" w:color="auto"/>
            <w:right w:val="none" w:sz="0" w:space="0" w:color="auto"/>
          </w:divBdr>
          <w:divsChild>
            <w:div w:id="1671710870">
              <w:marLeft w:val="0"/>
              <w:marRight w:val="0"/>
              <w:marTop w:val="0"/>
              <w:marBottom w:val="0"/>
              <w:divBdr>
                <w:top w:val="none" w:sz="0" w:space="0" w:color="auto"/>
                <w:left w:val="none" w:sz="0" w:space="0" w:color="auto"/>
                <w:bottom w:val="none" w:sz="0" w:space="0" w:color="auto"/>
                <w:right w:val="none" w:sz="0" w:space="0" w:color="auto"/>
              </w:divBdr>
            </w:div>
          </w:divsChild>
        </w:div>
        <w:div w:id="1001811530">
          <w:marLeft w:val="0"/>
          <w:marRight w:val="0"/>
          <w:marTop w:val="0"/>
          <w:marBottom w:val="0"/>
          <w:divBdr>
            <w:top w:val="none" w:sz="0" w:space="0" w:color="auto"/>
            <w:left w:val="none" w:sz="0" w:space="0" w:color="auto"/>
            <w:bottom w:val="none" w:sz="0" w:space="0" w:color="auto"/>
            <w:right w:val="none" w:sz="0" w:space="0" w:color="auto"/>
          </w:divBdr>
          <w:divsChild>
            <w:div w:id="1556966115">
              <w:marLeft w:val="0"/>
              <w:marRight w:val="0"/>
              <w:marTop w:val="0"/>
              <w:marBottom w:val="0"/>
              <w:divBdr>
                <w:top w:val="none" w:sz="0" w:space="0" w:color="auto"/>
                <w:left w:val="none" w:sz="0" w:space="0" w:color="auto"/>
                <w:bottom w:val="none" w:sz="0" w:space="0" w:color="auto"/>
                <w:right w:val="none" w:sz="0" w:space="0" w:color="auto"/>
              </w:divBdr>
            </w:div>
          </w:divsChild>
        </w:div>
        <w:div w:id="1026373456">
          <w:marLeft w:val="0"/>
          <w:marRight w:val="0"/>
          <w:marTop w:val="0"/>
          <w:marBottom w:val="0"/>
          <w:divBdr>
            <w:top w:val="none" w:sz="0" w:space="0" w:color="auto"/>
            <w:left w:val="none" w:sz="0" w:space="0" w:color="auto"/>
            <w:bottom w:val="none" w:sz="0" w:space="0" w:color="auto"/>
            <w:right w:val="none" w:sz="0" w:space="0" w:color="auto"/>
          </w:divBdr>
          <w:divsChild>
            <w:div w:id="733821627">
              <w:marLeft w:val="0"/>
              <w:marRight w:val="0"/>
              <w:marTop w:val="0"/>
              <w:marBottom w:val="0"/>
              <w:divBdr>
                <w:top w:val="none" w:sz="0" w:space="0" w:color="auto"/>
                <w:left w:val="none" w:sz="0" w:space="0" w:color="auto"/>
                <w:bottom w:val="none" w:sz="0" w:space="0" w:color="auto"/>
                <w:right w:val="none" w:sz="0" w:space="0" w:color="auto"/>
              </w:divBdr>
            </w:div>
            <w:div w:id="777526689">
              <w:marLeft w:val="0"/>
              <w:marRight w:val="0"/>
              <w:marTop w:val="0"/>
              <w:marBottom w:val="0"/>
              <w:divBdr>
                <w:top w:val="none" w:sz="0" w:space="0" w:color="auto"/>
                <w:left w:val="none" w:sz="0" w:space="0" w:color="auto"/>
                <w:bottom w:val="none" w:sz="0" w:space="0" w:color="auto"/>
                <w:right w:val="none" w:sz="0" w:space="0" w:color="auto"/>
              </w:divBdr>
            </w:div>
          </w:divsChild>
        </w:div>
        <w:div w:id="1050493546">
          <w:marLeft w:val="0"/>
          <w:marRight w:val="0"/>
          <w:marTop w:val="0"/>
          <w:marBottom w:val="0"/>
          <w:divBdr>
            <w:top w:val="none" w:sz="0" w:space="0" w:color="auto"/>
            <w:left w:val="none" w:sz="0" w:space="0" w:color="auto"/>
            <w:bottom w:val="none" w:sz="0" w:space="0" w:color="auto"/>
            <w:right w:val="none" w:sz="0" w:space="0" w:color="auto"/>
          </w:divBdr>
          <w:divsChild>
            <w:div w:id="650401880">
              <w:marLeft w:val="0"/>
              <w:marRight w:val="0"/>
              <w:marTop w:val="0"/>
              <w:marBottom w:val="0"/>
              <w:divBdr>
                <w:top w:val="none" w:sz="0" w:space="0" w:color="auto"/>
                <w:left w:val="none" w:sz="0" w:space="0" w:color="auto"/>
                <w:bottom w:val="none" w:sz="0" w:space="0" w:color="auto"/>
                <w:right w:val="none" w:sz="0" w:space="0" w:color="auto"/>
              </w:divBdr>
            </w:div>
            <w:div w:id="661737919">
              <w:marLeft w:val="0"/>
              <w:marRight w:val="0"/>
              <w:marTop w:val="0"/>
              <w:marBottom w:val="0"/>
              <w:divBdr>
                <w:top w:val="none" w:sz="0" w:space="0" w:color="auto"/>
                <w:left w:val="none" w:sz="0" w:space="0" w:color="auto"/>
                <w:bottom w:val="none" w:sz="0" w:space="0" w:color="auto"/>
                <w:right w:val="none" w:sz="0" w:space="0" w:color="auto"/>
              </w:divBdr>
            </w:div>
          </w:divsChild>
        </w:div>
        <w:div w:id="1060252813">
          <w:marLeft w:val="0"/>
          <w:marRight w:val="0"/>
          <w:marTop w:val="0"/>
          <w:marBottom w:val="0"/>
          <w:divBdr>
            <w:top w:val="none" w:sz="0" w:space="0" w:color="auto"/>
            <w:left w:val="none" w:sz="0" w:space="0" w:color="auto"/>
            <w:bottom w:val="none" w:sz="0" w:space="0" w:color="auto"/>
            <w:right w:val="none" w:sz="0" w:space="0" w:color="auto"/>
          </w:divBdr>
          <w:divsChild>
            <w:div w:id="599029099">
              <w:marLeft w:val="0"/>
              <w:marRight w:val="0"/>
              <w:marTop w:val="0"/>
              <w:marBottom w:val="0"/>
              <w:divBdr>
                <w:top w:val="none" w:sz="0" w:space="0" w:color="auto"/>
                <w:left w:val="none" w:sz="0" w:space="0" w:color="auto"/>
                <w:bottom w:val="none" w:sz="0" w:space="0" w:color="auto"/>
                <w:right w:val="none" w:sz="0" w:space="0" w:color="auto"/>
              </w:divBdr>
            </w:div>
          </w:divsChild>
        </w:div>
        <w:div w:id="1112823041">
          <w:marLeft w:val="0"/>
          <w:marRight w:val="0"/>
          <w:marTop w:val="0"/>
          <w:marBottom w:val="0"/>
          <w:divBdr>
            <w:top w:val="none" w:sz="0" w:space="0" w:color="auto"/>
            <w:left w:val="none" w:sz="0" w:space="0" w:color="auto"/>
            <w:bottom w:val="none" w:sz="0" w:space="0" w:color="auto"/>
            <w:right w:val="none" w:sz="0" w:space="0" w:color="auto"/>
          </w:divBdr>
          <w:divsChild>
            <w:div w:id="1536771639">
              <w:marLeft w:val="0"/>
              <w:marRight w:val="0"/>
              <w:marTop w:val="0"/>
              <w:marBottom w:val="0"/>
              <w:divBdr>
                <w:top w:val="none" w:sz="0" w:space="0" w:color="auto"/>
                <w:left w:val="none" w:sz="0" w:space="0" w:color="auto"/>
                <w:bottom w:val="none" w:sz="0" w:space="0" w:color="auto"/>
                <w:right w:val="none" w:sz="0" w:space="0" w:color="auto"/>
              </w:divBdr>
            </w:div>
          </w:divsChild>
        </w:div>
        <w:div w:id="1119908976">
          <w:marLeft w:val="0"/>
          <w:marRight w:val="0"/>
          <w:marTop w:val="0"/>
          <w:marBottom w:val="0"/>
          <w:divBdr>
            <w:top w:val="none" w:sz="0" w:space="0" w:color="auto"/>
            <w:left w:val="none" w:sz="0" w:space="0" w:color="auto"/>
            <w:bottom w:val="none" w:sz="0" w:space="0" w:color="auto"/>
            <w:right w:val="none" w:sz="0" w:space="0" w:color="auto"/>
          </w:divBdr>
          <w:divsChild>
            <w:div w:id="328103142">
              <w:marLeft w:val="0"/>
              <w:marRight w:val="0"/>
              <w:marTop w:val="0"/>
              <w:marBottom w:val="0"/>
              <w:divBdr>
                <w:top w:val="none" w:sz="0" w:space="0" w:color="auto"/>
                <w:left w:val="none" w:sz="0" w:space="0" w:color="auto"/>
                <w:bottom w:val="none" w:sz="0" w:space="0" w:color="auto"/>
                <w:right w:val="none" w:sz="0" w:space="0" w:color="auto"/>
              </w:divBdr>
            </w:div>
          </w:divsChild>
        </w:div>
        <w:div w:id="1139111332">
          <w:marLeft w:val="0"/>
          <w:marRight w:val="0"/>
          <w:marTop w:val="0"/>
          <w:marBottom w:val="0"/>
          <w:divBdr>
            <w:top w:val="none" w:sz="0" w:space="0" w:color="auto"/>
            <w:left w:val="none" w:sz="0" w:space="0" w:color="auto"/>
            <w:bottom w:val="none" w:sz="0" w:space="0" w:color="auto"/>
            <w:right w:val="none" w:sz="0" w:space="0" w:color="auto"/>
          </w:divBdr>
          <w:divsChild>
            <w:div w:id="711541890">
              <w:marLeft w:val="0"/>
              <w:marRight w:val="0"/>
              <w:marTop w:val="0"/>
              <w:marBottom w:val="0"/>
              <w:divBdr>
                <w:top w:val="none" w:sz="0" w:space="0" w:color="auto"/>
                <w:left w:val="none" w:sz="0" w:space="0" w:color="auto"/>
                <w:bottom w:val="none" w:sz="0" w:space="0" w:color="auto"/>
                <w:right w:val="none" w:sz="0" w:space="0" w:color="auto"/>
              </w:divBdr>
            </w:div>
          </w:divsChild>
        </w:div>
        <w:div w:id="1163398928">
          <w:marLeft w:val="0"/>
          <w:marRight w:val="0"/>
          <w:marTop w:val="0"/>
          <w:marBottom w:val="0"/>
          <w:divBdr>
            <w:top w:val="none" w:sz="0" w:space="0" w:color="auto"/>
            <w:left w:val="none" w:sz="0" w:space="0" w:color="auto"/>
            <w:bottom w:val="none" w:sz="0" w:space="0" w:color="auto"/>
            <w:right w:val="none" w:sz="0" w:space="0" w:color="auto"/>
          </w:divBdr>
          <w:divsChild>
            <w:div w:id="1222519582">
              <w:marLeft w:val="0"/>
              <w:marRight w:val="0"/>
              <w:marTop w:val="0"/>
              <w:marBottom w:val="0"/>
              <w:divBdr>
                <w:top w:val="none" w:sz="0" w:space="0" w:color="auto"/>
                <w:left w:val="none" w:sz="0" w:space="0" w:color="auto"/>
                <w:bottom w:val="none" w:sz="0" w:space="0" w:color="auto"/>
                <w:right w:val="none" w:sz="0" w:space="0" w:color="auto"/>
              </w:divBdr>
            </w:div>
          </w:divsChild>
        </w:div>
        <w:div w:id="1166554622">
          <w:marLeft w:val="0"/>
          <w:marRight w:val="0"/>
          <w:marTop w:val="0"/>
          <w:marBottom w:val="0"/>
          <w:divBdr>
            <w:top w:val="none" w:sz="0" w:space="0" w:color="auto"/>
            <w:left w:val="none" w:sz="0" w:space="0" w:color="auto"/>
            <w:bottom w:val="none" w:sz="0" w:space="0" w:color="auto"/>
            <w:right w:val="none" w:sz="0" w:space="0" w:color="auto"/>
          </w:divBdr>
          <w:divsChild>
            <w:div w:id="1480537935">
              <w:marLeft w:val="0"/>
              <w:marRight w:val="0"/>
              <w:marTop w:val="0"/>
              <w:marBottom w:val="0"/>
              <w:divBdr>
                <w:top w:val="none" w:sz="0" w:space="0" w:color="auto"/>
                <w:left w:val="none" w:sz="0" w:space="0" w:color="auto"/>
                <w:bottom w:val="none" w:sz="0" w:space="0" w:color="auto"/>
                <w:right w:val="none" w:sz="0" w:space="0" w:color="auto"/>
              </w:divBdr>
            </w:div>
            <w:div w:id="1482845300">
              <w:marLeft w:val="0"/>
              <w:marRight w:val="0"/>
              <w:marTop w:val="0"/>
              <w:marBottom w:val="0"/>
              <w:divBdr>
                <w:top w:val="none" w:sz="0" w:space="0" w:color="auto"/>
                <w:left w:val="none" w:sz="0" w:space="0" w:color="auto"/>
                <w:bottom w:val="none" w:sz="0" w:space="0" w:color="auto"/>
                <w:right w:val="none" w:sz="0" w:space="0" w:color="auto"/>
              </w:divBdr>
            </w:div>
          </w:divsChild>
        </w:div>
        <w:div w:id="1197113305">
          <w:marLeft w:val="0"/>
          <w:marRight w:val="0"/>
          <w:marTop w:val="0"/>
          <w:marBottom w:val="0"/>
          <w:divBdr>
            <w:top w:val="none" w:sz="0" w:space="0" w:color="auto"/>
            <w:left w:val="none" w:sz="0" w:space="0" w:color="auto"/>
            <w:bottom w:val="none" w:sz="0" w:space="0" w:color="auto"/>
            <w:right w:val="none" w:sz="0" w:space="0" w:color="auto"/>
          </w:divBdr>
          <w:divsChild>
            <w:div w:id="3552508">
              <w:marLeft w:val="0"/>
              <w:marRight w:val="0"/>
              <w:marTop w:val="0"/>
              <w:marBottom w:val="0"/>
              <w:divBdr>
                <w:top w:val="none" w:sz="0" w:space="0" w:color="auto"/>
                <w:left w:val="none" w:sz="0" w:space="0" w:color="auto"/>
                <w:bottom w:val="none" w:sz="0" w:space="0" w:color="auto"/>
                <w:right w:val="none" w:sz="0" w:space="0" w:color="auto"/>
              </w:divBdr>
            </w:div>
          </w:divsChild>
        </w:div>
        <w:div w:id="1210992716">
          <w:marLeft w:val="0"/>
          <w:marRight w:val="0"/>
          <w:marTop w:val="0"/>
          <w:marBottom w:val="0"/>
          <w:divBdr>
            <w:top w:val="none" w:sz="0" w:space="0" w:color="auto"/>
            <w:left w:val="none" w:sz="0" w:space="0" w:color="auto"/>
            <w:bottom w:val="none" w:sz="0" w:space="0" w:color="auto"/>
            <w:right w:val="none" w:sz="0" w:space="0" w:color="auto"/>
          </w:divBdr>
          <w:divsChild>
            <w:div w:id="875855092">
              <w:marLeft w:val="0"/>
              <w:marRight w:val="0"/>
              <w:marTop w:val="0"/>
              <w:marBottom w:val="0"/>
              <w:divBdr>
                <w:top w:val="none" w:sz="0" w:space="0" w:color="auto"/>
                <w:left w:val="none" w:sz="0" w:space="0" w:color="auto"/>
                <w:bottom w:val="none" w:sz="0" w:space="0" w:color="auto"/>
                <w:right w:val="none" w:sz="0" w:space="0" w:color="auto"/>
              </w:divBdr>
            </w:div>
          </w:divsChild>
        </w:div>
        <w:div w:id="1244873184">
          <w:marLeft w:val="0"/>
          <w:marRight w:val="0"/>
          <w:marTop w:val="0"/>
          <w:marBottom w:val="0"/>
          <w:divBdr>
            <w:top w:val="none" w:sz="0" w:space="0" w:color="auto"/>
            <w:left w:val="none" w:sz="0" w:space="0" w:color="auto"/>
            <w:bottom w:val="none" w:sz="0" w:space="0" w:color="auto"/>
            <w:right w:val="none" w:sz="0" w:space="0" w:color="auto"/>
          </w:divBdr>
          <w:divsChild>
            <w:div w:id="801578205">
              <w:marLeft w:val="0"/>
              <w:marRight w:val="0"/>
              <w:marTop w:val="0"/>
              <w:marBottom w:val="0"/>
              <w:divBdr>
                <w:top w:val="none" w:sz="0" w:space="0" w:color="auto"/>
                <w:left w:val="none" w:sz="0" w:space="0" w:color="auto"/>
                <w:bottom w:val="none" w:sz="0" w:space="0" w:color="auto"/>
                <w:right w:val="none" w:sz="0" w:space="0" w:color="auto"/>
              </w:divBdr>
            </w:div>
          </w:divsChild>
        </w:div>
        <w:div w:id="1276601473">
          <w:marLeft w:val="0"/>
          <w:marRight w:val="0"/>
          <w:marTop w:val="0"/>
          <w:marBottom w:val="0"/>
          <w:divBdr>
            <w:top w:val="none" w:sz="0" w:space="0" w:color="auto"/>
            <w:left w:val="none" w:sz="0" w:space="0" w:color="auto"/>
            <w:bottom w:val="none" w:sz="0" w:space="0" w:color="auto"/>
            <w:right w:val="none" w:sz="0" w:space="0" w:color="auto"/>
          </w:divBdr>
          <w:divsChild>
            <w:div w:id="2054429073">
              <w:marLeft w:val="0"/>
              <w:marRight w:val="0"/>
              <w:marTop w:val="0"/>
              <w:marBottom w:val="0"/>
              <w:divBdr>
                <w:top w:val="none" w:sz="0" w:space="0" w:color="auto"/>
                <w:left w:val="none" w:sz="0" w:space="0" w:color="auto"/>
                <w:bottom w:val="none" w:sz="0" w:space="0" w:color="auto"/>
                <w:right w:val="none" w:sz="0" w:space="0" w:color="auto"/>
              </w:divBdr>
            </w:div>
          </w:divsChild>
        </w:div>
        <w:div w:id="1280454086">
          <w:marLeft w:val="0"/>
          <w:marRight w:val="0"/>
          <w:marTop w:val="0"/>
          <w:marBottom w:val="0"/>
          <w:divBdr>
            <w:top w:val="none" w:sz="0" w:space="0" w:color="auto"/>
            <w:left w:val="none" w:sz="0" w:space="0" w:color="auto"/>
            <w:bottom w:val="none" w:sz="0" w:space="0" w:color="auto"/>
            <w:right w:val="none" w:sz="0" w:space="0" w:color="auto"/>
          </w:divBdr>
          <w:divsChild>
            <w:div w:id="2100515554">
              <w:marLeft w:val="0"/>
              <w:marRight w:val="0"/>
              <w:marTop w:val="0"/>
              <w:marBottom w:val="0"/>
              <w:divBdr>
                <w:top w:val="none" w:sz="0" w:space="0" w:color="auto"/>
                <w:left w:val="none" w:sz="0" w:space="0" w:color="auto"/>
                <w:bottom w:val="none" w:sz="0" w:space="0" w:color="auto"/>
                <w:right w:val="none" w:sz="0" w:space="0" w:color="auto"/>
              </w:divBdr>
            </w:div>
          </w:divsChild>
        </w:div>
        <w:div w:id="1398892840">
          <w:marLeft w:val="0"/>
          <w:marRight w:val="0"/>
          <w:marTop w:val="0"/>
          <w:marBottom w:val="0"/>
          <w:divBdr>
            <w:top w:val="none" w:sz="0" w:space="0" w:color="auto"/>
            <w:left w:val="none" w:sz="0" w:space="0" w:color="auto"/>
            <w:bottom w:val="none" w:sz="0" w:space="0" w:color="auto"/>
            <w:right w:val="none" w:sz="0" w:space="0" w:color="auto"/>
          </w:divBdr>
          <w:divsChild>
            <w:div w:id="640891603">
              <w:marLeft w:val="0"/>
              <w:marRight w:val="0"/>
              <w:marTop w:val="0"/>
              <w:marBottom w:val="0"/>
              <w:divBdr>
                <w:top w:val="none" w:sz="0" w:space="0" w:color="auto"/>
                <w:left w:val="none" w:sz="0" w:space="0" w:color="auto"/>
                <w:bottom w:val="none" w:sz="0" w:space="0" w:color="auto"/>
                <w:right w:val="none" w:sz="0" w:space="0" w:color="auto"/>
              </w:divBdr>
            </w:div>
          </w:divsChild>
        </w:div>
        <w:div w:id="1430274766">
          <w:marLeft w:val="0"/>
          <w:marRight w:val="0"/>
          <w:marTop w:val="0"/>
          <w:marBottom w:val="0"/>
          <w:divBdr>
            <w:top w:val="none" w:sz="0" w:space="0" w:color="auto"/>
            <w:left w:val="none" w:sz="0" w:space="0" w:color="auto"/>
            <w:bottom w:val="none" w:sz="0" w:space="0" w:color="auto"/>
            <w:right w:val="none" w:sz="0" w:space="0" w:color="auto"/>
          </w:divBdr>
          <w:divsChild>
            <w:div w:id="672727863">
              <w:marLeft w:val="0"/>
              <w:marRight w:val="0"/>
              <w:marTop w:val="0"/>
              <w:marBottom w:val="0"/>
              <w:divBdr>
                <w:top w:val="none" w:sz="0" w:space="0" w:color="auto"/>
                <w:left w:val="none" w:sz="0" w:space="0" w:color="auto"/>
                <w:bottom w:val="none" w:sz="0" w:space="0" w:color="auto"/>
                <w:right w:val="none" w:sz="0" w:space="0" w:color="auto"/>
              </w:divBdr>
            </w:div>
          </w:divsChild>
        </w:div>
        <w:div w:id="1455520907">
          <w:marLeft w:val="0"/>
          <w:marRight w:val="0"/>
          <w:marTop w:val="0"/>
          <w:marBottom w:val="0"/>
          <w:divBdr>
            <w:top w:val="none" w:sz="0" w:space="0" w:color="auto"/>
            <w:left w:val="none" w:sz="0" w:space="0" w:color="auto"/>
            <w:bottom w:val="none" w:sz="0" w:space="0" w:color="auto"/>
            <w:right w:val="none" w:sz="0" w:space="0" w:color="auto"/>
          </w:divBdr>
          <w:divsChild>
            <w:div w:id="1667836">
              <w:marLeft w:val="0"/>
              <w:marRight w:val="0"/>
              <w:marTop w:val="0"/>
              <w:marBottom w:val="0"/>
              <w:divBdr>
                <w:top w:val="none" w:sz="0" w:space="0" w:color="auto"/>
                <w:left w:val="none" w:sz="0" w:space="0" w:color="auto"/>
                <w:bottom w:val="none" w:sz="0" w:space="0" w:color="auto"/>
                <w:right w:val="none" w:sz="0" w:space="0" w:color="auto"/>
              </w:divBdr>
            </w:div>
          </w:divsChild>
        </w:div>
        <w:div w:id="1467814704">
          <w:marLeft w:val="0"/>
          <w:marRight w:val="0"/>
          <w:marTop w:val="0"/>
          <w:marBottom w:val="0"/>
          <w:divBdr>
            <w:top w:val="none" w:sz="0" w:space="0" w:color="auto"/>
            <w:left w:val="none" w:sz="0" w:space="0" w:color="auto"/>
            <w:bottom w:val="none" w:sz="0" w:space="0" w:color="auto"/>
            <w:right w:val="none" w:sz="0" w:space="0" w:color="auto"/>
          </w:divBdr>
          <w:divsChild>
            <w:div w:id="1879513022">
              <w:marLeft w:val="0"/>
              <w:marRight w:val="0"/>
              <w:marTop w:val="0"/>
              <w:marBottom w:val="0"/>
              <w:divBdr>
                <w:top w:val="none" w:sz="0" w:space="0" w:color="auto"/>
                <w:left w:val="none" w:sz="0" w:space="0" w:color="auto"/>
                <w:bottom w:val="none" w:sz="0" w:space="0" w:color="auto"/>
                <w:right w:val="none" w:sz="0" w:space="0" w:color="auto"/>
              </w:divBdr>
            </w:div>
          </w:divsChild>
        </w:div>
        <w:div w:id="1494296215">
          <w:marLeft w:val="0"/>
          <w:marRight w:val="0"/>
          <w:marTop w:val="0"/>
          <w:marBottom w:val="0"/>
          <w:divBdr>
            <w:top w:val="none" w:sz="0" w:space="0" w:color="auto"/>
            <w:left w:val="none" w:sz="0" w:space="0" w:color="auto"/>
            <w:bottom w:val="none" w:sz="0" w:space="0" w:color="auto"/>
            <w:right w:val="none" w:sz="0" w:space="0" w:color="auto"/>
          </w:divBdr>
          <w:divsChild>
            <w:div w:id="535123052">
              <w:marLeft w:val="0"/>
              <w:marRight w:val="0"/>
              <w:marTop w:val="0"/>
              <w:marBottom w:val="0"/>
              <w:divBdr>
                <w:top w:val="none" w:sz="0" w:space="0" w:color="auto"/>
                <w:left w:val="none" w:sz="0" w:space="0" w:color="auto"/>
                <w:bottom w:val="none" w:sz="0" w:space="0" w:color="auto"/>
                <w:right w:val="none" w:sz="0" w:space="0" w:color="auto"/>
              </w:divBdr>
            </w:div>
          </w:divsChild>
        </w:div>
        <w:div w:id="1523864055">
          <w:marLeft w:val="0"/>
          <w:marRight w:val="0"/>
          <w:marTop w:val="0"/>
          <w:marBottom w:val="0"/>
          <w:divBdr>
            <w:top w:val="none" w:sz="0" w:space="0" w:color="auto"/>
            <w:left w:val="none" w:sz="0" w:space="0" w:color="auto"/>
            <w:bottom w:val="none" w:sz="0" w:space="0" w:color="auto"/>
            <w:right w:val="none" w:sz="0" w:space="0" w:color="auto"/>
          </w:divBdr>
          <w:divsChild>
            <w:div w:id="79520927">
              <w:marLeft w:val="0"/>
              <w:marRight w:val="0"/>
              <w:marTop w:val="0"/>
              <w:marBottom w:val="0"/>
              <w:divBdr>
                <w:top w:val="none" w:sz="0" w:space="0" w:color="auto"/>
                <w:left w:val="none" w:sz="0" w:space="0" w:color="auto"/>
                <w:bottom w:val="none" w:sz="0" w:space="0" w:color="auto"/>
                <w:right w:val="none" w:sz="0" w:space="0" w:color="auto"/>
              </w:divBdr>
            </w:div>
          </w:divsChild>
        </w:div>
        <w:div w:id="1546331954">
          <w:marLeft w:val="0"/>
          <w:marRight w:val="0"/>
          <w:marTop w:val="0"/>
          <w:marBottom w:val="0"/>
          <w:divBdr>
            <w:top w:val="none" w:sz="0" w:space="0" w:color="auto"/>
            <w:left w:val="none" w:sz="0" w:space="0" w:color="auto"/>
            <w:bottom w:val="none" w:sz="0" w:space="0" w:color="auto"/>
            <w:right w:val="none" w:sz="0" w:space="0" w:color="auto"/>
          </w:divBdr>
          <w:divsChild>
            <w:div w:id="249430499">
              <w:marLeft w:val="0"/>
              <w:marRight w:val="0"/>
              <w:marTop w:val="0"/>
              <w:marBottom w:val="0"/>
              <w:divBdr>
                <w:top w:val="none" w:sz="0" w:space="0" w:color="auto"/>
                <w:left w:val="none" w:sz="0" w:space="0" w:color="auto"/>
                <w:bottom w:val="none" w:sz="0" w:space="0" w:color="auto"/>
                <w:right w:val="none" w:sz="0" w:space="0" w:color="auto"/>
              </w:divBdr>
            </w:div>
          </w:divsChild>
        </w:div>
        <w:div w:id="1559634476">
          <w:marLeft w:val="0"/>
          <w:marRight w:val="0"/>
          <w:marTop w:val="0"/>
          <w:marBottom w:val="0"/>
          <w:divBdr>
            <w:top w:val="none" w:sz="0" w:space="0" w:color="auto"/>
            <w:left w:val="none" w:sz="0" w:space="0" w:color="auto"/>
            <w:bottom w:val="none" w:sz="0" w:space="0" w:color="auto"/>
            <w:right w:val="none" w:sz="0" w:space="0" w:color="auto"/>
          </w:divBdr>
          <w:divsChild>
            <w:div w:id="397560456">
              <w:marLeft w:val="0"/>
              <w:marRight w:val="0"/>
              <w:marTop w:val="0"/>
              <w:marBottom w:val="0"/>
              <w:divBdr>
                <w:top w:val="none" w:sz="0" w:space="0" w:color="auto"/>
                <w:left w:val="none" w:sz="0" w:space="0" w:color="auto"/>
                <w:bottom w:val="none" w:sz="0" w:space="0" w:color="auto"/>
                <w:right w:val="none" w:sz="0" w:space="0" w:color="auto"/>
              </w:divBdr>
            </w:div>
          </w:divsChild>
        </w:div>
        <w:div w:id="1561476227">
          <w:marLeft w:val="0"/>
          <w:marRight w:val="0"/>
          <w:marTop w:val="0"/>
          <w:marBottom w:val="0"/>
          <w:divBdr>
            <w:top w:val="none" w:sz="0" w:space="0" w:color="auto"/>
            <w:left w:val="none" w:sz="0" w:space="0" w:color="auto"/>
            <w:bottom w:val="none" w:sz="0" w:space="0" w:color="auto"/>
            <w:right w:val="none" w:sz="0" w:space="0" w:color="auto"/>
          </w:divBdr>
          <w:divsChild>
            <w:div w:id="721102189">
              <w:marLeft w:val="0"/>
              <w:marRight w:val="0"/>
              <w:marTop w:val="0"/>
              <w:marBottom w:val="0"/>
              <w:divBdr>
                <w:top w:val="none" w:sz="0" w:space="0" w:color="auto"/>
                <w:left w:val="none" w:sz="0" w:space="0" w:color="auto"/>
                <w:bottom w:val="none" w:sz="0" w:space="0" w:color="auto"/>
                <w:right w:val="none" w:sz="0" w:space="0" w:color="auto"/>
              </w:divBdr>
            </w:div>
          </w:divsChild>
        </w:div>
        <w:div w:id="1613710859">
          <w:marLeft w:val="0"/>
          <w:marRight w:val="0"/>
          <w:marTop w:val="0"/>
          <w:marBottom w:val="0"/>
          <w:divBdr>
            <w:top w:val="none" w:sz="0" w:space="0" w:color="auto"/>
            <w:left w:val="none" w:sz="0" w:space="0" w:color="auto"/>
            <w:bottom w:val="none" w:sz="0" w:space="0" w:color="auto"/>
            <w:right w:val="none" w:sz="0" w:space="0" w:color="auto"/>
          </w:divBdr>
          <w:divsChild>
            <w:div w:id="2036418394">
              <w:marLeft w:val="0"/>
              <w:marRight w:val="0"/>
              <w:marTop w:val="0"/>
              <w:marBottom w:val="0"/>
              <w:divBdr>
                <w:top w:val="none" w:sz="0" w:space="0" w:color="auto"/>
                <w:left w:val="none" w:sz="0" w:space="0" w:color="auto"/>
                <w:bottom w:val="none" w:sz="0" w:space="0" w:color="auto"/>
                <w:right w:val="none" w:sz="0" w:space="0" w:color="auto"/>
              </w:divBdr>
            </w:div>
          </w:divsChild>
        </w:div>
        <w:div w:id="1627855907">
          <w:marLeft w:val="0"/>
          <w:marRight w:val="0"/>
          <w:marTop w:val="0"/>
          <w:marBottom w:val="0"/>
          <w:divBdr>
            <w:top w:val="none" w:sz="0" w:space="0" w:color="auto"/>
            <w:left w:val="none" w:sz="0" w:space="0" w:color="auto"/>
            <w:bottom w:val="none" w:sz="0" w:space="0" w:color="auto"/>
            <w:right w:val="none" w:sz="0" w:space="0" w:color="auto"/>
          </w:divBdr>
          <w:divsChild>
            <w:div w:id="1889754478">
              <w:marLeft w:val="0"/>
              <w:marRight w:val="0"/>
              <w:marTop w:val="0"/>
              <w:marBottom w:val="0"/>
              <w:divBdr>
                <w:top w:val="none" w:sz="0" w:space="0" w:color="auto"/>
                <w:left w:val="none" w:sz="0" w:space="0" w:color="auto"/>
                <w:bottom w:val="none" w:sz="0" w:space="0" w:color="auto"/>
                <w:right w:val="none" w:sz="0" w:space="0" w:color="auto"/>
              </w:divBdr>
            </w:div>
          </w:divsChild>
        </w:div>
        <w:div w:id="1631549950">
          <w:marLeft w:val="0"/>
          <w:marRight w:val="0"/>
          <w:marTop w:val="0"/>
          <w:marBottom w:val="0"/>
          <w:divBdr>
            <w:top w:val="none" w:sz="0" w:space="0" w:color="auto"/>
            <w:left w:val="none" w:sz="0" w:space="0" w:color="auto"/>
            <w:bottom w:val="none" w:sz="0" w:space="0" w:color="auto"/>
            <w:right w:val="none" w:sz="0" w:space="0" w:color="auto"/>
          </w:divBdr>
          <w:divsChild>
            <w:div w:id="39794344">
              <w:marLeft w:val="0"/>
              <w:marRight w:val="0"/>
              <w:marTop w:val="0"/>
              <w:marBottom w:val="0"/>
              <w:divBdr>
                <w:top w:val="none" w:sz="0" w:space="0" w:color="auto"/>
                <w:left w:val="none" w:sz="0" w:space="0" w:color="auto"/>
                <w:bottom w:val="none" w:sz="0" w:space="0" w:color="auto"/>
                <w:right w:val="none" w:sz="0" w:space="0" w:color="auto"/>
              </w:divBdr>
            </w:div>
          </w:divsChild>
        </w:div>
        <w:div w:id="1641685613">
          <w:marLeft w:val="0"/>
          <w:marRight w:val="0"/>
          <w:marTop w:val="0"/>
          <w:marBottom w:val="0"/>
          <w:divBdr>
            <w:top w:val="none" w:sz="0" w:space="0" w:color="auto"/>
            <w:left w:val="none" w:sz="0" w:space="0" w:color="auto"/>
            <w:bottom w:val="none" w:sz="0" w:space="0" w:color="auto"/>
            <w:right w:val="none" w:sz="0" w:space="0" w:color="auto"/>
          </w:divBdr>
          <w:divsChild>
            <w:div w:id="1097748842">
              <w:marLeft w:val="0"/>
              <w:marRight w:val="0"/>
              <w:marTop w:val="0"/>
              <w:marBottom w:val="0"/>
              <w:divBdr>
                <w:top w:val="none" w:sz="0" w:space="0" w:color="auto"/>
                <w:left w:val="none" w:sz="0" w:space="0" w:color="auto"/>
                <w:bottom w:val="none" w:sz="0" w:space="0" w:color="auto"/>
                <w:right w:val="none" w:sz="0" w:space="0" w:color="auto"/>
              </w:divBdr>
            </w:div>
          </w:divsChild>
        </w:div>
        <w:div w:id="1648627749">
          <w:marLeft w:val="0"/>
          <w:marRight w:val="0"/>
          <w:marTop w:val="0"/>
          <w:marBottom w:val="0"/>
          <w:divBdr>
            <w:top w:val="none" w:sz="0" w:space="0" w:color="auto"/>
            <w:left w:val="none" w:sz="0" w:space="0" w:color="auto"/>
            <w:bottom w:val="none" w:sz="0" w:space="0" w:color="auto"/>
            <w:right w:val="none" w:sz="0" w:space="0" w:color="auto"/>
          </w:divBdr>
          <w:divsChild>
            <w:div w:id="1300500453">
              <w:marLeft w:val="0"/>
              <w:marRight w:val="0"/>
              <w:marTop w:val="0"/>
              <w:marBottom w:val="0"/>
              <w:divBdr>
                <w:top w:val="none" w:sz="0" w:space="0" w:color="auto"/>
                <w:left w:val="none" w:sz="0" w:space="0" w:color="auto"/>
                <w:bottom w:val="none" w:sz="0" w:space="0" w:color="auto"/>
                <w:right w:val="none" w:sz="0" w:space="0" w:color="auto"/>
              </w:divBdr>
            </w:div>
          </w:divsChild>
        </w:div>
        <w:div w:id="1655986924">
          <w:marLeft w:val="0"/>
          <w:marRight w:val="0"/>
          <w:marTop w:val="0"/>
          <w:marBottom w:val="0"/>
          <w:divBdr>
            <w:top w:val="none" w:sz="0" w:space="0" w:color="auto"/>
            <w:left w:val="none" w:sz="0" w:space="0" w:color="auto"/>
            <w:bottom w:val="none" w:sz="0" w:space="0" w:color="auto"/>
            <w:right w:val="none" w:sz="0" w:space="0" w:color="auto"/>
          </w:divBdr>
          <w:divsChild>
            <w:div w:id="330762256">
              <w:marLeft w:val="0"/>
              <w:marRight w:val="0"/>
              <w:marTop w:val="0"/>
              <w:marBottom w:val="0"/>
              <w:divBdr>
                <w:top w:val="none" w:sz="0" w:space="0" w:color="auto"/>
                <w:left w:val="none" w:sz="0" w:space="0" w:color="auto"/>
                <w:bottom w:val="none" w:sz="0" w:space="0" w:color="auto"/>
                <w:right w:val="none" w:sz="0" w:space="0" w:color="auto"/>
              </w:divBdr>
            </w:div>
          </w:divsChild>
        </w:div>
        <w:div w:id="1656449123">
          <w:marLeft w:val="0"/>
          <w:marRight w:val="0"/>
          <w:marTop w:val="0"/>
          <w:marBottom w:val="0"/>
          <w:divBdr>
            <w:top w:val="none" w:sz="0" w:space="0" w:color="auto"/>
            <w:left w:val="none" w:sz="0" w:space="0" w:color="auto"/>
            <w:bottom w:val="none" w:sz="0" w:space="0" w:color="auto"/>
            <w:right w:val="none" w:sz="0" w:space="0" w:color="auto"/>
          </w:divBdr>
          <w:divsChild>
            <w:div w:id="1248880811">
              <w:marLeft w:val="0"/>
              <w:marRight w:val="0"/>
              <w:marTop w:val="0"/>
              <w:marBottom w:val="0"/>
              <w:divBdr>
                <w:top w:val="none" w:sz="0" w:space="0" w:color="auto"/>
                <w:left w:val="none" w:sz="0" w:space="0" w:color="auto"/>
                <w:bottom w:val="none" w:sz="0" w:space="0" w:color="auto"/>
                <w:right w:val="none" w:sz="0" w:space="0" w:color="auto"/>
              </w:divBdr>
            </w:div>
            <w:div w:id="2146043166">
              <w:marLeft w:val="0"/>
              <w:marRight w:val="0"/>
              <w:marTop w:val="0"/>
              <w:marBottom w:val="0"/>
              <w:divBdr>
                <w:top w:val="none" w:sz="0" w:space="0" w:color="auto"/>
                <w:left w:val="none" w:sz="0" w:space="0" w:color="auto"/>
                <w:bottom w:val="none" w:sz="0" w:space="0" w:color="auto"/>
                <w:right w:val="none" w:sz="0" w:space="0" w:color="auto"/>
              </w:divBdr>
            </w:div>
          </w:divsChild>
        </w:div>
        <w:div w:id="1666398601">
          <w:marLeft w:val="0"/>
          <w:marRight w:val="0"/>
          <w:marTop w:val="0"/>
          <w:marBottom w:val="0"/>
          <w:divBdr>
            <w:top w:val="none" w:sz="0" w:space="0" w:color="auto"/>
            <w:left w:val="none" w:sz="0" w:space="0" w:color="auto"/>
            <w:bottom w:val="none" w:sz="0" w:space="0" w:color="auto"/>
            <w:right w:val="none" w:sz="0" w:space="0" w:color="auto"/>
          </w:divBdr>
          <w:divsChild>
            <w:div w:id="720203623">
              <w:marLeft w:val="0"/>
              <w:marRight w:val="0"/>
              <w:marTop w:val="0"/>
              <w:marBottom w:val="0"/>
              <w:divBdr>
                <w:top w:val="none" w:sz="0" w:space="0" w:color="auto"/>
                <w:left w:val="none" w:sz="0" w:space="0" w:color="auto"/>
                <w:bottom w:val="none" w:sz="0" w:space="0" w:color="auto"/>
                <w:right w:val="none" w:sz="0" w:space="0" w:color="auto"/>
              </w:divBdr>
            </w:div>
          </w:divsChild>
        </w:div>
        <w:div w:id="1667977063">
          <w:marLeft w:val="0"/>
          <w:marRight w:val="0"/>
          <w:marTop w:val="0"/>
          <w:marBottom w:val="0"/>
          <w:divBdr>
            <w:top w:val="none" w:sz="0" w:space="0" w:color="auto"/>
            <w:left w:val="none" w:sz="0" w:space="0" w:color="auto"/>
            <w:bottom w:val="none" w:sz="0" w:space="0" w:color="auto"/>
            <w:right w:val="none" w:sz="0" w:space="0" w:color="auto"/>
          </w:divBdr>
          <w:divsChild>
            <w:div w:id="1447578598">
              <w:marLeft w:val="0"/>
              <w:marRight w:val="0"/>
              <w:marTop w:val="0"/>
              <w:marBottom w:val="0"/>
              <w:divBdr>
                <w:top w:val="none" w:sz="0" w:space="0" w:color="auto"/>
                <w:left w:val="none" w:sz="0" w:space="0" w:color="auto"/>
                <w:bottom w:val="none" w:sz="0" w:space="0" w:color="auto"/>
                <w:right w:val="none" w:sz="0" w:space="0" w:color="auto"/>
              </w:divBdr>
            </w:div>
          </w:divsChild>
        </w:div>
        <w:div w:id="1712614151">
          <w:marLeft w:val="0"/>
          <w:marRight w:val="0"/>
          <w:marTop w:val="0"/>
          <w:marBottom w:val="0"/>
          <w:divBdr>
            <w:top w:val="none" w:sz="0" w:space="0" w:color="auto"/>
            <w:left w:val="none" w:sz="0" w:space="0" w:color="auto"/>
            <w:bottom w:val="none" w:sz="0" w:space="0" w:color="auto"/>
            <w:right w:val="none" w:sz="0" w:space="0" w:color="auto"/>
          </w:divBdr>
          <w:divsChild>
            <w:div w:id="1844928618">
              <w:marLeft w:val="0"/>
              <w:marRight w:val="0"/>
              <w:marTop w:val="0"/>
              <w:marBottom w:val="0"/>
              <w:divBdr>
                <w:top w:val="none" w:sz="0" w:space="0" w:color="auto"/>
                <w:left w:val="none" w:sz="0" w:space="0" w:color="auto"/>
                <w:bottom w:val="none" w:sz="0" w:space="0" w:color="auto"/>
                <w:right w:val="none" w:sz="0" w:space="0" w:color="auto"/>
              </w:divBdr>
            </w:div>
          </w:divsChild>
        </w:div>
        <w:div w:id="1732075627">
          <w:marLeft w:val="0"/>
          <w:marRight w:val="0"/>
          <w:marTop w:val="0"/>
          <w:marBottom w:val="0"/>
          <w:divBdr>
            <w:top w:val="none" w:sz="0" w:space="0" w:color="auto"/>
            <w:left w:val="none" w:sz="0" w:space="0" w:color="auto"/>
            <w:bottom w:val="none" w:sz="0" w:space="0" w:color="auto"/>
            <w:right w:val="none" w:sz="0" w:space="0" w:color="auto"/>
          </w:divBdr>
          <w:divsChild>
            <w:div w:id="1158419126">
              <w:marLeft w:val="0"/>
              <w:marRight w:val="0"/>
              <w:marTop w:val="0"/>
              <w:marBottom w:val="0"/>
              <w:divBdr>
                <w:top w:val="none" w:sz="0" w:space="0" w:color="auto"/>
                <w:left w:val="none" w:sz="0" w:space="0" w:color="auto"/>
                <w:bottom w:val="none" w:sz="0" w:space="0" w:color="auto"/>
                <w:right w:val="none" w:sz="0" w:space="0" w:color="auto"/>
              </w:divBdr>
            </w:div>
          </w:divsChild>
        </w:div>
        <w:div w:id="1738162972">
          <w:marLeft w:val="0"/>
          <w:marRight w:val="0"/>
          <w:marTop w:val="0"/>
          <w:marBottom w:val="0"/>
          <w:divBdr>
            <w:top w:val="none" w:sz="0" w:space="0" w:color="auto"/>
            <w:left w:val="none" w:sz="0" w:space="0" w:color="auto"/>
            <w:bottom w:val="none" w:sz="0" w:space="0" w:color="auto"/>
            <w:right w:val="none" w:sz="0" w:space="0" w:color="auto"/>
          </w:divBdr>
          <w:divsChild>
            <w:div w:id="691956766">
              <w:marLeft w:val="0"/>
              <w:marRight w:val="0"/>
              <w:marTop w:val="0"/>
              <w:marBottom w:val="0"/>
              <w:divBdr>
                <w:top w:val="none" w:sz="0" w:space="0" w:color="auto"/>
                <w:left w:val="none" w:sz="0" w:space="0" w:color="auto"/>
                <w:bottom w:val="none" w:sz="0" w:space="0" w:color="auto"/>
                <w:right w:val="none" w:sz="0" w:space="0" w:color="auto"/>
              </w:divBdr>
            </w:div>
            <w:div w:id="1391075007">
              <w:marLeft w:val="0"/>
              <w:marRight w:val="0"/>
              <w:marTop w:val="0"/>
              <w:marBottom w:val="0"/>
              <w:divBdr>
                <w:top w:val="none" w:sz="0" w:space="0" w:color="auto"/>
                <w:left w:val="none" w:sz="0" w:space="0" w:color="auto"/>
                <w:bottom w:val="none" w:sz="0" w:space="0" w:color="auto"/>
                <w:right w:val="none" w:sz="0" w:space="0" w:color="auto"/>
              </w:divBdr>
            </w:div>
          </w:divsChild>
        </w:div>
        <w:div w:id="1748913900">
          <w:marLeft w:val="0"/>
          <w:marRight w:val="0"/>
          <w:marTop w:val="0"/>
          <w:marBottom w:val="0"/>
          <w:divBdr>
            <w:top w:val="none" w:sz="0" w:space="0" w:color="auto"/>
            <w:left w:val="none" w:sz="0" w:space="0" w:color="auto"/>
            <w:bottom w:val="none" w:sz="0" w:space="0" w:color="auto"/>
            <w:right w:val="none" w:sz="0" w:space="0" w:color="auto"/>
          </w:divBdr>
          <w:divsChild>
            <w:div w:id="161509960">
              <w:marLeft w:val="0"/>
              <w:marRight w:val="0"/>
              <w:marTop w:val="0"/>
              <w:marBottom w:val="0"/>
              <w:divBdr>
                <w:top w:val="none" w:sz="0" w:space="0" w:color="auto"/>
                <w:left w:val="none" w:sz="0" w:space="0" w:color="auto"/>
                <w:bottom w:val="none" w:sz="0" w:space="0" w:color="auto"/>
                <w:right w:val="none" w:sz="0" w:space="0" w:color="auto"/>
              </w:divBdr>
            </w:div>
          </w:divsChild>
        </w:div>
        <w:div w:id="1758552020">
          <w:marLeft w:val="0"/>
          <w:marRight w:val="0"/>
          <w:marTop w:val="0"/>
          <w:marBottom w:val="0"/>
          <w:divBdr>
            <w:top w:val="none" w:sz="0" w:space="0" w:color="auto"/>
            <w:left w:val="none" w:sz="0" w:space="0" w:color="auto"/>
            <w:bottom w:val="none" w:sz="0" w:space="0" w:color="auto"/>
            <w:right w:val="none" w:sz="0" w:space="0" w:color="auto"/>
          </w:divBdr>
          <w:divsChild>
            <w:div w:id="1176923562">
              <w:marLeft w:val="0"/>
              <w:marRight w:val="0"/>
              <w:marTop w:val="0"/>
              <w:marBottom w:val="0"/>
              <w:divBdr>
                <w:top w:val="none" w:sz="0" w:space="0" w:color="auto"/>
                <w:left w:val="none" w:sz="0" w:space="0" w:color="auto"/>
                <w:bottom w:val="none" w:sz="0" w:space="0" w:color="auto"/>
                <w:right w:val="none" w:sz="0" w:space="0" w:color="auto"/>
              </w:divBdr>
            </w:div>
            <w:div w:id="1287851906">
              <w:marLeft w:val="0"/>
              <w:marRight w:val="0"/>
              <w:marTop w:val="0"/>
              <w:marBottom w:val="0"/>
              <w:divBdr>
                <w:top w:val="none" w:sz="0" w:space="0" w:color="auto"/>
                <w:left w:val="none" w:sz="0" w:space="0" w:color="auto"/>
                <w:bottom w:val="none" w:sz="0" w:space="0" w:color="auto"/>
                <w:right w:val="none" w:sz="0" w:space="0" w:color="auto"/>
              </w:divBdr>
            </w:div>
          </w:divsChild>
        </w:div>
        <w:div w:id="1760757738">
          <w:marLeft w:val="0"/>
          <w:marRight w:val="0"/>
          <w:marTop w:val="0"/>
          <w:marBottom w:val="0"/>
          <w:divBdr>
            <w:top w:val="none" w:sz="0" w:space="0" w:color="auto"/>
            <w:left w:val="none" w:sz="0" w:space="0" w:color="auto"/>
            <w:bottom w:val="none" w:sz="0" w:space="0" w:color="auto"/>
            <w:right w:val="none" w:sz="0" w:space="0" w:color="auto"/>
          </w:divBdr>
          <w:divsChild>
            <w:div w:id="1445609856">
              <w:marLeft w:val="0"/>
              <w:marRight w:val="0"/>
              <w:marTop w:val="0"/>
              <w:marBottom w:val="0"/>
              <w:divBdr>
                <w:top w:val="none" w:sz="0" w:space="0" w:color="auto"/>
                <w:left w:val="none" w:sz="0" w:space="0" w:color="auto"/>
                <w:bottom w:val="none" w:sz="0" w:space="0" w:color="auto"/>
                <w:right w:val="none" w:sz="0" w:space="0" w:color="auto"/>
              </w:divBdr>
            </w:div>
            <w:div w:id="1749307167">
              <w:marLeft w:val="0"/>
              <w:marRight w:val="0"/>
              <w:marTop w:val="0"/>
              <w:marBottom w:val="0"/>
              <w:divBdr>
                <w:top w:val="none" w:sz="0" w:space="0" w:color="auto"/>
                <w:left w:val="none" w:sz="0" w:space="0" w:color="auto"/>
                <w:bottom w:val="none" w:sz="0" w:space="0" w:color="auto"/>
                <w:right w:val="none" w:sz="0" w:space="0" w:color="auto"/>
              </w:divBdr>
            </w:div>
          </w:divsChild>
        </w:div>
        <w:div w:id="1792938993">
          <w:marLeft w:val="0"/>
          <w:marRight w:val="0"/>
          <w:marTop w:val="0"/>
          <w:marBottom w:val="0"/>
          <w:divBdr>
            <w:top w:val="none" w:sz="0" w:space="0" w:color="auto"/>
            <w:left w:val="none" w:sz="0" w:space="0" w:color="auto"/>
            <w:bottom w:val="none" w:sz="0" w:space="0" w:color="auto"/>
            <w:right w:val="none" w:sz="0" w:space="0" w:color="auto"/>
          </w:divBdr>
          <w:divsChild>
            <w:div w:id="923414327">
              <w:marLeft w:val="0"/>
              <w:marRight w:val="0"/>
              <w:marTop w:val="0"/>
              <w:marBottom w:val="0"/>
              <w:divBdr>
                <w:top w:val="none" w:sz="0" w:space="0" w:color="auto"/>
                <w:left w:val="none" w:sz="0" w:space="0" w:color="auto"/>
                <w:bottom w:val="none" w:sz="0" w:space="0" w:color="auto"/>
                <w:right w:val="none" w:sz="0" w:space="0" w:color="auto"/>
              </w:divBdr>
            </w:div>
          </w:divsChild>
        </w:div>
        <w:div w:id="1809198329">
          <w:marLeft w:val="0"/>
          <w:marRight w:val="0"/>
          <w:marTop w:val="0"/>
          <w:marBottom w:val="0"/>
          <w:divBdr>
            <w:top w:val="none" w:sz="0" w:space="0" w:color="auto"/>
            <w:left w:val="none" w:sz="0" w:space="0" w:color="auto"/>
            <w:bottom w:val="none" w:sz="0" w:space="0" w:color="auto"/>
            <w:right w:val="none" w:sz="0" w:space="0" w:color="auto"/>
          </w:divBdr>
          <w:divsChild>
            <w:div w:id="721829792">
              <w:marLeft w:val="0"/>
              <w:marRight w:val="0"/>
              <w:marTop w:val="0"/>
              <w:marBottom w:val="0"/>
              <w:divBdr>
                <w:top w:val="none" w:sz="0" w:space="0" w:color="auto"/>
                <w:left w:val="none" w:sz="0" w:space="0" w:color="auto"/>
                <w:bottom w:val="none" w:sz="0" w:space="0" w:color="auto"/>
                <w:right w:val="none" w:sz="0" w:space="0" w:color="auto"/>
              </w:divBdr>
            </w:div>
            <w:div w:id="2122142048">
              <w:marLeft w:val="0"/>
              <w:marRight w:val="0"/>
              <w:marTop w:val="0"/>
              <w:marBottom w:val="0"/>
              <w:divBdr>
                <w:top w:val="none" w:sz="0" w:space="0" w:color="auto"/>
                <w:left w:val="none" w:sz="0" w:space="0" w:color="auto"/>
                <w:bottom w:val="none" w:sz="0" w:space="0" w:color="auto"/>
                <w:right w:val="none" w:sz="0" w:space="0" w:color="auto"/>
              </w:divBdr>
            </w:div>
          </w:divsChild>
        </w:div>
        <w:div w:id="1823615007">
          <w:marLeft w:val="0"/>
          <w:marRight w:val="0"/>
          <w:marTop w:val="0"/>
          <w:marBottom w:val="0"/>
          <w:divBdr>
            <w:top w:val="none" w:sz="0" w:space="0" w:color="auto"/>
            <w:left w:val="none" w:sz="0" w:space="0" w:color="auto"/>
            <w:bottom w:val="none" w:sz="0" w:space="0" w:color="auto"/>
            <w:right w:val="none" w:sz="0" w:space="0" w:color="auto"/>
          </w:divBdr>
          <w:divsChild>
            <w:div w:id="2046445199">
              <w:marLeft w:val="0"/>
              <w:marRight w:val="0"/>
              <w:marTop w:val="0"/>
              <w:marBottom w:val="0"/>
              <w:divBdr>
                <w:top w:val="none" w:sz="0" w:space="0" w:color="auto"/>
                <w:left w:val="none" w:sz="0" w:space="0" w:color="auto"/>
                <w:bottom w:val="none" w:sz="0" w:space="0" w:color="auto"/>
                <w:right w:val="none" w:sz="0" w:space="0" w:color="auto"/>
              </w:divBdr>
            </w:div>
          </w:divsChild>
        </w:div>
        <w:div w:id="1828745303">
          <w:marLeft w:val="0"/>
          <w:marRight w:val="0"/>
          <w:marTop w:val="0"/>
          <w:marBottom w:val="0"/>
          <w:divBdr>
            <w:top w:val="none" w:sz="0" w:space="0" w:color="auto"/>
            <w:left w:val="none" w:sz="0" w:space="0" w:color="auto"/>
            <w:bottom w:val="none" w:sz="0" w:space="0" w:color="auto"/>
            <w:right w:val="none" w:sz="0" w:space="0" w:color="auto"/>
          </w:divBdr>
          <w:divsChild>
            <w:div w:id="1627850038">
              <w:marLeft w:val="0"/>
              <w:marRight w:val="0"/>
              <w:marTop w:val="0"/>
              <w:marBottom w:val="0"/>
              <w:divBdr>
                <w:top w:val="none" w:sz="0" w:space="0" w:color="auto"/>
                <w:left w:val="none" w:sz="0" w:space="0" w:color="auto"/>
                <w:bottom w:val="none" w:sz="0" w:space="0" w:color="auto"/>
                <w:right w:val="none" w:sz="0" w:space="0" w:color="auto"/>
              </w:divBdr>
            </w:div>
          </w:divsChild>
        </w:div>
        <w:div w:id="1830947150">
          <w:marLeft w:val="0"/>
          <w:marRight w:val="0"/>
          <w:marTop w:val="0"/>
          <w:marBottom w:val="0"/>
          <w:divBdr>
            <w:top w:val="none" w:sz="0" w:space="0" w:color="auto"/>
            <w:left w:val="none" w:sz="0" w:space="0" w:color="auto"/>
            <w:bottom w:val="none" w:sz="0" w:space="0" w:color="auto"/>
            <w:right w:val="none" w:sz="0" w:space="0" w:color="auto"/>
          </w:divBdr>
          <w:divsChild>
            <w:div w:id="981037240">
              <w:marLeft w:val="0"/>
              <w:marRight w:val="0"/>
              <w:marTop w:val="0"/>
              <w:marBottom w:val="0"/>
              <w:divBdr>
                <w:top w:val="none" w:sz="0" w:space="0" w:color="auto"/>
                <w:left w:val="none" w:sz="0" w:space="0" w:color="auto"/>
                <w:bottom w:val="none" w:sz="0" w:space="0" w:color="auto"/>
                <w:right w:val="none" w:sz="0" w:space="0" w:color="auto"/>
              </w:divBdr>
            </w:div>
          </w:divsChild>
        </w:div>
        <w:div w:id="1835533113">
          <w:marLeft w:val="0"/>
          <w:marRight w:val="0"/>
          <w:marTop w:val="0"/>
          <w:marBottom w:val="0"/>
          <w:divBdr>
            <w:top w:val="none" w:sz="0" w:space="0" w:color="auto"/>
            <w:left w:val="none" w:sz="0" w:space="0" w:color="auto"/>
            <w:bottom w:val="none" w:sz="0" w:space="0" w:color="auto"/>
            <w:right w:val="none" w:sz="0" w:space="0" w:color="auto"/>
          </w:divBdr>
          <w:divsChild>
            <w:div w:id="1523471162">
              <w:marLeft w:val="0"/>
              <w:marRight w:val="0"/>
              <w:marTop w:val="0"/>
              <w:marBottom w:val="0"/>
              <w:divBdr>
                <w:top w:val="none" w:sz="0" w:space="0" w:color="auto"/>
                <w:left w:val="none" w:sz="0" w:space="0" w:color="auto"/>
                <w:bottom w:val="none" w:sz="0" w:space="0" w:color="auto"/>
                <w:right w:val="none" w:sz="0" w:space="0" w:color="auto"/>
              </w:divBdr>
            </w:div>
          </w:divsChild>
        </w:div>
        <w:div w:id="1899589140">
          <w:marLeft w:val="0"/>
          <w:marRight w:val="0"/>
          <w:marTop w:val="0"/>
          <w:marBottom w:val="0"/>
          <w:divBdr>
            <w:top w:val="none" w:sz="0" w:space="0" w:color="auto"/>
            <w:left w:val="none" w:sz="0" w:space="0" w:color="auto"/>
            <w:bottom w:val="none" w:sz="0" w:space="0" w:color="auto"/>
            <w:right w:val="none" w:sz="0" w:space="0" w:color="auto"/>
          </w:divBdr>
          <w:divsChild>
            <w:div w:id="1565530727">
              <w:marLeft w:val="0"/>
              <w:marRight w:val="0"/>
              <w:marTop w:val="0"/>
              <w:marBottom w:val="0"/>
              <w:divBdr>
                <w:top w:val="none" w:sz="0" w:space="0" w:color="auto"/>
                <w:left w:val="none" w:sz="0" w:space="0" w:color="auto"/>
                <w:bottom w:val="none" w:sz="0" w:space="0" w:color="auto"/>
                <w:right w:val="none" w:sz="0" w:space="0" w:color="auto"/>
              </w:divBdr>
            </w:div>
          </w:divsChild>
        </w:div>
        <w:div w:id="1903904307">
          <w:marLeft w:val="0"/>
          <w:marRight w:val="0"/>
          <w:marTop w:val="0"/>
          <w:marBottom w:val="0"/>
          <w:divBdr>
            <w:top w:val="none" w:sz="0" w:space="0" w:color="auto"/>
            <w:left w:val="none" w:sz="0" w:space="0" w:color="auto"/>
            <w:bottom w:val="none" w:sz="0" w:space="0" w:color="auto"/>
            <w:right w:val="none" w:sz="0" w:space="0" w:color="auto"/>
          </w:divBdr>
          <w:divsChild>
            <w:div w:id="372465507">
              <w:marLeft w:val="0"/>
              <w:marRight w:val="0"/>
              <w:marTop w:val="0"/>
              <w:marBottom w:val="0"/>
              <w:divBdr>
                <w:top w:val="none" w:sz="0" w:space="0" w:color="auto"/>
                <w:left w:val="none" w:sz="0" w:space="0" w:color="auto"/>
                <w:bottom w:val="none" w:sz="0" w:space="0" w:color="auto"/>
                <w:right w:val="none" w:sz="0" w:space="0" w:color="auto"/>
              </w:divBdr>
            </w:div>
          </w:divsChild>
        </w:div>
        <w:div w:id="1953049289">
          <w:marLeft w:val="0"/>
          <w:marRight w:val="0"/>
          <w:marTop w:val="0"/>
          <w:marBottom w:val="0"/>
          <w:divBdr>
            <w:top w:val="none" w:sz="0" w:space="0" w:color="auto"/>
            <w:left w:val="none" w:sz="0" w:space="0" w:color="auto"/>
            <w:bottom w:val="none" w:sz="0" w:space="0" w:color="auto"/>
            <w:right w:val="none" w:sz="0" w:space="0" w:color="auto"/>
          </w:divBdr>
          <w:divsChild>
            <w:div w:id="201598922">
              <w:marLeft w:val="0"/>
              <w:marRight w:val="0"/>
              <w:marTop w:val="0"/>
              <w:marBottom w:val="0"/>
              <w:divBdr>
                <w:top w:val="none" w:sz="0" w:space="0" w:color="auto"/>
                <w:left w:val="none" w:sz="0" w:space="0" w:color="auto"/>
                <w:bottom w:val="none" w:sz="0" w:space="0" w:color="auto"/>
                <w:right w:val="none" w:sz="0" w:space="0" w:color="auto"/>
              </w:divBdr>
            </w:div>
          </w:divsChild>
        </w:div>
        <w:div w:id="1962572090">
          <w:marLeft w:val="0"/>
          <w:marRight w:val="0"/>
          <w:marTop w:val="0"/>
          <w:marBottom w:val="0"/>
          <w:divBdr>
            <w:top w:val="none" w:sz="0" w:space="0" w:color="auto"/>
            <w:left w:val="none" w:sz="0" w:space="0" w:color="auto"/>
            <w:bottom w:val="none" w:sz="0" w:space="0" w:color="auto"/>
            <w:right w:val="none" w:sz="0" w:space="0" w:color="auto"/>
          </w:divBdr>
          <w:divsChild>
            <w:div w:id="1310087164">
              <w:marLeft w:val="0"/>
              <w:marRight w:val="0"/>
              <w:marTop w:val="0"/>
              <w:marBottom w:val="0"/>
              <w:divBdr>
                <w:top w:val="none" w:sz="0" w:space="0" w:color="auto"/>
                <w:left w:val="none" w:sz="0" w:space="0" w:color="auto"/>
                <w:bottom w:val="none" w:sz="0" w:space="0" w:color="auto"/>
                <w:right w:val="none" w:sz="0" w:space="0" w:color="auto"/>
              </w:divBdr>
            </w:div>
          </w:divsChild>
        </w:div>
        <w:div w:id="2003505226">
          <w:marLeft w:val="0"/>
          <w:marRight w:val="0"/>
          <w:marTop w:val="0"/>
          <w:marBottom w:val="0"/>
          <w:divBdr>
            <w:top w:val="none" w:sz="0" w:space="0" w:color="auto"/>
            <w:left w:val="none" w:sz="0" w:space="0" w:color="auto"/>
            <w:bottom w:val="none" w:sz="0" w:space="0" w:color="auto"/>
            <w:right w:val="none" w:sz="0" w:space="0" w:color="auto"/>
          </w:divBdr>
          <w:divsChild>
            <w:div w:id="2035883440">
              <w:marLeft w:val="0"/>
              <w:marRight w:val="0"/>
              <w:marTop w:val="0"/>
              <w:marBottom w:val="0"/>
              <w:divBdr>
                <w:top w:val="none" w:sz="0" w:space="0" w:color="auto"/>
                <w:left w:val="none" w:sz="0" w:space="0" w:color="auto"/>
                <w:bottom w:val="none" w:sz="0" w:space="0" w:color="auto"/>
                <w:right w:val="none" w:sz="0" w:space="0" w:color="auto"/>
              </w:divBdr>
            </w:div>
          </w:divsChild>
        </w:div>
        <w:div w:id="2013601325">
          <w:marLeft w:val="0"/>
          <w:marRight w:val="0"/>
          <w:marTop w:val="0"/>
          <w:marBottom w:val="0"/>
          <w:divBdr>
            <w:top w:val="none" w:sz="0" w:space="0" w:color="auto"/>
            <w:left w:val="none" w:sz="0" w:space="0" w:color="auto"/>
            <w:bottom w:val="none" w:sz="0" w:space="0" w:color="auto"/>
            <w:right w:val="none" w:sz="0" w:space="0" w:color="auto"/>
          </w:divBdr>
          <w:divsChild>
            <w:div w:id="890967415">
              <w:marLeft w:val="0"/>
              <w:marRight w:val="0"/>
              <w:marTop w:val="0"/>
              <w:marBottom w:val="0"/>
              <w:divBdr>
                <w:top w:val="none" w:sz="0" w:space="0" w:color="auto"/>
                <w:left w:val="none" w:sz="0" w:space="0" w:color="auto"/>
                <w:bottom w:val="none" w:sz="0" w:space="0" w:color="auto"/>
                <w:right w:val="none" w:sz="0" w:space="0" w:color="auto"/>
              </w:divBdr>
            </w:div>
            <w:div w:id="1811168702">
              <w:marLeft w:val="0"/>
              <w:marRight w:val="0"/>
              <w:marTop w:val="0"/>
              <w:marBottom w:val="0"/>
              <w:divBdr>
                <w:top w:val="none" w:sz="0" w:space="0" w:color="auto"/>
                <w:left w:val="none" w:sz="0" w:space="0" w:color="auto"/>
                <w:bottom w:val="none" w:sz="0" w:space="0" w:color="auto"/>
                <w:right w:val="none" w:sz="0" w:space="0" w:color="auto"/>
              </w:divBdr>
            </w:div>
          </w:divsChild>
        </w:div>
        <w:div w:id="2038193109">
          <w:marLeft w:val="0"/>
          <w:marRight w:val="0"/>
          <w:marTop w:val="0"/>
          <w:marBottom w:val="0"/>
          <w:divBdr>
            <w:top w:val="none" w:sz="0" w:space="0" w:color="auto"/>
            <w:left w:val="none" w:sz="0" w:space="0" w:color="auto"/>
            <w:bottom w:val="none" w:sz="0" w:space="0" w:color="auto"/>
            <w:right w:val="none" w:sz="0" w:space="0" w:color="auto"/>
          </w:divBdr>
          <w:divsChild>
            <w:div w:id="1090661582">
              <w:marLeft w:val="0"/>
              <w:marRight w:val="0"/>
              <w:marTop w:val="0"/>
              <w:marBottom w:val="0"/>
              <w:divBdr>
                <w:top w:val="none" w:sz="0" w:space="0" w:color="auto"/>
                <w:left w:val="none" w:sz="0" w:space="0" w:color="auto"/>
                <w:bottom w:val="none" w:sz="0" w:space="0" w:color="auto"/>
                <w:right w:val="none" w:sz="0" w:space="0" w:color="auto"/>
              </w:divBdr>
            </w:div>
          </w:divsChild>
        </w:div>
        <w:div w:id="2041973438">
          <w:marLeft w:val="0"/>
          <w:marRight w:val="0"/>
          <w:marTop w:val="0"/>
          <w:marBottom w:val="0"/>
          <w:divBdr>
            <w:top w:val="none" w:sz="0" w:space="0" w:color="auto"/>
            <w:left w:val="none" w:sz="0" w:space="0" w:color="auto"/>
            <w:bottom w:val="none" w:sz="0" w:space="0" w:color="auto"/>
            <w:right w:val="none" w:sz="0" w:space="0" w:color="auto"/>
          </w:divBdr>
          <w:divsChild>
            <w:div w:id="1533299594">
              <w:marLeft w:val="0"/>
              <w:marRight w:val="0"/>
              <w:marTop w:val="0"/>
              <w:marBottom w:val="0"/>
              <w:divBdr>
                <w:top w:val="none" w:sz="0" w:space="0" w:color="auto"/>
                <w:left w:val="none" w:sz="0" w:space="0" w:color="auto"/>
                <w:bottom w:val="none" w:sz="0" w:space="0" w:color="auto"/>
                <w:right w:val="none" w:sz="0" w:space="0" w:color="auto"/>
              </w:divBdr>
            </w:div>
          </w:divsChild>
        </w:div>
        <w:div w:id="2069526711">
          <w:marLeft w:val="0"/>
          <w:marRight w:val="0"/>
          <w:marTop w:val="0"/>
          <w:marBottom w:val="0"/>
          <w:divBdr>
            <w:top w:val="none" w:sz="0" w:space="0" w:color="auto"/>
            <w:left w:val="none" w:sz="0" w:space="0" w:color="auto"/>
            <w:bottom w:val="none" w:sz="0" w:space="0" w:color="auto"/>
            <w:right w:val="none" w:sz="0" w:space="0" w:color="auto"/>
          </w:divBdr>
          <w:divsChild>
            <w:div w:id="2030252055">
              <w:marLeft w:val="0"/>
              <w:marRight w:val="0"/>
              <w:marTop w:val="0"/>
              <w:marBottom w:val="0"/>
              <w:divBdr>
                <w:top w:val="none" w:sz="0" w:space="0" w:color="auto"/>
                <w:left w:val="none" w:sz="0" w:space="0" w:color="auto"/>
                <w:bottom w:val="none" w:sz="0" w:space="0" w:color="auto"/>
                <w:right w:val="none" w:sz="0" w:space="0" w:color="auto"/>
              </w:divBdr>
            </w:div>
          </w:divsChild>
        </w:div>
        <w:div w:id="2093971267">
          <w:marLeft w:val="0"/>
          <w:marRight w:val="0"/>
          <w:marTop w:val="0"/>
          <w:marBottom w:val="0"/>
          <w:divBdr>
            <w:top w:val="none" w:sz="0" w:space="0" w:color="auto"/>
            <w:left w:val="none" w:sz="0" w:space="0" w:color="auto"/>
            <w:bottom w:val="none" w:sz="0" w:space="0" w:color="auto"/>
            <w:right w:val="none" w:sz="0" w:space="0" w:color="auto"/>
          </w:divBdr>
          <w:divsChild>
            <w:div w:id="94523551">
              <w:marLeft w:val="0"/>
              <w:marRight w:val="0"/>
              <w:marTop w:val="0"/>
              <w:marBottom w:val="0"/>
              <w:divBdr>
                <w:top w:val="none" w:sz="0" w:space="0" w:color="auto"/>
                <w:left w:val="none" w:sz="0" w:space="0" w:color="auto"/>
                <w:bottom w:val="none" w:sz="0" w:space="0" w:color="auto"/>
                <w:right w:val="none" w:sz="0" w:space="0" w:color="auto"/>
              </w:divBdr>
            </w:div>
          </w:divsChild>
        </w:div>
        <w:div w:id="2095972911">
          <w:marLeft w:val="0"/>
          <w:marRight w:val="0"/>
          <w:marTop w:val="0"/>
          <w:marBottom w:val="0"/>
          <w:divBdr>
            <w:top w:val="none" w:sz="0" w:space="0" w:color="auto"/>
            <w:left w:val="none" w:sz="0" w:space="0" w:color="auto"/>
            <w:bottom w:val="none" w:sz="0" w:space="0" w:color="auto"/>
            <w:right w:val="none" w:sz="0" w:space="0" w:color="auto"/>
          </w:divBdr>
          <w:divsChild>
            <w:div w:id="1406566015">
              <w:marLeft w:val="0"/>
              <w:marRight w:val="0"/>
              <w:marTop w:val="0"/>
              <w:marBottom w:val="0"/>
              <w:divBdr>
                <w:top w:val="none" w:sz="0" w:space="0" w:color="auto"/>
                <w:left w:val="none" w:sz="0" w:space="0" w:color="auto"/>
                <w:bottom w:val="none" w:sz="0" w:space="0" w:color="auto"/>
                <w:right w:val="none" w:sz="0" w:space="0" w:color="auto"/>
              </w:divBdr>
            </w:div>
          </w:divsChild>
        </w:div>
        <w:div w:id="2127117585">
          <w:marLeft w:val="0"/>
          <w:marRight w:val="0"/>
          <w:marTop w:val="0"/>
          <w:marBottom w:val="0"/>
          <w:divBdr>
            <w:top w:val="none" w:sz="0" w:space="0" w:color="auto"/>
            <w:left w:val="none" w:sz="0" w:space="0" w:color="auto"/>
            <w:bottom w:val="none" w:sz="0" w:space="0" w:color="auto"/>
            <w:right w:val="none" w:sz="0" w:space="0" w:color="auto"/>
          </w:divBdr>
          <w:divsChild>
            <w:div w:id="59606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36528">
      <w:bodyDiv w:val="1"/>
      <w:marLeft w:val="0"/>
      <w:marRight w:val="0"/>
      <w:marTop w:val="0"/>
      <w:marBottom w:val="0"/>
      <w:divBdr>
        <w:top w:val="none" w:sz="0" w:space="0" w:color="auto"/>
        <w:left w:val="none" w:sz="0" w:space="0" w:color="auto"/>
        <w:bottom w:val="none" w:sz="0" w:space="0" w:color="auto"/>
        <w:right w:val="none" w:sz="0" w:space="0" w:color="auto"/>
      </w:divBdr>
    </w:div>
    <w:div w:id="1563640271">
      <w:bodyDiv w:val="1"/>
      <w:marLeft w:val="0"/>
      <w:marRight w:val="0"/>
      <w:marTop w:val="0"/>
      <w:marBottom w:val="0"/>
      <w:divBdr>
        <w:top w:val="none" w:sz="0" w:space="0" w:color="auto"/>
        <w:left w:val="none" w:sz="0" w:space="0" w:color="auto"/>
        <w:bottom w:val="none" w:sz="0" w:space="0" w:color="auto"/>
        <w:right w:val="none" w:sz="0" w:space="0" w:color="auto"/>
      </w:divBdr>
    </w:div>
    <w:div w:id="1602491672">
      <w:bodyDiv w:val="1"/>
      <w:marLeft w:val="0"/>
      <w:marRight w:val="0"/>
      <w:marTop w:val="0"/>
      <w:marBottom w:val="0"/>
      <w:divBdr>
        <w:top w:val="none" w:sz="0" w:space="0" w:color="auto"/>
        <w:left w:val="none" w:sz="0" w:space="0" w:color="auto"/>
        <w:bottom w:val="none" w:sz="0" w:space="0" w:color="auto"/>
        <w:right w:val="none" w:sz="0" w:space="0" w:color="auto"/>
      </w:divBdr>
    </w:div>
    <w:div w:id="1635599301">
      <w:bodyDiv w:val="1"/>
      <w:marLeft w:val="0"/>
      <w:marRight w:val="0"/>
      <w:marTop w:val="0"/>
      <w:marBottom w:val="0"/>
      <w:divBdr>
        <w:top w:val="none" w:sz="0" w:space="0" w:color="auto"/>
        <w:left w:val="none" w:sz="0" w:space="0" w:color="auto"/>
        <w:bottom w:val="none" w:sz="0" w:space="0" w:color="auto"/>
        <w:right w:val="none" w:sz="0" w:space="0" w:color="auto"/>
      </w:divBdr>
      <w:divsChild>
        <w:div w:id="740982462">
          <w:marLeft w:val="0"/>
          <w:marRight w:val="0"/>
          <w:marTop w:val="0"/>
          <w:marBottom w:val="0"/>
          <w:divBdr>
            <w:top w:val="none" w:sz="0" w:space="0" w:color="auto"/>
            <w:left w:val="none" w:sz="0" w:space="0" w:color="auto"/>
            <w:bottom w:val="none" w:sz="0" w:space="0" w:color="auto"/>
            <w:right w:val="none" w:sz="0" w:space="0" w:color="auto"/>
          </w:divBdr>
        </w:div>
        <w:div w:id="1191916682">
          <w:marLeft w:val="0"/>
          <w:marRight w:val="0"/>
          <w:marTop w:val="0"/>
          <w:marBottom w:val="0"/>
          <w:divBdr>
            <w:top w:val="none" w:sz="0" w:space="0" w:color="auto"/>
            <w:left w:val="none" w:sz="0" w:space="0" w:color="auto"/>
            <w:bottom w:val="none" w:sz="0" w:space="0" w:color="auto"/>
            <w:right w:val="none" w:sz="0" w:space="0" w:color="auto"/>
          </w:divBdr>
        </w:div>
      </w:divsChild>
    </w:div>
    <w:div w:id="1743135789">
      <w:bodyDiv w:val="1"/>
      <w:marLeft w:val="0"/>
      <w:marRight w:val="0"/>
      <w:marTop w:val="0"/>
      <w:marBottom w:val="0"/>
      <w:divBdr>
        <w:top w:val="none" w:sz="0" w:space="0" w:color="auto"/>
        <w:left w:val="none" w:sz="0" w:space="0" w:color="auto"/>
        <w:bottom w:val="none" w:sz="0" w:space="0" w:color="auto"/>
        <w:right w:val="none" w:sz="0" w:space="0" w:color="auto"/>
      </w:divBdr>
    </w:div>
    <w:div w:id="1751996662">
      <w:bodyDiv w:val="1"/>
      <w:marLeft w:val="0"/>
      <w:marRight w:val="0"/>
      <w:marTop w:val="0"/>
      <w:marBottom w:val="0"/>
      <w:divBdr>
        <w:top w:val="none" w:sz="0" w:space="0" w:color="auto"/>
        <w:left w:val="none" w:sz="0" w:space="0" w:color="auto"/>
        <w:bottom w:val="none" w:sz="0" w:space="0" w:color="auto"/>
        <w:right w:val="none" w:sz="0" w:space="0" w:color="auto"/>
      </w:divBdr>
      <w:divsChild>
        <w:div w:id="3630419">
          <w:marLeft w:val="0"/>
          <w:marRight w:val="0"/>
          <w:marTop w:val="0"/>
          <w:marBottom w:val="0"/>
          <w:divBdr>
            <w:top w:val="none" w:sz="0" w:space="0" w:color="auto"/>
            <w:left w:val="none" w:sz="0" w:space="0" w:color="auto"/>
            <w:bottom w:val="none" w:sz="0" w:space="0" w:color="auto"/>
            <w:right w:val="none" w:sz="0" w:space="0" w:color="auto"/>
          </w:divBdr>
          <w:divsChild>
            <w:div w:id="507446776">
              <w:marLeft w:val="0"/>
              <w:marRight w:val="0"/>
              <w:marTop w:val="0"/>
              <w:marBottom w:val="0"/>
              <w:divBdr>
                <w:top w:val="none" w:sz="0" w:space="0" w:color="auto"/>
                <w:left w:val="none" w:sz="0" w:space="0" w:color="auto"/>
                <w:bottom w:val="none" w:sz="0" w:space="0" w:color="auto"/>
                <w:right w:val="none" w:sz="0" w:space="0" w:color="auto"/>
              </w:divBdr>
            </w:div>
          </w:divsChild>
        </w:div>
        <w:div w:id="28184988">
          <w:marLeft w:val="0"/>
          <w:marRight w:val="0"/>
          <w:marTop w:val="0"/>
          <w:marBottom w:val="0"/>
          <w:divBdr>
            <w:top w:val="none" w:sz="0" w:space="0" w:color="auto"/>
            <w:left w:val="none" w:sz="0" w:space="0" w:color="auto"/>
            <w:bottom w:val="none" w:sz="0" w:space="0" w:color="auto"/>
            <w:right w:val="none" w:sz="0" w:space="0" w:color="auto"/>
          </w:divBdr>
          <w:divsChild>
            <w:div w:id="15616539">
              <w:marLeft w:val="0"/>
              <w:marRight w:val="0"/>
              <w:marTop w:val="0"/>
              <w:marBottom w:val="0"/>
              <w:divBdr>
                <w:top w:val="none" w:sz="0" w:space="0" w:color="auto"/>
                <w:left w:val="none" w:sz="0" w:space="0" w:color="auto"/>
                <w:bottom w:val="none" w:sz="0" w:space="0" w:color="auto"/>
                <w:right w:val="none" w:sz="0" w:space="0" w:color="auto"/>
              </w:divBdr>
            </w:div>
          </w:divsChild>
        </w:div>
        <w:div w:id="50035698">
          <w:marLeft w:val="0"/>
          <w:marRight w:val="0"/>
          <w:marTop w:val="0"/>
          <w:marBottom w:val="0"/>
          <w:divBdr>
            <w:top w:val="none" w:sz="0" w:space="0" w:color="auto"/>
            <w:left w:val="none" w:sz="0" w:space="0" w:color="auto"/>
            <w:bottom w:val="none" w:sz="0" w:space="0" w:color="auto"/>
            <w:right w:val="none" w:sz="0" w:space="0" w:color="auto"/>
          </w:divBdr>
          <w:divsChild>
            <w:div w:id="110322908">
              <w:marLeft w:val="0"/>
              <w:marRight w:val="0"/>
              <w:marTop w:val="0"/>
              <w:marBottom w:val="0"/>
              <w:divBdr>
                <w:top w:val="none" w:sz="0" w:space="0" w:color="auto"/>
                <w:left w:val="none" w:sz="0" w:space="0" w:color="auto"/>
                <w:bottom w:val="none" w:sz="0" w:space="0" w:color="auto"/>
                <w:right w:val="none" w:sz="0" w:space="0" w:color="auto"/>
              </w:divBdr>
            </w:div>
          </w:divsChild>
        </w:div>
        <w:div w:id="78412856">
          <w:marLeft w:val="0"/>
          <w:marRight w:val="0"/>
          <w:marTop w:val="0"/>
          <w:marBottom w:val="0"/>
          <w:divBdr>
            <w:top w:val="none" w:sz="0" w:space="0" w:color="auto"/>
            <w:left w:val="none" w:sz="0" w:space="0" w:color="auto"/>
            <w:bottom w:val="none" w:sz="0" w:space="0" w:color="auto"/>
            <w:right w:val="none" w:sz="0" w:space="0" w:color="auto"/>
          </w:divBdr>
          <w:divsChild>
            <w:div w:id="704019061">
              <w:marLeft w:val="0"/>
              <w:marRight w:val="0"/>
              <w:marTop w:val="0"/>
              <w:marBottom w:val="0"/>
              <w:divBdr>
                <w:top w:val="none" w:sz="0" w:space="0" w:color="auto"/>
                <w:left w:val="none" w:sz="0" w:space="0" w:color="auto"/>
                <w:bottom w:val="none" w:sz="0" w:space="0" w:color="auto"/>
                <w:right w:val="none" w:sz="0" w:space="0" w:color="auto"/>
              </w:divBdr>
            </w:div>
          </w:divsChild>
        </w:div>
        <w:div w:id="87847051">
          <w:marLeft w:val="0"/>
          <w:marRight w:val="0"/>
          <w:marTop w:val="0"/>
          <w:marBottom w:val="0"/>
          <w:divBdr>
            <w:top w:val="none" w:sz="0" w:space="0" w:color="auto"/>
            <w:left w:val="none" w:sz="0" w:space="0" w:color="auto"/>
            <w:bottom w:val="none" w:sz="0" w:space="0" w:color="auto"/>
            <w:right w:val="none" w:sz="0" w:space="0" w:color="auto"/>
          </w:divBdr>
          <w:divsChild>
            <w:div w:id="327831964">
              <w:marLeft w:val="0"/>
              <w:marRight w:val="0"/>
              <w:marTop w:val="0"/>
              <w:marBottom w:val="0"/>
              <w:divBdr>
                <w:top w:val="none" w:sz="0" w:space="0" w:color="auto"/>
                <w:left w:val="none" w:sz="0" w:space="0" w:color="auto"/>
                <w:bottom w:val="none" w:sz="0" w:space="0" w:color="auto"/>
                <w:right w:val="none" w:sz="0" w:space="0" w:color="auto"/>
              </w:divBdr>
            </w:div>
            <w:div w:id="1935360071">
              <w:marLeft w:val="0"/>
              <w:marRight w:val="0"/>
              <w:marTop w:val="0"/>
              <w:marBottom w:val="0"/>
              <w:divBdr>
                <w:top w:val="none" w:sz="0" w:space="0" w:color="auto"/>
                <w:left w:val="none" w:sz="0" w:space="0" w:color="auto"/>
                <w:bottom w:val="none" w:sz="0" w:space="0" w:color="auto"/>
                <w:right w:val="none" w:sz="0" w:space="0" w:color="auto"/>
              </w:divBdr>
            </w:div>
          </w:divsChild>
        </w:div>
        <w:div w:id="88157739">
          <w:marLeft w:val="0"/>
          <w:marRight w:val="0"/>
          <w:marTop w:val="0"/>
          <w:marBottom w:val="0"/>
          <w:divBdr>
            <w:top w:val="none" w:sz="0" w:space="0" w:color="auto"/>
            <w:left w:val="none" w:sz="0" w:space="0" w:color="auto"/>
            <w:bottom w:val="none" w:sz="0" w:space="0" w:color="auto"/>
            <w:right w:val="none" w:sz="0" w:space="0" w:color="auto"/>
          </w:divBdr>
          <w:divsChild>
            <w:div w:id="530150128">
              <w:marLeft w:val="0"/>
              <w:marRight w:val="0"/>
              <w:marTop w:val="0"/>
              <w:marBottom w:val="0"/>
              <w:divBdr>
                <w:top w:val="none" w:sz="0" w:space="0" w:color="auto"/>
                <w:left w:val="none" w:sz="0" w:space="0" w:color="auto"/>
                <w:bottom w:val="none" w:sz="0" w:space="0" w:color="auto"/>
                <w:right w:val="none" w:sz="0" w:space="0" w:color="auto"/>
              </w:divBdr>
            </w:div>
            <w:div w:id="1512179917">
              <w:marLeft w:val="0"/>
              <w:marRight w:val="0"/>
              <w:marTop w:val="0"/>
              <w:marBottom w:val="0"/>
              <w:divBdr>
                <w:top w:val="none" w:sz="0" w:space="0" w:color="auto"/>
                <w:left w:val="none" w:sz="0" w:space="0" w:color="auto"/>
                <w:bottom w:val="none" w:sz="0" w:space="0" w:color="auto"/>
                <w:right w:val="none" w:sz="0" w:space="0" w:color="auto"/>
              </w:divBdr>
            </w:div>
          </w:divsChild>
        </w:div>
        <w:div w:id="137038189">
          <w:marLeft w:val="0"/>
          <w:marRight w:val="0"/>
          <w:marTop w:val="0"/>
          <w:marBottom w:val="0"/>
          <w:divBdr>
            <w:top w:val="none" w:sz="0" w:space="0" w:color="auto"/>
            <w:left w:val="none" w:sz="0" w:space="0" w:color="auto"/>
            <w:bottom w:val="none" w:sz="0" w:space="0" w:color="auto"/>
            <w:right w:val="none" w:sz="0" w:space="0" w:color="auto"/>
          </w:divBdr>
          <w:divsChild>
            <w:div w:id="383414490">
              <w:marLeft w:val="0"/>
              <w:marRight w:val="0"/>
              <w:marTop w:val="0"/>
              <w:marBottom w:val="0"/>
              <w:divBdr>
                <w:top w:val="none" w:sz="0" w:space="0" w:color="auto"/>
                <w:left w:val="none" w:sz="0" w:space="0" w:color="auto"/>
                <w:bottom w:val="none" w:sz="0" w:space="0" w:color="auto"/>
                <w:right w:val="none" w:sz="0" w:space="0" w:color="auto"/>
              </w:divBdr>
            </w:div>
          </w:divsChild>
        </w:div>
        <w:div w:id="175006212">
          <w:marLeft w:val="0"/>
          <w:marRight w:val="0"/>
          <w:marTop w:val="0"/>
          <w:marBottom w:val="0"/>
          <w:divBdr>
            <w:top w:val="none" w:sz="0" w:space="0" w:color="auto"/>
            <w:left w:val="none" w:sz="0" w:space="0" w:color="auto"/>
            <w:bottom w:val="none" w:sz="0" w:space="0" w:color="auto"/>
            <w:right w:val="none" w:sz="0" w:space="0" w:color="auto"/>
          </w:divBdr>
          <w:divsChild>
            <w:div w:id="1547990822">
              <w:marLeft w:val="0"/>
              <w:marRight w:val="0"/>
              <w:marTop w:val="0"/>
              <w:marBottom w:val="0"/>
              <w:divBdr>
                <w:top w:val="none" w:sz="0" w:space="0" w:color="auto"/>
                <w:left w:val="none" w:sz="0" w:space="0" w:color="auto"/>
                <w:bottom w:val="none" w:sz="0" w:space="0" w:color="auto"/>
                <w:right w:val="none" w:sz="0" w:space="0" w:color="auto"/>
              </w:divBdr>
            </w:div>
          </w:divsChild>
        </w:div>
        <w:div w:id="231089430">
          <w:marLeft w:val="0"/>
          <w:marRight w:val="0"/>
          <w:marTop w:val="0"/>
          <w:marBottom w:val="0"/>
          <w:divBdr>
            <w:top w:val="none" w:sz="0" w:space="0" w:color="auto"/>
            <w:left w:val="none" w:sz="0" w:space="0" w:color="auto"/>
            <w:bottom w:val="none" w:sz="0" w:space="0" w:color="auto"/>
            <w:right w:val="none" w:sz="0" w:space="0" w:color="auto"/>
          </w:divBdr>
          <w:divsChild>
            <w:div w:id="1128934532">
              <w:marLeft w:val="0"/>
              <w:marRight w:val="0"/>
              <w:marTop w:val="0"/>
              <w:marBottom w:val="0"/>
              <w:divBdr>
                <w:top w:val="none" w:sz="0" w:space="0" w:color="auto"/>
                <w:left w:val="none" w:sz="0" w:space="0" w:color="auto"/>
                <w:bottom w:val="none" w:sz="0" w:space="0" w:color="auto"/>
                <w:right w:val="none" w:sz="0" w:space="0" w:color="auto"/>
              </w:divBdr>
            </w:div>
            <w:div w:id="1773167790">
              <w:marLeft w:val="0"/>
              <w:marRight w:val="0"/>
              <w:marTop w:val="0"/>
              <w:marBottom w:val="0"/>
              <w:divBdr>
                <w:top w:val="none" w:sz="0" w:space="0" w:color="auto"/>
                <w:left w:val="none" w:sz="0" w:space="0" w:color="auto"/>
                <w:bottom w:val="none" w:sz="0" w:space="0" w:color="auto"/>
                <w:right w:val="none" w:sz="0" w:space="0" w:color="auto"/>
              </w:divBdr>
            </w:div>
          </w:divsChild>
        </w:div>
        <w:div w:id="240724062">
          <w:marLeft w:val="0"/>
          <w:marRight w:val="0"/>
          <w:marTop w:val="0"/>
          <w:marBottom w:val="0"/>
          <w:divBdr>
            <w:top w:val="none" w:sz="0" w:space="0" w:color="auto"/>
            <w:left w:val="none" w:sz="0" w:space="0" w:color="auto"/>
            <w:bottom w:val="none" w:sz="0" w:space="0" w:color="auto"/>
            <w:right w:val="none" w:sz="0" w:space="0" w:color="auto"/>
          </w:divBdr>
          <w:divsChild>
            <w:div w:id="1886486287">
              <w:marLeft w:val="0"/>
              <w:marRight w:val="0"/>
              <w:marTop w:val="0"/>
              <w:marBottom w:val="0"/>
              <w:divBdr>
                <w:top w:val="none" w:sz="0" w:space="0" w:color="auto"/>
                <w:left w:val="none" w:sz="0" w:space="0" w:color="auto"/>
                <w:bottom w:val="none" w:sz="0" w:space="0" w:color="auto"/>
                <w:right w:val="none" w:sz="0" w:space="0" w:color="auto"/>
              </w:divBdr>
            </w:div>
          </w:divsChild>
        </w:div>
        <w:div w:id="249311574">
          <w:marLeft w:val="0"/>
          <w:marRight w:val="0"/>
          <w:marTop w:val="0"/>
          <w:marBottom w:val="0"/>
          <w:divBdr>
            <w:top w:val="none" w:sz="0" w:space="0" w:color="auto"/>
            <w:left w:val="none" w:sz="0" w:space="0" w:color="auto"/>
            <w:bottom w:val="none" w:sz="0" w:space="0" w:color="auto"/>
            <w:right w:val="none" w:sz="0" w:space="0" w:color="auto"/>
          </w:divBdr>
          <w:divsChild>
            <w:div w:id="1827358699">
              <w:marLeft w:val="0"/>
              <w:marRight w:val="0"/>
              <w:marTop w:val="0"/>
              <w:marBottom w:val="0"/>
              <w:divBdr>
                <w:top w:val="none" w:sz="0" w:space="0" w:color="auto"/>
                <w:left w:val="none" w:sz="0" w:space="0" w:color="auto"/>
                <w:bottom w:val="none" w:sz="0" w:space="0" w:color="auto"/>
                <w:right w:val="none" w:sz="0" w:space="0" w:color="auto"/>
              </w:divBdr>
            </w:div>
          </w:divsChild>
        </w:div>
        <w:div w:id="264313014">
          <w:marLeft w:val="0"/>
          <w:marRight w:val="0"/>
          <w:marTop w:val="0"/>
          <w:marBottom w:val="0"/>
          <w:divBdr>
            <w:top w:val="none" w:sz="0" w:space="0" w:color="auto"/>
            <w:left w:val="none" w:sz="0" w:space="0" w:color="auto"/>
            <w:bottom w:val="none" w:sz="0" w:space="0" w:color="auto"/>
            <w:right w:val="none" w:sz="0" w:space="0" w:color="auto"/>
          </w:divBdr>
          <w:divsChild>
            <w:div w:id="587084667">
              <w:marLeft w:val="0"/>
              <w:marRight w:val="0"/>
              <w:marTop w:val="0"/>
              <w:marBottom w:val="0"/>
              <w:divBdr>
                <w:top w:val="none" w:sz="0" w:space="0" w:color="auto"/>
                <w:left w:val="none" w:sz="0" w:space="0" w:color="auto"/>
                <w:bottom w:val="none" w:sz="0" w:space="0" w:color="auto"/>
                <w:right w:val="none" w:sz="0" w:space="0" w:color="auto"/>
              </w:divBdr>
            </w:div>
          </w:divsChild>
        </w:div>
        <w:div w:id="275258065">
          <w:marLeft w:val="0"/>
          <w:marRight w:val="0"/>
          <w:marTop w:val="0"/>
          <w:marBottom w:val="0"/>
          <w:divBdr>
            <w:top w:val="none" w:sz="0" w:space="0" w:color="auto"/>
            <w:left w:val="none" w:sz="0" w:space="0" w:color="auto"/>
            <w:bottom w:val="none" w:sz="0" w:space="0" w:color="auto"/>
            <w:right w:val="none" w:sz="0" w:space="0" w:color="auto"/>
          </w:divBdr>
          <w:divsChild>
            <w:div w:id="1139226952">
              <w:marLeft w:val="0"/>
              <w:marRight w:val="0"/>
              <w:marTop w:val="0"/>
              <w:marBottom w:val="0"/>
              <w:divBdr>
                <w:top w:val="none" w:sz="0" w:space="0" w:color="auto"/>
                <w:left w:val="none" w:sz="0" w:space="0" w:color="auto"/>
                <w:bottom w:val="none" w:sz="0" w:space="0" w:color="auto"/>
                <w:right w:val="none" w:sz="0" w:space="0" w:color="auto"/>
              </w:divBdr>
            </w:div>
            <w:div w:id="1192718986">
              <w:marLeft w:val="0"/>
              <w:marRight w:val="0"/>
              <w:marTop w:val="0"/>
              <w:marBottom w:val="0"/>
              <w:divBdr>
                <w:top w:val="none" w:sz="0" w:space="0" w:color="auto"/>
                <w:left w:val="none" w:sz="0" w:space="0" w:color="auto"/>
                <w:bottom w:val="none" w:sz="0" w:space="0" w:color="auto"/>
                <w:right w:val="none" w:sz="0" w:space="0" w:color="auto"/>
              </w:divBdr>
            </w:div>
          </w:divsChild>
        </w:div>
        <w:div w:id="279335405">
          <w:marLeft w:val="0"/>
          <w:marRight w:val="0"/>
          <w:marTop w:val="0"/>
          <w:marBottom w:val="0"/>
          <w:divBdr>
            <w:top w:val="none" w:sz="0" w:space="0" w:color="auto"/>
            <w:left w:val="none" w:sz="0" w:space="0" w:color="auto"/>
            <w:bottom w:val="none" w:sz="0" w:space="0" w:color="auto"/>
            <w:right w:val="none" w:sz="0" w:space="0" w:color="auto"/>
          </w:divBdr>
          <w:divsChild>
            <w:div w:id="1919751887">
              <w:marLeft w:val="0"/>
              <w:marRight w:val="0"/>
              <w:marTop w:val="0"/>
              <w:marBottom w:val="0"/>
              <w:divBdr>
                <w:top w:val="none" w:sz="0" w:space="0" w:color="auto"/>
                <w:left w:val="none" w:sz="0" w:space="0" w:color="auto"/>
                <w:bottom w:val="none" w:sz="0" w:space="0" w:color="auto"/>
                <w:right w:val="none" w:sz="0" w:space="0" w:color="auto"/>
              </w:divBdr>
            </w:div>
          </w:divsChild>
        </w:div>
        <w:div w:id="279535987">
          <w:marLeft w:val="0"/>
          <w:marRight w:val="0"/>
          <w:marTop w:val="0"/>
          <w:marBottom w:val="0"/>
          <w:divBdr>
            <w:top w:val="none" w:sz="0" w:space="0" w:color="auto"/>
            <w:left w:val="none" w:sz="0" w:space="0" w:color="auto"/>
            <w:bottom w:val="none" w:sz="0" w:space="0" w:color="auto"/>
            <w:right w:val="none" w:sz="0" w:space="0" w:color="auto"/>
          </w:divBdr>
          <w:divsChild>
            <w:div w:id="580867392">
              <w:marLeft w:val="0"/>
              <w:marRight w:val="0"/>
              <w:marTop w:val="0"/>
              <w:marBottom w:val="0"/>
              <w:divBdr>
                <w:top w:val="none" w:sz="0" w:space="0" w:color="auto"/>
                <w:left w:val="none" w:sz="0" w:space="0" w:color="auto"/>
                <w:bottom w:val="none" w:sz="0" w:space="0" w:color="auto"/>
                <w:right w:val="none" w:sz="0" w:space="0" w:color="auto"/>
              </w:divBdr>
            </w:div>
          </w:divsChild>
        </w:div>
        <w:div w:id="297995750">
          <w:marLeft w:val="0"/>
          <w:marRight w:val="0"/>
          <w:marTop w:val="0"/>
          <w:marBottom w:val="0"/>
          <w:divBdr>
            <w:top w:val="none" w:sz="0" w:space="0" w:color="auto"/>
            <w:left w:val="none" w:sz="0" w:space="0" w:color="auto"/>
            <w:bottom w:val="none" w:sz="0" w:space="0" w:color="auto"/>
            <w:right w:val="none" w:sz="0" w:space="0" w:color="auto"/>
          </w:divBdr>
          <w:divsChild>
            <w:div w:id="265962207">
              <w:marLeft w:val="0"/>
              <w:marRight w:val="0"/>
              <w:marTop w:val="0"/>
              <w:marBottom w:val="0"/>
              <w:divBdr>
                <w:top w:val="none" w:sz="0" w:space="0" w:color="auto"/>
                <w:left w:val="none" w:sz="0" w:space="0" w:color="auto"/>
                <w:bottom w:val="none" w:sz="0" w:space="0" w:color="auto"/>
                <w:right w:val="none" w:sz="0" w:space="0" w:color="auto"/>
              </w:divBdr>
            </w:div>
          </w:divsChild>
        </w:div>
        <w:div w:id="339356170">
          <w:marLeft w:val="0"/>
          <w:marRight w:val="0"/>
          <w:marTop w:val="0"/>
          <w:marBottom w:val="0"/>
          <w:divBdr>
            <w:top w:val="none" w:sz="0" w:space="0" w:color="auto"/>
            <w:left w:val="none" w:sz="0" w:space="0" w:color="auto"/>
            <w:bottom w:val="none" w:sz="0" w:space="0" w:color="auto"/>
            <w:right w:val="none" w:sz="0" w:space="0" w:color="auto"/>
          </w:divBdr>
          <w:divsChild>
            <w:div w:id="744306242">
              <w:marLeft w:val="0"/>
              <w:marRight w:val="0"/>
              <w:marTop w:val="0"/>
              <w:marBottom w:val="0"/>
              <w:divBdr>
                <w:top w:val="none" w:sz="0" w:space="0" w:color="auto"/>
                <w:left w:val="none" w:sz="0" w:space="0" w:color="auto"/>
                <w:bottom w:val="none" w:sz="0" w:space="0" w:color="auto"/>
                <w:right w:val="none" w:sz="0" w:space="0" w:color="auto"/>
              </w:divBdr>
            </w:div>
          </w:divsChild>
        </w:div>
        <w:div w:id="365832506">
          <w:marLeft w:val="0"/>
          <w:marRight w:val="0"/>
          <w:marTop w:val="0"/>
          <w:marBottom w:val="0"/>
          <w:divBdr>
            <w:top w:val="none" w:sz="0" w:space="0" w:color="auto"/>
            <w:left w:val="none" w:sz="0" w:space="0" w:color="auto"/>
            <w:bottom w:val="none" w:sz="0" w:space="0" w:color="auto"/>
            <w:right w:val="none" w:sz="0" w:space="0" w:color="auto"/>
          </w:divBdr>
          <w:divsChild>
            <w:div w:id="1733430624">
              <w:marLeft w:val="0"/>
              <w:marRight w:val="0"/>
              <w:marTop w:val="0"/>
              <w:marBottom w:val="0"/>
              <w:divBdr>
                <w:top w:val="none" w:sz="0" w:space="0" w:color="auto"/>
                <w:left w:val="none" w:sz="0" w:space="0" w:color="auto"/>
                <w:bottom w:val="none" w:sz="0" w:space="0" w:color="auto"/>
                <w:right w:val="none" w:sz="0" w:space="0" w:color="auto"/>
              </w:divBdr>
            </w:div>
          </w:divsChild>
        </w:div>
        <w:div w:id="371731478">
          <w:marLeft w:val="0"/>
          <w:marRight w:val="0"/>
          <w:marTop w:val="0"/>
          <w:marBottom w:val="0"/>
          <w:divBdr>
            <w:top w:val="none" w:sz="0" w:space="0" w:color="auto"/>
            <w:left w:val="none" w:sz="0" w:space="0" w:color="auto"/>
            <w:bottom w:val="none" w:sz="0" w:space="0" w:color="auto"/>
            <w:right w:val="none" w:sz="0" w:space="0" w:color="auto"/>
          </w:divBdr>
          <w:divsChild>
            <w:div w:id="2075812087">
              <w:marLeft w:val="0"/>
              <w:marRight w:val="0"/>
              <w:marTop w:val="0"/>
              <w:marBottom w:val="0"/>
              <w:divBdr>
                <w:top w:val="none" w:sz="0" w:space="0" w:color="auto"/>
                <w:left w:val="none" w:sz="0" w:space="0" w:color="auto"/>
                <w:bottom w:val="none" w:sz="0" w:space="0" w:color="auto"/>
                <w:right w:val="none" w:sz="0" w:space="0" w:color="auto"/>
              </w:divBdr>
            </w:div>
          </w:divsChild>
        </w:div>
        <w:div w:id="407535209">
          <w:marLeft w:val="0"/>
          <w:marRight w:val="0"/>
          <w:marTop w:val="0"/>
          <w:marBottom w:val="0"/>
          <w:divBdr>
            <w:top w:val="none" w:sz="0" w:space="0" w:color="auto"/>
            <w:left w:val="none" w:sz="0" w:space="0" w:color="auto"/>
            <w:bottom w:val="none" w:sz="0" w:space="0" w:color="auto"/>
            <w:right w:val="none" w:sz="0" w:space="0" w:color="auto"/>
          </w:divBdr>
          <w:divsChild>
            <w:div w:id="1112356398">
              <w:marLeft w:val="0"/>
              <w:marRight w:val="0"/>
              <w:marTop w:val="0"/>
              <w:marBottom w:val="0"/>
              <w:divBdr>
                <w:top w:val="none" w:sz="0" w:space="0" w:color="auto"/>
                <w:left w:val="none" w:sz="0" w:space="0" w:color="auto"/>
                <w:bottom w:val="none" w:sz="0" w:space="0" w:color="auto"/>
                <w:right w:val="none" w:sz="0" w:space="0" w:color="auto"/>
              </w:divBdr>
            </w:div>
          </w:divsChild>
        </w:div>
        <w:div w:id="423454648">
          <w:marLeft w:val="0"/>
          <w:marRight w:val="0"/>
          <w:marTop w:val="0"/>
          <w:marBottom w:val="0"/>
          <w:divBdr>
            <w:top w:val="none" w:sz="0" w:space="0" w:color="auto"/>
            <w:left w:val="none" w:sz="0" w:space="0" w:color="auto"/>
            <w:bottom w:val="none" w:sz="0" w:space="0" w:color="auto"/>
            <w:right w:val="none" w:sz="0" w:space="0" w:color="auto"/>
          </w:divBdr>
          <w:divsChild>
            <w:div w:id="1107848143">
              <w:marLeft w:val="0"/>
              <w:marRight w:val="0"/>
              <w:marTop w:val="0"/>
              <w:marBottom w:val="0"/>
              <w:divBdr>
                <w:top w:val="none" w:sz="0" w:space="0" w:color="auto"/>
                <w:left w:val="none" w:sz="0" w:space="0" w:color="auto"/>
                <w:bottom w:val="none" w:sz="0" w:space="0" w:color="auto"/>
                <w:right w:val="none" w:sz="0" w:space="0" w:color="auto"/>
              </w:divBdr>
            </w:div>
          </w:divsChild>
        </w:div>
        <w:div w:id="432478247">
          <w:marLeft w:val="0"/>
          <w:marRight w:val="0"/>
          <w:marTop w:val="0"/>
          <w:marBottom w:val="0"/>
          <w:divBdr>
            <w:top w:val="none" w:sz="0" w:space="0" w:color="auto"/>
            <w:left w:val="none" w:sz="0" w:space="0" w:color="auto"/>
            <w:bottom w:val="none" w:sz="0" w:space="0" w:color="auto"/>
            <w:right w:val="none" w:sz="0" w:space="0" w:color="auto"/>
          </w:divBdr>
          <w:divsChild>
            <w:div w:id="1665863041">
              <w:marLeft w:val="0"/>
              <w:marRight w:val="0"/>
              <w:marTop w:val="0"/>
              <w:marBottom w:val="0"/>
              <w:divBdr>
                <w:top w:val="none" w:sz="0" w:space="0" w:color="auto"/>
                <w:left w:val="none" w:sz="0" w:space="0" w:color="auto"/>
                <w:bottom w:val="none" w:sz="0" w:space="0" w:color="auto"/>
                <w:right w:val="none" w:sz="0" w:space="0" w:color="auto"/>
              </w:divBdr>
            </w:div>
          </w:divsChild>
        </w:div>
        <w:div w:id="436946282">
          <w:marLeft w:val="0"/>
          <w:marRight w:val="0"/>
          <w:marTop w:val="0"/>
          <w:marBottom w:val="0"/>
          <w:divBdr>
            <w:top w:val="none" w:sz="0" w:space="0" w:color="auto"/>
            <w:left w:val="none" w:sz="0" w:space="0" w:color="auto"/>
            <w:bottom w:val="none" w:sz="0" w:space="0" w:color="auto"/>
            <w:right w:val="none" w:sz="0" w:space="0" w:color="auto"/>
          </w:divBdr>
          <w:divsChild>
            <w:div w:id="1865827917">
              <w:marLeft w:val="0"/>
              <w:marRight w:val="0"/>
              <w:marTop w:val="0"/>
              <w:marBottom w:val="0"/>
              <w:divBdr>
                <w:top w:val="none" w:sz="0" w:space="0" w:color="auto"/>
                <w:left w:val="none" w:sz="0" w:space="0" w:color="auto"/>
                <w:bottom w:val="none" w:sz="0" w:space="0" w:color="auto"/>
                <w:right w:val="none" w:sz="0" w:space="0" w:color="auto"/>
              </w:divBdr>
            </w:div>
          </w:divsChild>
        </w:div>
        <w:div w:id="447313143">
          <w:marLeft w:val="0"/>
          <w:marRight w:val="0"/>
          <w:marTop w:val="0"/>
          <w:marBottom w:val="0"/>
          <w:divBdr>
            <w:top w:val="none" w:sz="0" w:space="0" w:color="auto"/>
            <w:left w:val="none" w:sz="0" w:space="0" w:color="auto"/>
            <w:bottom w:val="none" w:sz="0" w:space="0" w:color="auto"/>
            <w:right w:val="none" w:sz="0" w:space="0" w:color="auto"/>
          </w:divBdr>
          <w:divsChild>
            <w:div w:id="355540921">
              <w:marLeft w:val="0"/>
              <w:marRight w:val="0"/>
              <w:marTop w:val="0"/>
              <w:marBottom w:val="0"/>
              <w:divBdr>
                <w:top w:val="none" w:sz="0" w:space="0" w:color="auto"/>
                <w:left w:val="none" w:sz="0" w:space="0" w:color="auto"/>
                <w:bottom w:val="none" w:sz="0" w:space="0" w:color="auto"/>
                <w:right w:val="none" w:sz="0" w:space="0" w:color="auto"/>
              </w:divBdr>
            </w:div>
          </w:divsChild>
        </w:div>
        <w:div w:id="517088696">
          <w:marLeft w:val="0"/>
          <w:marRight w:val="0"/>
          <w:marTop w:val="0"/>
          <w:marBottom w:val="0"/>
          <w:divBdr>
            <w:top w:val="none" w:sz="0" w:space="0" w:color="auto"/>
            <w:left w:val="none" w:sz="0" w:space="0" w:color="auto"/>
            <w:bottom w:val="none" w:sz="0" w:space="0" w:color="auto"/>
            <w:right w:val="none" w:sz="0" w:space="0" w:color="auto"/>
          </w:divBdr>
          <w:divsChild>
            <w:div w:id="518814145">
              <w:marLeft w:val="0"/>
              <w:marRight w:val="0"/>
              <w:marTop w:val="0"/>
              <w:marBottom w:val="0"/>
              <w:divBdr>
                <w:top w:val="none" w:sz="0" w:space="0" w:color="auto"/>
                <w:left w:val="none" w:sz="0" w:space="0" w:color="auto"/>
                <w:bottom w:val="none" w:sz="0" w:space="0" w:color="auto"/>
                <w:right w:val="none" w:sz="0" w:space="0" w:color="auto"/>
              </w:divBdr>
            </w:div>
          </w:divsChild>
        </w:div>
        <w:div w:id="517231228">
          <w:marLeft w:val="0"/>
          <w:marRight w:val="0"/>
          <w:marTop w:val="0"/>
          <w:marBottom w:val="0"/>
          <w:divBdr>
            <w:top w:val="none" w:sz="0" w:space="0" w:color="auto"/>
            <w:left w:val="none" w:sz="0" w:space="0" w:color="auto"/>
            <w:bottom w:val="none" w:sz="0" w:space="0" w:color="auto"/>
            <w:right w:val="none" w:sz="0" w:space="0" w:color="auto"/>
          </w:divBdr>
          <w:divsChild>
            <w:div w:id="1167404873">
              <w:marLeft w:val="0"/>
              <w:marRight w:val="0"/>
              <w:marTop w:val="0"/>
              <w:marBottom w:val="0"/>
              <w:divBdr>
                <w:top w:val="none" w:sz="0" w:space="0" w:color="auto"/>
                <w:left w:val="none" w:sz="0" w:space="0" w:color="auto"/>
                <w:bottom w:val="none" w:sz="0" w:space="0" w:color="auto"/>
                <w:right w:val="none" w:sz="0" w:space="0" w:color="auto"/>
              </w:divBdr>
            </w:div>
          </w:divsChild>
        </w:div>
        <w:div w:id="534586842">
          <w:marLeft w:val="0"/>
          <w:marRight w:val="0"/>
          <w:marTop w:val="0"/>
          <w:marBottom w:val="0"/>
          <w:divBdr>
            <w:top w:val="none" w:sz="0" w:space="0" w:color="auto"/>
            <w:left w:val="none" w:sz="0" w:space="0" w:color="auto"/>
            <w:bottom w:val="none" w:sz="0" w:space="0" w:color="auto"/>
            <w:right w:val="none" w:sz="0" w:space="0" w:color="auto"/>
          </w:divBdr>
          <w:divsChild>
            <w:div w:id="1813986626">
              <w:marLeft w:val="0"/>
              <w:marRight w:val="0"/>
              <w:marTop w:val="0"/>
              <w:marBottom w:val="0"/>
              <w:divBdr>
                <w:top w:val="none" w:sz="0" w:space="0" w:color="auto"/>
                <w:left w:val="none" w:sz="0" w:space="0" w:color="auto"/>
                <w:bottom w:val="none" w:sz="0" w:space="0" w:color="auto"/>
                <w:right w:val="none" w:sz="0" w:space="0" w:color="auto"/>
              </w:divBdr>
            </w:div>
          </w:divsChild>
        </w:div>
        <w:div w:id="541676993">
          <w:marLeft w:val="0"/>
          <w:marRight w:val="0"/>
          <w:marTop w:val="0"/>
          <w:marBottom w:val="0"/>
          <w:divBdr>
            <w:top w:val="none" w:sz="0" w:space="0" w:color="auto"/>
            <w:left w:val="none" w:sz="0" w:space="0" w:color="auto"/>
            <w:bottom w:val="none" w:sz="0" w:space="0" w:color="auto"/>
            <w:right w:val="none" w:sz="0" w:space="0" w:color="auto"/>
          </w:divBdr>
          <w:divsChild>
            <w:div w:id="853148816">
              <w:marLeft w:val="0"/>
              <w:marRight w:val="0"/>
              <w:marTop w:val="0"/>
              <w:marBottom w:val="0"/>
              <w:divBdr>
                <w:top w:val="none" w:sz="0" w:space="0" w:color="auto"/>
                <w:left w:val="none" w:sz="0" w:space="0" w:color="auto"/>
                <w:bottom w:val="none" w:sz="0" w:space="0" w:color="auto"/>
                <w:right w:val="none" w:sz="0" w:space="0" w:color="auto"/>
              </w:divBdr>
            </w:div>
          </w:divsChild>
        </w:div>
        <w:div w:id="547029637">
          <w:marLeft w:val="0"/>
          <w:marRight w:val="0"/>
          <w:marTop w:val="0"/>
          <w:marBottom w:val="0"/>
          <w:divBdr>
            <w:top w:val="none" w:sz="0" w:space="0" w:color="auto"/>
            <w:left w:val="none" w:sz="0" w:space="0" w:color="auto"/>
            <w:bottom w:val="none" w:sz="0" w:space="0" w:color="auto"/>
            <w:right w:val="none" w:sz="0" w:space="0" w:color="auto"/>
          </w:divBdr>
          <w:divsChild>
            <w:div w:id="1107122158">
              <w:marLeft w:val="0"/>
              <w:marRight w:val="0"/>
              <w:marTop w:val="0"/>
              <w:marBottom w:val="0"/>
              <w:divBdr>
                <w:top w:val="none" w:sz="0" w:space="0" w:color="auto"/>
                <w:left w:val="none" w:sz="0" w:space="0" w:color="auto"/>
                <w:bottom w:val="none" w:sz="0" w:space="0" w:color="auto"/>
                <w:right w:val="none" w:sz="0" w:space="0" w:color="auto"/>
              </w:divBdr>
            </w:div>
            <w:div w:id="1905556463">
              <w:marLeft w:val="0"/>
              <w:marRight w:val="0"/>
              <w:marTop w:val="0"/>
              <w:marBottom w:val="0"/>
              <w:divBdr>
                <w:top w:val="none" w:sz="0" w:space="0" w:color="auto"/>
                <w:left w:val="none" w:sz="0" w:space="0" w:color="auto"/>
                <w:bottom w:val="none" w:sz="0" w:space="0" w:color="auto"/>
                <w:right w:val="none" w:sz="0" w:space="0" w:color="auto"/>
              </w:divBdr>
            </w:div>
          </w:divsChild>
        </w:div>
        <w:div w:id="552040114">
          <w:marLeft w:val="0"/>
          <w:marRight w:val="0"/>
          <w:marTop w:val="0"/>
          <w:marBottom w:val="0"/>
          <w:divBdr>
            <w:top w:val="none" w:sz="0" w:space="0" w:color="auto"/>
            <w:left w:val="none" w:sz="0" w:space="0" w:color="auto"/>
            <w:bottom w:val="none" w:sz="0" w:space="0" w:color="auto"/>
            <w:right w:val="none" w:sz="0" w:space="0" w:color="auto"/>
          </w:divBdr>
          <w:divsChild>
            <w:div w:id="1597903490">
              <w:marLeft w:val="0"/>
              <w:marRight w:val="0"/>
              <w:marTop w:val="0"/>
              <w:marBottom w:val="0"/>
              <w:divBdr>
                <w:top w:val="none" w:sz="0" w:space="0" w:color="auto"/>
                <w:left w:val="none" w:sz="0" w:space="0" w:color="auto"/>
                <w:bottom w:val="none" w:sz="0" w:space="0" w:color="auto"/>
                <w:right w:val="none" w:sz="0" w:space="0" w:color="auto"/>
              </w:divBdr>
            </w:div>
          </w:divsChild>
        </w:div>
        <w:div w:id="579095118">
          <w:marLeft w:val="0"/>
          <w:marRight w:val="0"/>
          <w:marTop w:val="0"/>
          <w:marBottom w:val="0"/>
          <w:divBdr>
            <w:top w:val="none" w:sz="0" w:space="0" w:color="auto"/>
            <w:left w:val="none" w:sz="0" w:space="0" w:color="auto"/>
            <w:bottom w:val="none" w:sz="0" w:space="0" w:color="auto"/>
            <w:right w:val="none" w:sz="0" w:space="0" w:color="auto"/>
          </w:divBdr>
          <w:divsChild>
            <w:div w:id="780150447">
              <w:marLeft w:val="0"/>
              <w:marRight w:val="0"/>
              <w:marTop w:val="0"/>
              <w:marBottom w:val="0"/>
              <w:divBdr>
                <w:top w:val="none" w:sz="0" w:space="0" w:color="auto"/>
                <w:left w:val="none" w:sz="0" w:space="0" w:color="auto"/>
                <w:bottom w:val="none" w:sz="0" w:space="0" w:color="auto"/>
                <w:right w:val="none" w:sz="0" w:space="0" w:color="auto"/>
              </w:divBdr>
            </w:div>
          </w:divsChild>
        </w:div>
        <w:div w:id="592976750">
          <w:marLeft w:val="0"/>
          <w:marRight w:val="0"/>
          <w:marTop w:val="0"/>
          <w:marBottom w:val="0"/>
          <w:divBdr>
            <w:top w:val="none" w:sz="0" w:space="0" w:color="auto"/>
            <w:left w:val="none" w:sz="0" w:space="0" w:color="auto"/>
            <w:bottom w:val="none" w:sz="0" w:space="0" w:color="auto"/>
            <w:right w:val="none" w:sz="0" w:space="0" w:color="auto"/>
          </w:divBdr>
          <w:divsChild>
            <w:div w:id="831216674">
              <w:marLeft w:val="0"/>
              <w:marRight w:val="0"/>
              <w:marTop w:val="0"/>
              <w:marBottom w:val="0"/>
              <w:divBdr>
                <w:top w:val="none" w:sz="0" w:space="0" w:color="auto"/>
                <w:left w:val="none" w:sz="0" w:space="0" w:color="auto"/>
                <w:bottom w:val="none" w:sz="0" w:space="0" w:color="auto"/>
                <w:right w:val="none" w:sz="0" w:space="0" w:color="auto"/>
              </w:divBdr>
            </w:div>
          </w:divsChild>
        </w:div>
        <w:div w:id="593171883">
          <w:marLeft w:val="0"/>
          <w:marRight w:val="0"/>
          <w:marTop w:val="0"/>
          <w:marBottom w:val="0"/>
          <w:divBdr>
            <w:top w:val="none" w:sz="0" w:space="0" w:color="auto"/>
            <w:left w:val="none" w:sz="0" w:space="0" w:color="auto"/>
            <w:bottom w:val="none" w:sz="0" w:space="0" w:color="auto"/>
            <w:right w:val="none" w:sz="0" w:space="0" w:color="auto"/>
          </w:divBdr>
          <w:divsChild>
            <w:div w:id="689987622">
              <w:marLeft w:val="0"/>
              <w:marRight w:val="0"/>
              <w:marTop w:val="0"/>
              <w:marBottom w:val="0"/>
              <w:divBdr>
                <w:top w:val="none" w:sz="0" w:space="0" w:color="auto"/>
                <w:left w:val="none" w:sz="0" w:space="0" w:color="auto"/>
                <w:bottom w:val="none" w:sz="0" w:space="0" w:color="auto"/>
                <w:right w:val="none" w:sz="0" w:space="0" w:color="auto"/>
              </w:divBdr>
            </w:div>
          </w:divsChild>
        </w:div>
        <w:div w:id="617684323">
          <w:marLeft w:val="0"/>
          <w:marRight w:val="0"/>
          <w:marTop w:val="0"/>
          <w:marBottom w:val="0"/>
          <w:divBdr>
            <w:top w:val="none" w:sz="0" w:space="0" w:color="auto"/>
            <w:left w:val="none" w:sz="0" w:space="0" w:color="auto"/>
            <w:bottom w:val="none" w:sz="0" w:space="0" w:color="auto"/>
            <w:right w:val="none" w:sz="0" w:space="0" w:color="auto"/>
          </w:divBdr>
          <w:divsChild>
            <w:div w:id="926691599">
              <w:marLeft w:val="0"/>
              <w:marRight w:val="0"/>
              <w:marTop w:val="0"/>
              <w:marBottom w:val="0"/>
              <w:divBdr>
                <w:top w:val="none" w:sz="0" w:space="0" w:color="auto"/>
                <w:left w:val="none" w:sz="0" w:space="0" w:color="auto"/>
                <w:bottom w:val="none" w:sz="0" w:space="0" w:color="auto"/>
                <w:right w:val="none" w:sz="0" w:space="0" w:color="auto"/>
              </w:divBdr>
            </w:div>
          </w:divsChild>
        </w:div>
        <w:div w:id="644510850">
          <w:marLeft w:val="0"/>
          <w:marRight w:val="0"/>
          <w:marTop w:val="0"/>
          <w:marBottom w:val="0"/>
          <w:divBdr>
            <w:top w:val="none" w:sz="0" w:space="0" w:color="auto"/>
            <w:left w:val="none" w:sz="0" w:space="0" w:color="auto"/>
            <w:bottom w:val="none" w:sz="0" w:space="0" w:color="auto"/>
            <w:right w:val="none" w:sz="0" w:space="0" w:color="auto"/>
          </w:divBdr>
          <w:divsChild>
            <w:div w:id="647975636">
              <w:marLeft w:val="0"/>
              <w:marRight w:val="0"/>
              <w:marTop w:val="0"/>
              <w:marBottom w:val="0"/>
              <w:divBdr>
                <w:top w:val="none" w:sz="0" w:space="0" w:color="auto"/>
                <w:left w:val="none" w:sz="0" w:space="0" w:color="auto"/>
                <w:bottom w:val="none" w:sz="0" w:space="0" w:color="auto"/>
                <w:right w:val="none" w:sz="0" w:space="0" w:color="auto"/>
              </w:divBdr>
            </w:div>
          </w:divsChild>
        </w:div>
        <w:div w:id="646133599">
          <w:marLeft w:val="0"/>
          <w:marRight w:val="0"/>
          <w:marTop w:val="0"/>
          <w:marBottom w:val="0"/>
          <w:divBdr>
            <w:top w:val="none" w:sz="0" w:space="0" w:color="auto"/>
            <w:left w:val="none" w:sz="0" w:space="0" w:color="auto"/>
            <w:bottom w:val="none" w:sz="0" w:space="0" w:color="auto"/>
            <w:right w:val="none" w:sz="0" w:space="0" w:color="auto"/>
          </w:divBdr>
          <w:divsChild>
            <w:div w:id="473108705">
              <w:marLeft w:val="0"/>
              <w:marRight w:val="0"/>
              <w:marTop w:val="0"/>
              <w:marBottom w:val="0"/>
              <w:divBdr>
                <w:top w:val="none" w:sz="0" w:space="0" w:color="auto"/>
                <w:left w:val="none" w:sz="0" w:space="0" w:color="auto"/>
                <w:bottom w:val="none" w:sz="0" w:space="0" w:color="auto"/>
                <w:right w:val="none" w:sz="0" w:space="0" w:color="auto"/>
              </w:divBdr>
            </w:div>
            <w:div w:id="1079063550">
              <w:marLeft w:val="0"/>
              <w:marRight w:val="0"/>
              <w:marTop w:val="0"/>
              <w:marBottom w:val="0"/>
              <w:divBdr>
                <w:top w:val="none" w:sz="0" w:space="0" w:color="auto"/>
                <w:left w:val="none" w:sz="0" w:space="0" w:color="auto"/>
                <w:bottom w:val="none" w:sz="0" w:space="0" w:color="auto"/>
                <w:right w:val="none" w:sz="0" w:space="0" w:color="auto"/>
              </w:divBdr>
            </w:div>
          </w:divsChild>
        </w:div>
        <w:div w:id="661810151">
          <w:marLeft w:val="0"/>
          <w:marRight w:val="0"/>
          <w:marTop w:val="0"/>
          <w:marBottom w:val="0"/>
          <w:divBdr>
            <w:top w:val="none" w:sz="0" w:space="0" w:color="auto"/>
            <w:left w:val="none" w:sz="0" w:space="0" w:color="auto"/>
            <w:bottom w:val="none" w:sz="0" w:space="0" w:color="auto"/>
            <w:right w:val="none" w:sz="0" w:space="0" w:color="auto"/>
          </w:divBdr>
          <w:divsChild>
            <w:div w:id="235088800">
              <w:marLeft w:val="0"/>
              <w:marRight w:val="0"/>
              <w:marTop w:val="0"/>
              <w:marBottom w:val="0"/>
              <w:divBdr>
                <w:top w:val="none" w:sz="0" w:space="0" w:color="auto"/>
                <w:left w:val="none" w:sz="0" w:space="0" w:color="auto"/>
                <w:bottom w:val="none" w:sz="0" w:space="0" w:color="auto"/>
                <w:right w:val="none" w:sz="0" w:space="0" w:color="auto"/>
              </w:divBdr>
            </w:div>
          </w:divsChild>
        </w:div>
        <w:div w:id="670986815">
          <w:marLeft w:val="0"/>
          <w:marRight w:val="0"/>
          <w:marTop w:val="0"/>
          <w:marBottom w:val="0"/>
          <w:divBdr>
            <w:top w:val="none" w:sz="0" w:space="0" w:color="auto"/>
            <w:left w:val="none" w:sz="0" w:space="0" w:color="auto"/>
            <w:bottom w:val="none" w:sz="0" w:space="0" w:color="auto"/>
            <w:right w:val="none" w:sz="0" w:space="0" w:color="auto"/>
          </w:divBdr>
          <w:divsChild>
            <w:div w:id="283973154">
              <w:marLeft w:val="0"/>
              <w:marRight w:val="0"/>
              <w:marTop w:val="0"/>
              <w:marBottom w:val="0"/>
              <w:divBdr>
                <w:top w:val="none" w:sz="0" w:space="0" w:color="auto"/>
                <w:left w:val="none" w:sz="0" w:space="0" w:color="auto"/>
                <w:bottom w:val="none" w:sz="0" w:space="0" w:color="auto"/>
                <w:right w:val="none" w:sz="0" w:space="0" w:color="auto"/>
              </w:divBdr>
            </w:div>
          </w:divsChild>
        </w:div>
        <w:div w:id="672992540">
          <w:marLeft w:val="0"/>
          <w:marRight w:val="0"/>
          <w:marTop w:val="0"/>
          <w:marBottom w:val="0"/>
          <w:divBdr>
            <w:top w:val="none" w:sz="0" w:space="0" w:color="auto"/>
            <w:left w:val="none" w:sz="0" w:space="0" w:color="auto"/>
            <w:bottom w:val="none" w:sz="0" w:space="0" w:color="auto"/>
            <w:right w:val="none" w:sz="0" w:space="0" w:color="auto"/>
          </w:divBdr>
          <w:divsChild>
            <w:div w:id="1434595015">
              <w:marLeft w:val="0"/>
              <w:marRight w:val="0"/>
              <w:marTop w:val="0"/>
              <w:marBottom w:val="0"/>
              <w:divBdr>
                <w:top w:val="none" w:sz="0" w:space="0" w:color="auto"/>
                <w:left w:val="none" w:sz="0" w:space="0" w:color="auto"/>
                <w:bottom w:val="none" w:sz="0" w:space="0" w:color="auto"/>
                <w:right w:val="none" w:sz="0" w:space="0" w:color="auto"/>
              </w:divBdr>
            </w:div>
          </w:divsChild>
        </w:div>
        <w:div w:id="684134597">
          <w:marLeft w:val="0"/>
          <w:marRight w:val="0"/>
          <w:marTop w:val="0"/>
          <w:marBottom w:val="0"/>
          <w:divBdr>
            <w:top w:val="none" w:sz="0" w:space="0" w:color="auto"/>
            <w:left w:val="none" w:sz="0" w:space="0" w:color="auto"/>
            <w:bottom w:val="none" w:sz="0" w:space="0" w:color="auto"/>
            <w:right w:val="none" w:sz="0" w:space="0" w:color="auto"/>
          </w:divBdr>
          <w:divsChild>
            <w:div w:id="1383863395">
              <w:marLeft w:val="0"/>
              <w:marRight w:val="0"/>
              <w:marTop w:val="0"/>
              <w:marBottom w:val="0"/>
              <w:divBdr>
                <w:top w:val="none" w:sz="0" w:space="0" w:color="auto"/>
                <w:left w:val="none" w:sz="0" w:space="0" w:color="auto"/>
                <w:bottom w:val="none" w:sz="0" w:space="0" w:color="auto"/>
                <w:right w:val="none" w:sz="0" w:space="0" w:color="auto"/>
              </w:divBdr>
            </w:div>
          </w:divsChild>
        </w:div>
        <w:div w:id="701129382">
          <w:marLeft w:val="0"/>
          <w:marRight w:val="0"/>
          <w:marTop w:val="0"/>
          <w:marBottom w:val="0"/>
          <w:divBdr>
            <w:top w:val="none" w:sz="0" w:space="0" w:color="auto"/>
            <w:left w:val="none" w:sz="0" w:space="0" w:color="auto"/>
            <w:bottom w:val="none" w:sz="0" w:space="0" w:color="auto"/>
            <w:right w:val="none" w:sz="0" w:space="0" w:color="auto"/>
          </w:divBdr>
          <w:divsChild>
            <w:div w:id="633297340">
              <w:marLeft w:val="0"/>
              <w:marRight w:val="0"/>
              <w:marTop w:val="0"/>
              <w:marBottom w:val="0"/>
              <w:divBdr>
                <w:top w:val="none" w:sz="0" w:space="0" w:color="auto"/>
                <w:left w:val="none" w:sz="0" w:space="0" w:color="auto"/>
                <w:bottom w:val="none" w:sz="0" w:space="0" w:color="auto"/>
                <w:right w:val="none" w:sz="0" w:space="0" w:color="auto"/>
              </w:divBdr>
            </w:div>
          </w:divsChild>
        </w:div>
        <w:div w:id="710882096">
          <w:marLeft w:val="0"/>
          <w:marRight w:val="0"/>
          <w:marTop w:val="0"/>
          <w:marBottom w:val="0"/>
          <w:divBdr>
            <w:top w:val="none" w:sz="0" w:space="0" w:color="auto"/>
            <w:left w:val="none" w:sz="0" w:space="0" w:color="auto"/>
            <w:bottom w:val="none" w:sz="0" w:space="0" w:color="auto"/>
            <w:right w:val="none" w:sz="0" w:space="0" w:color="auto"/>
          </w:divBdr>
          <w:divsChild>
            <w:div w:id="1194079090">
              <w:marLeft w:val="0"/>
              <w:marRight w:val="0"/>
              <w:marTop w:val="0"/>
              <w:marBottom w:val="0"/>
              <w:divBdr>
                <w:top w:val="none" w:sz="0" w:space="0" w:color="auto"/>
                <w:left w:val="none" w:sz="0" w:space="0" w:color="auto"/>
                <w:bottom w:val="none" w:sz="0" w:space="0" w:color="auto"/>
                <w:right w:val="none" w:sz="0" w:space="0" w:color="auto"/>
              </w:divBdr>
            </w:div>
          </w:divsChild>
        </w:div>
        <w:div w:id="713041523">
          <w:marLeft w:val="0"/>
          <w:marRight w:val="0"/>
          <w:marTop w:val="0"/>
          <w:marBottom w:val="0"/>
          <w:divBdr>
            <w:top w:val="none" w:sz="0" w:space="0" w:color="auto"/>
            <w:left w:val="none" w:sz="0" w:space="0" w:color="auto"/>
            <w:bottom w:val="none" w:sz="0" w:space="0" w:color="auto"/>
            <w:right w:val="none" w:sz="0" w:space="0" w:color="auto"/>
          </w:divBdr>
          <w:divsChild>
            <w:div w:id="1040471494">
              <w:marLeft w:val="0"/>
              <w:marRight w:val="0"/>
              <w:marTop w:val="0"/>
              <w:marBottom w:val="0"/>
              <w:divBdr>
                <w:top w:val="none" w:sz="0" w:space="0" w:color="auto"/>
                <w:left w:val="none" w:sz="0" w:space="0" w:color="auto"/>
                <w:bottom w:val="none" w:sz="0" w:space="0" w:color="auto"/>
                <w:right w:val="none" w:sz="0" w:space="0" w:color="auto"/>
              </w:divBdr>
            </w:div>
          </w:divsChild>
        </w:div>
        <w:div w:id="734623170">
          <w:marLeft w:val="0"/>
          <w:marRight w:val="0"/>
          <w:marTop w:val="0"/>
          <w:marBottom w:val="0"/>
          <w:divBdr>
            <w:top w:val="none" w:sz="0" w:space="0" w:color="auto"/>
            <w:left w:val="none" w:sz="0" w:space="0" w:color="auto"/>
            <w:bottom w:val="none" w:sz="0" w:space="0" w:color="auto"/>
            <w:right w:val="none" w:sz="0" w:space="0" w:color="auto"/>
          </w:divBdr>
          <w:divsChild>
            <w:div w:id="1667588948">
              <w:marLeft w:val="0"/>
              <w:marRight w:val="0"/>
              <w:marTop w:val="0"/>
              <w:marBottom w:val="0"/>
              <w:divBdr>
                <w:top w:val="none" w:sz="0" w:space="0" w:color="auto"/>
                <w:left w:val="none" w:sz="0" w:space="0" w:color="auto"/>
                <w:bottom w:val="none" w:sz="0" w:space="0" w:color="auto"/>
                <w:right w:val="none" w:sz="0" w:space="0" w:color="auto"/>
              </w:divBdr>
            </w:div>
          </w:divsChild>
        </w:div>
        <w:div w:id="747113101">
          <w:marLeft w:val="0"/>
          <w:marRight w:val="0"/>
          <w:marTop w:val="0"/>
          <w:marBottom w:val="0"/>
          <w:divBdr>
            <w:top w:val="none" w:sz="0" w:space="0" w:color="auto"/>
            <w:left w:val="none" w:sz="0" w:space="0" w:color="auto"/>
            <w:bottom w:val="none" w:sz="0" w:space="0" w:color="auto"/>
            <w:right w:val="none" w:sz="0" w:space="0" w:color="auto"/>
          </w:divBdr>
          <w:divsChild>
            <w:div w:id="1981181854">
              <w:marLeft w:val="0"/>
              <w:marRight w:val="0"/>
              <w:marTop w:val="0"/>
              <w:marBottom w:val="0"/>
              <w:divBdr>
                <w:top w:val="none" w:sz="0" w:space="0" w:color="auto"/>
                <w:left w:val="none" w:sz="0" w:space="0" w:color="auto"/>
                <w:bottom w:val="none" w:sz="0" w:space="0" w:color="auto"/>
                <w:right w:val="none" w:sz="0" w:space="0" w:color="auto"/>
              </w:divBdr>
            </w:div>
          </w:divsChild>
        </w:div>
        <w:div w:id="752898816">
          <w:marLeft w:val="0"/>
          <w:marRight w:val="0"/>
          <w:marTop w:val="0"/>
          <w:marBottom w:val="0"/>
          <w:divBdr>
            <w:top w:val="none" w:sz="0" w:space="0" w:color="auto"/>
            <w:left w:val="none" w:sz="0" w:space="0" w:color="auto"/>
            <w:bottom w:val="none" w:sz="0" w:space="0" w:color="auto"/>
            <w:right w:val="none" w:sz="0" w:space="0" w:color="auto"/>
          </w:divBdr>
          <w:divsChild>
            <w:div w:id="2017414674">
              <w:marLeft w:val="0"/>
              <w:marRight w:val="0"/>
              <w:marTop w:val="0"/>
              <w:marBottom w:val="0"/>
              <w:divBdr>
                <w:top w:val="none" w:sz="0" w:space="0" w:color="auto"/>
                <w:left w:val="none" w:sz="0" w:space="0" w:color="auto"/>
                <w:bottom w:val="none" w:sz="0" w:space="0" w:color="auto"/>
                <w:right w:val="none" w:sz="0" w:space="0" w:color="auto"/>
              </w:divBdr>
            </w:div>
          </w:divsChild>
        </w:div>
        <w:div w:id="770398886">
          <w:marLeft w:val="0"/>
          <w:marRight w:val="0"/>
          <w:marTop w:val="0"/>
          <w:marBottom w:val="0"/>
          <w:divBdr>
            <w:top w:val="none" w:sz="0" w:space="0" w:color="auto"/>
            <w:left w:val="none" w:sz="0" w:space="0" w:color="auto"/>
            <w:bottom w:val="none" w:sz="0" w:space="0" w:color="auto"/>
            <w:right w:val="none" w:sz="0" w:space="0" w:color="auto"/>
          </w:divBdr>
          <w:divsChild>
            <w:div w:id="696583096">
              <w:marLeft w:val="0"/>
              <w:marRight w:val="0"/>
              <w:marTop w:val="0"/>
              <w:marBottom w:val="0"/>
              <w:divBdr>
                <w:top w:val="none" w:sz="0" w:space="0" w:color="auto"/>
                <w:left w:val="none" w:sz="0" w:space="0" w:color="auto"/>
                <w:bottom w:val="none" w:sz="0" w:space="0" w:color="auto"/>
                <w:right w:val="none" w:sz="0" w:space="0" w:color="auto"/>
              </w:divBdr>
            </w:div>
          </w:divsChild>
        </w:div>
        <w:div w:id="781537931">
          <w:marLeft w:val="0"/>
          <w:marRight w:val="0"/>
          <w:marTop w:val="0"/>
          <w:marBottom w:val="0"/>
          <w:divBdr>
            <w:top w:val="none" w:sz="0" w:space="0" w:color="auto"/>
            <w:left w:val="none" w:sz="0" w:space="0" w:color="auto"/>
            <w:bottom w:val="none" w:sz="0" w:space="0" w:color="auto"/>
            <w:right w:val="none" w:sz="0" w:space="0" w:color="auto"/>
          </w:divBdr>
          <w:divsChild>
            <w:div w:id="1781143795">
              <w:marLeft w:val="0"/>
              <w:marRight w:val="0"/>
              <w:marTop w:val="0"/>
              <w:marBottom w:val="0"/>
              <w:divBdr>
                <w:top w:val="none" w:sz="0" w:space="0" w:color="auto"/>
                <w:left w:val="none" w:sz="0" w:space="0" w:color="auto"/>
                <w:bottom w:val="none" w:sz="0" w:space="0" w:color="auto"/>
                <w:right w:val="none" w:sz="0" w:space="0" w:color="auto"/>
              </w:divBdr>
            </w:div>
          </w:divsChild>
        </w:div>
        <w:div w:id="784426934">
          <w:marLeft w:val="0"/>
          <w:marRight w:val="0"/>
          <w:marTop w:val="0"/>
          <w:marBottom w:val="0"/>
          <w:divBdr>
            <w:top w:val="none" w:sz="0" w:space="0" w:color="auto"/>
            <w:left w:val="none" w:sz="0" w:space="0" w:color="auto"/>
            <w:bottom w:val="none" w:sz="0" w:space="0" w:color="auto"/>
            <w:right w:val="none" w:sz="0" w:space="0" w:color="auto"/>
          </w:divBdr>
          <w:divsChild>
            <w:div w:id="1295986462">
              <w:marLeft w:val="0"/>
              <w:marRight w:val="0"/>
              <w:marTop w:val="0"/>
              <w:marBottom w:val="0"/>
              <w:divBdr>
                <w:top w:val="none" w:sz="0" w:space="0" w:color="auto"/>
                <w:left w:val="none" w:sz="0" w:space="0" w:color="auto"/>
                <w:bottom w:val="none" w:sz="0" w:space="0" w:color="auto"/>
                <w:right w:val="none" w:sz="0" w:space="0" w:color="auto"/>
              </w:divBdr>
            </w:div>
          </w:divsChild>
        </w:div>
        <w:div w:id="785854625">
          <w:marLeft w:val="0"/>
          <w:marRight w:val="0"/>
          <w:marTop w:val="0"/>
          <w:marBottom w:val="0"/>
          <w:divBdr>
            <w:top w:val="none" w:sz="0" w:space="0" w:color="auto"/>
            <w:left w:val="none" w:sz="0" w:space="0" w:color="auto"/>
            <w:bottom w:val="none" w:sz="0" w:space="0" w:color="auto"/>
            <w:right w:val="none" w:sz="0" w:space="0" w:color="auto"/>
          </w:divBdr>
          <w:divsChild>
            <w:div w:id="1362321362">
              <w:marLeft w:val="0"/>
              <w:marRight w:val="0"/>
              <w:marTop w:val="0"/>
              <w:marBottom w:val="0"/>
              <w:divBdr>
                <w:top w:val="none" w:sz="0" w:space="0" w:color="auto"/>
                <w:left w:val="none" w:sz="0" w:space="0" w:color="auto"/>
                <w:bottom w:val="none" w:sz="0" w:space="0" w:color="auto"/>
                <w:right w:val="none" w:sz="0" w:space="0" w:color="auto"/>
              </w:divBdr>
            </w:div>
          </w:divsChild>
        </w:div>
        <w:div w:id="808134068">
          <w:marLeft w:val="0"/>
          <w:marRight w:val="0"/>
          <w:marTop w:val="0"/>
          <w:marBottom w:val="0"/>
          <w:divBdr>
            <w:top w:val="none" w:sz="0" w:space="0" w:color="auto"/>
            <w:left w:val="none" w:sz="0" w:space="0" w:color="auto"/>
            <w:bottom w:val="none" w:sz="0" w:space="0" w:color="auto"/>
            <w:right w:val="none" w:sz="0" w:space="0" w:color="auto"/>
          </w:divBdr>
          <w:divsChild>
            <w:div w:id="1169367737">
              <w:marLeft w:val="0"/>
              <w:marRight w:val="0"/>
              <w:marTop w:val="0"/>
              <w:marBottom w:val="0"/>
              <w:divBdr>
                <w:top w:val="none" w:sz="0" w:space="0" w:color="auto"/>
                <w:left w:val="none" w:sz="0" w:space="0" w:color="auto"/>
                <w:bottom w:val="none" w:sz="0" w:space="0" w:color="auto"/>
                <w:right w:val="none" w:sz="0" w:space="0" w:color="auto"/>
              </w:divBdr>
            </w:div>
          </w:divsChild>
        </w:div>
        <w:div w:id="849681811">
          <w:marLeft w:val="0"/>
          <w:marRight w:val="0"/>
          <w:marTop w:val="0"/>
          <w:marBottom w:val="0"/>
          <w:divBdr>
            <w:top w:val="none" w:sz="0" w:space="0" w:color="auto"/>
            <w:left w:val="none" w:sz="0" w:space="0" w:color="auto"/>
            <w:bottom w:val="none" w:sz="0" w:space="0" w:color="auto"/>
            <w:right w:val="none" w:sz="0" w:space="0" w:color="auto"/>
          </w:divBdr>
          <w:divsChild>
            <w:div w:id="745110167">
              <w:marLeft w:val="0"/>
              <w:marRight w:val="0"/>
              <w:marTop w:val="0"/>
              <w:marBottom w:val="0"/>
              <w:divBdr>
                <w:top w:val="none" w:sz="0" w:space="0" w:color="auto"/>
                <w:left w:val="none" w:sz="0" w:space="0" w:color="auto"/>
                <w:bottom w:val="none" w:sz="0" w:space="0" w:color="auto"/>
                <w:right w:val="none" w:sz="0" w:space="0" w:color="auto"/>
              </w:divBdr>
            </w:div>
          </w:divsChild>
        </w:div>
        <w:div w:id="854881671">
          <w:marLeft w:val="0"/>
          <w:marRight w:val="0"/>
          <w:marTop w:val="0"/>
          <w:marBottom w:val="0"/>
          <w:divBdr>
            <w:top w:val="none" w:sz="0" w:space="0" w:color="auto"/>
            <w:left w:val="none" w:sz="0" w:space="0" w:color="auto"/>
            <w:bottom w:val="none" w:sz="0" w:space="0" w:color="auto"/>
            <w:right w:val="none" w:sz="0" w:space="0" w:color="auto"/>
          </w:divBdr>
          <w:divsChild>
            <w:div w:id="1546017189">
              <w:marLeft w:val="0"/>
              <w:marRight w:val="0"/>
              <w:marTop w:val="0"/>
              <w:marBottom w:val="0"/>
              <w:divBdr>
                <w:top w:val="none" w:sz="0" w:space="0" w:color="auto"/>
                <w:left w:val="none" w:sz="0" w:space="0" w:color="auto"/>
                <w:bottom w:val="none" w:sz="0" w:space="0" w:color="auto"/>
                <w:right w:val="none" w:sz="0" w:space="0" w:color="auto"/>
              </w:divBdr>
            </w:div>
          </w:divsChild>
        </w:div>
        <w:div w:id="858549395">
          <w:marLeft w:val="0"/>
          <w:marRight w:val="0"/>
          <w:marTop w:val="0"/>
          <w:marBottom w:val="0"/>
          <w:divBdr>
            <w:top w:val="none" w:sz="0" w:space="0" w:color="auto"/>
            <w:left w:val="none" w:sz="0" w:space="0" w:color="auto"/>
            <w:bottom w:val="none" w:sz="0" w:space="0" w:color="auto"/>
            <w:right w:val="none" w:sz="0" w:space="0" w:color="auto"/>
          </w:divBdr>
          <w:divsChild>
            <w:div w:id="1154101586">
              <w:marLeft w:val="0"/>
              <w:marRight w:val="0"/>
              <w:marTop w:val="0"/>
              <w:marBottom w:val="0"/>
              <w:divBdr>
                <w:top w:val="none" w:sz="0" w:space="0" w:color="auto"/>
                <w:left w:val="none" w:sz="0" w:space="0" w:color="auto"/>
                <w:bottom w:val="none" w:sz="0" w:space="0" w:color="auto"/>
                <w:right w:val="none" w:sz="0" w:space="0" w:color="auto"/>
              </w:divBdr>
            </w:div>
          </w:divsChild>
        </w:div>
        <w:div w:id="885139457">
          <w:marLeft w:val="0"/>
          <w:marRight w:val="0"/>
          <w:marTop w:val="0"/>
          <w:marBottom w:val="0"/>
          <w:divBdr>
            <w:top w:val="none" w:sz="0" w:space="0" w:color="auto"/>
            <w:left w:val="none" w:sz="0" w:space="0" w:color="auto"/>
            <w:bottom w:val="none" w:sz="0" w:space="0" w:color="auto"/>
            <w:right w:val="none" w:sz="0" w:space="0" w:color="auto"/>
          </w:divBdr>
          <w:divsChild>
            <w:div w:id="229729161">
              <w:marLeft w:val="0"/>
              <w:marRight w:val="0"/>
              <w:marTop w:val="0"/>
              <w:marBottom w:val="0"/>
              <w:divBdr>
                <w:top w:val="none" w:sz="0" w:space="0" w:color="auto"/>
                <w:left w:val="none" w:sz="0" w:space="0" w:color="auto"/>
                <w:bottom w:val="none" w:sz="0" w:space="0" w:color="auto"/>
                <w:right w:val="none" w:sz="0" w:space="0" w:color="auto"/>
              </w:divBdr>
            </w:div>
            <w:div w:id="498888095">
              <w:marLeft w:val="0"/>
              <w:marRight w:val="0"/>
              <w:marTop w:val="0"/>
              <w:marBottom w:val="0"/>
              <w:divBdr>
                <w:top w:val="none" w:sz="0" w:space="0" w:color="auto"/>
                <w:left w:val="none" w:sz="0" w:space="0" w:color="auto"/>
                <w:bottom w:val="none" w:sz="0" w:space="0" w:color="auto"/>
                <w:right w:val="none" w:sz="0" w:space="0" w:color="auto"/>
              </w:divBdr>
            </w:div>
            <w:div w:id="821695276">
              <w:marLeft w:val="0"/>
              <w:marRight w:val="0"/>
              <w:marTop w:val="0"/>
              <w:marBottom w:val="0"/>
              <w:divBdr>
                <w:top w:val="none" w:sz="0" w:space="0" w:color="auto"/>
                <w:left w:val="none" w:sz="0" w:space="0" w:color="auto"/>
                <w:bottom w:val="none" w:sz="0" w:space="0" w:color="auto"/>
                <w:right w:val="none" w:sz="0" w:space="0" w:color="auto"/>
              </w:divBdr>
            </w:div>
          </w:divsChild>
        </w:div>
        <w:div w:id="950472383">
          <w:marLeft w:val="0"/>
          <w:marRight w:val="0"/>
          <w:marTop w:val="0"/>
          <w:marBottom w:val="0"/>
          <w:divBdr>
            <w:top w:val="none" w:sz="0" w:space="0" w:color="auto"/>
            <w:left w:val="none" w:sz="0" w:space="0" w:color="auto"/>
            <w:bottom w:val="none" w:sz="0" w:space="0" w:color="auto"/>
            <w:right w:val="none" w:sz="0" w:space="0" w:color="auto"/>
          </w:divBdr>
          <w:divsChild>
            <w:div w:id="573703109">
              <w:marLeft w:val="0"/>
              <w:marRight w:val="0"/>
              <w:marTop w:val="0"/>
              <w:marBottom w:val="0"/>
              <w:divBdr>
                <w:top w:val="none" w:sz="0" w:space="0" w:color="auto"/>
                <w:left w:val="none" w:sz="0" w:space="0" w:color="auto"/>
                <w:bottom w:val="none" w:sz="0" w:space="0" w:color="auto"/>
                <w:right w:val="none" w:sz="0" w:space="0" w:color="auto"/>
              </w:divBdr>
            </w:div>
          </w:divsChild>
        </w:div>
        <w:div w:id="953636618">
          <w:marLeft w:val="0"/>
          <w:marRight w:val="0"/>
          <w:marTop w:val="0"/>
          <w:marBottom w:val="0"/>
          <w:divBdr>
            <w:top w:val="none" w:sz="0" w:space="0" w:color="auto"/>
            <w:left w:val="none" w:sz="0" w:space="0" w:color="auto"/>
            <w:bottom w:val="none" w:sz="0" w:space="0" w:color="auto"/>
            <w:right w:val="none" w:sz="0" w:space="0" w:color="auto"/>
          </w:divBdr>
          <w:divsChild>
            <w:div w:id="373431746">
              <w:marLeft w:val="0"/>
              <w:marRight w:val="0"/>
              <w:marTop w:val="0"/>
              <w:marBottom w:val="0"/>
              <w:divBdr>
                <w:top w:val="none" w:sz="0" w:space="0" w:color="auto"/>
                <w:left w:val="none" w:sz="0" w:space="0" w:color="auto"/>
                <w:bottom w:val="none" w:sz="0" w:space="0" w:color="auto"/>
                <w:right w:val="none" w:sz="0" w:space="0" w:color="auto"/>
              </w:divBdr>
            </w:div>
          </w:divsChild>
        </w:div>
        <w:div w:id="976882203">
          <w:marLeft w:val="0"/>
          <w:marRight w:val="0"/>
          <w:marTop w:val="0"/>
          <w:marBottom w:val="0"/>
          <w:divBdr>
            <w:top w:val="none" w:sz="0" w:space="0" w:color="auto"/>
            <w:left w:val="none" w:sz="0" w:space="0" w:color="auto"/>
            <w:bottom w:val="none" w:sz="0" w:space="0" w:color="auto"/>
            <w:right w:val="none" w:sz="0" w:space="0" w:color="auto"/>
          </w:divBdr>
          <w:divsChild>
            <w:div w:id="846872695">
              <w:marLeft w:val="0"/>
              <w:marRight w:val="0"/>
              <w:marTop w:val="0"/>
              <w:marBottom w:val="0"/>
              <w:divBdr>
                <w:top w:val="none" w:sz="0" w:space="0" w:color="auto"/>
                <w:left w:val="none" w:sz="0" w:space="0" w:color="auto"/>
                <w:bottom w:val="none" w:sz="0" w:space="0" w:color="auto"/>
                <w:right w:val="none" w:sz="0" w:space="0" w:color="auto"/>
              </w:divBdr>
            </w:div>
          </w:divsChild>
        </w:div>
        <w:div w:id="990526032">
          <w:marLeft w:val="0"/>
          <w:marRight w:val="0"/>
          <w:marTop w:val="0"/>
          <w:marBottom w:val="0"/>
          <w:divBdr>
            <w:top w:val="none" w:sz="0" w:space="0" w:color="auto"/>
            <w:left w:val="none" w:sz="0" w:space="0" w:color="auto"/>
            <w:bottom w:val="none" w:sz="0" w:space="0" w:color="auto"/>
            <w:right w:val="none" w:sz="0" w:space="0" w:color="auto"/>
          </w:divBdr>
          <w:divsChild>
            <w:div w:id="98374222">
              <w:marLeft w:val="0"/>
              <w:marRight w:val="0"/>
              <w:marTop w:val="0"/>
              <w:marBottom w:val="0"/>
              <w:divBdr>
                <w:top w:val="none" w:sz="0" w:space="0" w:color="auto"/>
                <w:left w:val="none" w:sz="0" w:space="0" w:color="auto"/>
                <w:bottom w:val="none" w:sz="0" w:space="0" w:color="auto"/>
                <w:right w:val="none" w:sz="0" w:space="0" w:color="auto"/>
              </w:divBdr>
            </w:div>
          </w:divsChild>
        </w:div>
        <w:div w:id="998924343">
          <w:marLeft w:val="0"/>
          <w:marRight w:val="0"/>
          <w:marTop w:val="0"/>
          <w:marBottom w:val="0"/>
          <w:divBdr>
            <w:top w:val="none" w:sz="0" w:space="0" w:color="auto"/>
            <w:left w:val="none" w:sz="0" w:space="0" w:color="auto"/>
            <w:bottom w:val="none" w:sz="0" w:space="0" w:color="auto"/>
            <w:right w:val="none" w:sz="0" w:space="0" w:color="auto"/>
          </w:divBdr>
          <w:divsChild>
            <w:div w:id="761799894">
              <w:marLeft w:val="0"/>
              <w:marRight w:val="0"/>
              <w:marTop w:val="0"/>
              <w:marBottom w:val="0"/>
              <w:divBdr>
                <w:top w:val="none" w:sz="0" w:space="0" w:color="auto"/>
                <w:left w:val="none" w:sz="0" w:space="0" w:color="auto"/>
                <w:bottom w:val="none" w:sz="0" w:space="0" w:color="auto"/>
                <w:right w:val="none" w:sz="0" w:space="0" w:color="auto"/>
              </w:divBdr>
            </w:div>
          </w:divsChild>
        </w:div>
        <w:div w:id="1012882409">
          <w:marLeft w:val="0"/>
          <w:marRight w:val="0"/>
          <w:marTop w:val="0"/>
          <w:marBottom w:val="0"/>
          <w:divBdr>
            <w:top w:val="none" w:sz="0" w:space="0" w:color="auto"/>
            <w:left w:val="none" w:sz="0" w:space="0" w:color="auto"/>
            <w:bottom w:val="none" w:sz="0" w:space="0" w:color="auto"/>
            <w:right w:val="none" w:sz="0" w:space="0" w:color="auto"/>
          </w:divBdr>
          <w:divsChild>
            <w:div w:id="1495681251">
              <w:marLeft w:val="0"/>
              <w:marRight w:val="0"/>
              <w:marTop w:val="0"/>
              <w:marBottom w:val="0"/>
              <w:divBdr>
                <w:top w:val="none" w:sz="0" w:space="0" w:color="auto"/>
                <w:left w:val="none" w:sz="0" w:space="0" w:color="auto"/>
                <w:bottom w:val="none" w:sz="0" w:space="0" w:color="auto"/>
                <w:right w:val="none" w:sz="0" w:space="0" w:color="auto"/>
              </w:divBdr>
            </w:div>
          </w:divsChild>
        </w:div>
        <w:div w:id="1014383372">
          <w:marLeft w:val="0"/>
          <w:marRight w:val="0"/>
          <w:marTop w:val="0"/>
          <w:marBottom w:val="0"/>
          <w:divBdr>
            <w:top w:val="none" w:sz="0" w:space="0" w:color="auto"/>
            <w:left w:val="none" w:sz="0" w:space="0" w:color="auto"/>
            <w:bottom w:val="none" w:sz="0" w:space="0" w:color="auto"/>
            <w:right w:val="none" w:sz="0" w:space="0" w:color="auto"/>
          </w:divBdr>
          <w:divsChild>
            <w:div w:id="619456006">
              <w:marLeft w:val="0"/>
              <w:marRight w:val="0"/>
              <w:marTop w:val="0"/>
              <w:marBottom w:val="0"/>
              <w:divBdr>
                <w:top w:val="none" w:sz="0" w:space="0" w:color="auto"/>
                <w:left w:val="none" w:sz="0" w:space="0" w:color="auto"/>
                <w:bottom w:val="none" w:sz="0" w:space="0" w:color="auto"/>
                <w:right w:val="none" w:sz="0" w:space="0" w:color="auto"/>
              </w:divBdr>
            </w:div>
          </w:divsChild>
        </w:div>
        <w:div w:id="1045179156">
          <w:marLeft w:val="0"/>
          <w:marRight w:val="0"/>
          <w:marTop w:val="0"/>
          <w:marBottom w:val="0"/>
          <w:divBdr>
            <w:top w:val="none" w:sz="0" w:space="0" w:color="auto"/>
            <w:left w:val="none" w:sz="0" w:space="0" w:color="auto"/>
            <w:bottom w:val="none" w:sz="0" w:space="0" w:color="auto"/>
            <w:right w:val="none" w:sz="0" w:space="0" w:color="auto"/>
          </w:divBdr>
          <w:divsChild>
            <w:div w:id="1520044935">
              <w:marLeft w:val="0"/>
              <w:marRight w:val="0"/>
              <w:marTop w:val="0"/>
              <w:marBottom w:val="0"/>
              <w:divBdr>
                <w:top w:val="none" w:sz="0" w:space="0" w:color="auto"/>
                <w:left w:val="none" w:sz="0" w:space="0" w:color="auto"/>
                <w:bottom w:val="none" w:sz="0" w:space="0" w:color="auto"/>
                <w:right w:val="none" w:sz="0" w:space="0" w:color="auto"/>
              </w:divBdr>
            </w:div>
          </w:divsChild>
        </w:div>
        <w:div w:id="1061829137">
          <w:marLeft w:val="0"/>
          <w:marRight w:val="0"/>
          <w:marTop w:val="0"/>
          <w:marBottom w:val="0"/>
          <w:divBdr>
            <w:top w:val="none" w:sz="0" w:space="0" w:color="auto"/>
            <w:left w:val="none" w:sz="0" w:space="0" w:color="auto"/>
            <w:bottom w:val="none" w:sz="0" w:space="0" w:color="auto"/>
            <w:right w:val="none" w:sz="0" w:space="0" w:color="auto"/>
          </w:divBdr>
          <w:divsChild>
            <w:div w:id="1967736131">
              <w:marLeft w:val="0"/>
              <w:marRight w:val="0"/>
              <w:marTop w:val="0"/>
              <w:marBottom w:val="0"/>
              <w:divBdr>
                <w:top w:val="none" w:sz="0" w:space="0" w:color="auto"/>
                <w:left w:val="none" w:sz="0" w:space="0" w:color="auto"/>
                <w:bottom w:val="none" w:sz="0" w:space="0" w:color="auto"/>
                <w:right w:val="none" w:sz="0" w:space="0" w:color="auto"/>
              </w:divBdr>
            </w:div>
          </w:divsChild>
        </w:div>
        <w:div w:id="1064837686">
          <w:marLeft w:val="0"/>
          <w:marRight w:val="0"/>
          <w:marTop w:val="0"/>
          <w:marBottom w:val="0"/>
          <w:divBdr>
            <w:top w:val="none" w:sz="0" w:space="0" w:color="auto"/>
            <w:left w:val="none" w:sz="0" w:space="0" w:color="auto"/>
            <w:bottom w:val="none" w:sz="0" w:space="0" w:color="auto"/>
            <w:right w:val="none" w:sz="0" w:space="0" w:color="auto"/>
          </w:divBdr>
          <w:divsChild>
            <w:div w:id="281960399">
              <w:marLeft w:val="0"/>
              <w:marRight w:val="0"/>
              <w:marTop w:val="0"/>
              <w:marBottom w:val="0"/>
              <w:divBdr>
                <w:top w:val="none" w:sz="0" w:space="0" w:color="auto"/>
                <w:left w:val="none" w:sz="0" w:space="0" w:color="auto"/>
                <w:bottom w:val="none" w:sz="0" w:space="0" w:color="auto"/>
                <w:right w:val="none" w:sz="0" w:space="0" w:color="auto"/>
              </w:divBdr>
            </w:div>
          </w:divsChild>
        </w:div>
        <w:div w:id="1082339495">
          <w:marLeft w:val="0"/>
          <w:marRight w:val="0"/>
          <w:marTop w:val="0"/>
          <w:marBottom w:val="0"/>
          <w:divBdr>
            <w:top w:val="none" w:sz="0" w:space="0" w:color="auto"/>
            <w:left w:val="none" w:sz="0" w:space="0" w:color="auto"/>
            <w:bottom w:val="none" w:sz="0" w:space="0" w:color="auto"/>
            <w:right w:val="none" w:sz="0" w:space="0" w:color="auto"/>
          </w:divBdr>
          <w:divsChild>
            <w:div w:id="975261239">
              <w:marLeft w:val="0"/>
              <w:marRight w:val="0"/>
              <w:marTop w:val="0"/>
              <w:marBottom w:val="0"/>
              <w:divBdr>
                <w:top w:val="none" w:sz="0" w:space="0" w:color="auto"/>
                <w:left w:val="none" w:sz="0" w:space="0" w:color="auto"/>
                <w:bottom w:val="none" w:sz="0" w:space="0" w:color="auto"/>
                <w:right w:val="none" w:sz="0" w:space="0" w:color="auto"/>
              </w:divBdr>
            </w:div>
          </w:divsChild>
        </w:div>
        <w:div w:id="1084297305">
          <w:marLeft w:val="0"/>
          <w:marRight w:val="0"/>
          <w:marTop w:val="0"/>
          <w:marBottom w:val="0"/>
          <w:divBdr>
            <w:top w:val="none" w:sz="0" w:space="0" w:color="auto"/>
            <w:left w:val="none" w:sz="0" w:space="0" w:color="auto"/>
            <w:bottom w:val="none" w:sz="0" w:space="0" w:color="auto"/>
            <w:right w:val="none" w:sz="0" w:space="0" w:color="auto"/>
          </w:divBdr>
          <w:divsChild>
            <w:div w:id="2026780691">
              <w:marLeft w:val="0"/>
              <w:marRight w:val="0"/>
              <w:marTop w:val="0"/>
              <w:marBottom w:val="0"/>
              <w:divBdr>
                <w:top w:val="none" w:sz="0" w:space="0" w:color="auto"/>
                <w:left w:val="none" w:sz="0" w:space="0" w:color="auto"/>
                <w:bottom w:val="none" w:sz="0" w:space="0" w:color="auto"/>
                <w:right w:val="none" w:sz="0" w:space="0" w:color="auto"/>
              </w:divBdr>
            </w:div>
          </w:divsChild>
        </w:div>
        <w:div w:id="1144808250">
          <w:marLeft w:val="0"/>
          <w:marRight w:val="0"/>
          <w:marTop w:val="0"/>
          <w:marBottom w:val="0"/>
          <w:divBdr>
            <w:top w:val="none" w:sz="0" w:space="0" w:color="auto"/>
            <w:left w:val="none" w:sz="0" w:space="0" w:color="auto"/>
            <w:bottom w:val="none" w:sz="0" w:space="0" w:color="auto"/>
            <w:right w:val="none" w:sz="0" w:space="0" w:color="auto"/>
          </w:divBdr>
          <w:divsChild>
            <w:div w:id="1537963608">
              <w:marLeft w:val="0"/>
              <w:marRight w:val="0"/>
              <w:marTop w:val="0"/>
              <w:marBottom w:val="0"/>
              <w:divBdr>
                <w:top w:val="none" w:sz="0" w:space="0" w:color="auto"/>
                <w:left w:val="none" w:sz="0" w:space="0" w:color="auto"/>
                <w:bottom w:val="none" w:sz="0" w:space="0" w:color="auto"/>
                <w:right w:val="none" w:sz="0" w:space="0" w:color="auto"/>
              </w:divBdr>
            </w:div>
          </w:divsChild>
        </w:div>
        <w:div w:id="1160654952">
          <w:marLeft w:val="0"/>
          <w:marRight w:val="0"/>
          <w:marTop w:val="0"/>
          <w:marBottom w:val="0"/>
          <w:divBdr>
            <w:top w:val="none" w:sz="0" w:space="0" w:color="auto"/>
            <w:left w:val="none" w:sz="0" w:space="0" w:color="auto"/>
            <w:bottom w:val="none" w:sz="0" w:space="0" w:color="auto"/>
            <w:right w:val="none" w:sz="0" w:space="0" w:color="auto"/>
          </w:divBdr>
          <w:divsChild>
            <w:div w:id="779647884">
              <w:marLeft w:val="0"/>
              <w:marRight w:val="0"/>
              <w:marTop w:val="0"/>
              <w:marBottom w:val="0"/>
              <w:divBdr>
                <w:top w:val="none" w:sz="0" w:space="0" w:color="auto"/>
                <w:left w:val="none" w:sz="0" w:space="0" w:color="auto"/>
                <w:bottom w:val="none" w:sz="0" w:space="0" w:color="auto"/>
                <w:right w:val="none" w:sz="0" w:space="0" w:color="auto"/>
              </w:divBdr>
            </w:div>
          </w:divsChild>
        </w:div>
        <w:div w:id="1170829379">
          <w:marLeft w:val="0"/>
          <w:marRight w:val="0"/>
          <w:marTop w:val="0"/>
          <w:marBottom w:val="0"/>
          <w:divBdr>
            <w:top w:val="none" w:sz="0" w:space="0" w:color="auto"/>
            <w:left w:val="none" w:sz="0" w:space="0" w:color="auto"/>
            <w:bottom w:val="none" w:sz="0" w:space="0" w:color="auto"/>
            <w:right w:val="none" w:sz="0" w:space="0" w:color="auto"/>
          </w:divBdr>
          <w:divsChild>
            <w:div w:id="1251545588">
              <w:marLeft w:val="0"/>
              <w:marRight w:val="0"/>
              <w:marTop w:val="0"/>
              <w:marBottom w:val="0"/>
              <w:divBdr>
                <w:top w:val="none" w:sz="0" w:space="0" w:color="auto"/>
                <w:left w:val="none" w:sz="0" w:space="0" w:color="auto"/>
                <w:bottom w:val="none" w:sz="0" w:space="0" w:color="auto"/>
                <w:right w:val="none" w:sz="0" w:space="0" w:color="auto"/>
              </w:divBdr>
            </w:div>
          </w:divsChild>
        </w:div>
        <w:div w:id="1205366975">
          <w:marLeft w:val="0"/>
          <w:marRight w:val="0"/>
          <w:marTop w:val="0"/>
          <w:marBottom w:val="0"/>
          <w:divBdr>
            <w:top w:val="none" w:sz="0" w:space="0" w:color="auto"/>
            <w:left w:val="none" w:sz="0" w:space="0" w:color="auto"/>
            <w:bottom w:val="none" w:sz="0" w:space="0" w:color="auto"/>
            <w:right w:val="none" w:sz="0" w:space="0" w:color="auto"/>
          </w:divBdr>
          <w:divsChild>
            <w:div w:id="2000691935">
              <w:marLeft w:val="0"/>
              <w:marRight w:val="0"/>
              <w:marTop w:val="0"/>
              <w:marBottom w:val="0"/>
              <w:divBdr>
                <w:top w:val="none" w:sz="0" w:space="0" w:color="auto"/>
                <w:left w:val="none" w:sz="0" w:space="0" w:color="auto"/>
                <w:bottom w:val="none" w:sz="0" w:space="0" w:color="auto"/>
                <w:right w:val="none" w:sz="0" w:space="0" w:color="auto"/>
              </w:divBdr>
            </w:div>
          </w:divsChild>
        </w:div>
        <w:div w:id="1221090162">
          <w:marLeft w:val="0"/>
          <w:marRight w:val="0"/>
          <w:marTop w:val="0"/>
          <w:marBottom w:val="0"/>
          <w:divBdr>
            <w:top w:val="none" w:sz="0" w:space="0" w:color="auto"/>
            <w:left w:val="none" w:sz="0" w:space="0" w:color="auto"/>
            <w:bottom w:val="none" w:sz="0" w:space="0" w:color="auto"/>
            <w:right w:val="none" w:sz="0" w:space="0" w:color="auto"/>
          </w:divBdr>
          <w:divsChild>
            <w:div w:id="960234779">
              <w:marLeft w:val="0"/>
              <w:marRight w:val="0"/>
              <w:marTop w:val="0"/>
              <w:marBottom w:val="0"/>
              <w:divBdr>
                <w:top w:val="none" w:sz="0" w:space="0" w:color="auto"/>
                <w:left w:val="none" w:sz="0" w:space="0" w:color="auto"/>
                <w:bottom w:val="none" w:sz="0" w:space="0" w:color="auto"/>
                <w:right w:val="none" w:sz="0" w:space="0" w:color="auto"/>
              </w:divBdr>
            </w:div>
            <w:div w:id="1517692402">
              <w:marLeft w:val="0"/>
              <w:marRight w:val="0"/>
              <w:marTop w:val="0"/>
              <w:marBottom w:val="0"/>
              <w:divBdr>
                <w:top w:val="none" w:sz="0" w:space="0" w:color="auto"/>
                <w:left w:val="none" w:sz="0" w:space="0" w:color="auto"/>
                <w:bottom w:val="none" w:sz="0" w:space="0" w:color="auto"/>
                <w:right w:val="none" w:sz="0" w:space="0" w:color="auto"/>
              </w:divBdr>
            </w:div>
          </w:divsChild>
        </w:div>
        <w:div w:id="1222670324">
          <w:marLeft w:val="0"/>
          <w:marRight w:val="0"/>
          <w:marTop w:val="0"/>
          <w:marBottom w:val="0"/>
          <w:divBdr>
            <w:top w:val="none" w:sz="0" w:space="0" w:color="auto"/>
            <w:left w:val="none" w:sz="0" w:space="0" w:color="auto"/>
            <w:bottom w:val="none" w:sz="0" w:space="0" w:color="auto"/>
            <w:right w:val="none" w:sz="0" w:space="0" w:color="auto"/>
          </w:divBdr>
          <w:divsChild>
            <w:div w:id="2139370695">
              <w:marLeft w:val="0"/>
              <w:marRight w:val="0"/>
              <w:marTop w:val="0"/>
              <w:marBottom w:val="0"/>
              <w:divBdr>
                <w:top w:val="none" w:sz="0" w:space="0" w:color="auto"/>
                <w:left w:val="none" w:sz="0" w:space="0" w:color="auto"/>
                <w:bottom w:val="none" w:sz="0" w:space="0" w:color="auto"/>
                <w:right w:val="none" w:sz="0" w:space="0" w:color="auto"/>
              </w:divBdr>
            </w:div>
          </w:divsChild>
        </w:div>
        <w:div w:id="1238394158">
          <w:marLeft w:val="0"/>
          <w:marRight w:val="0"/>
          <w:marTop w:val="0"/>
          <w:marBottom w:val="0"/>
          <w:divBdr>
            <w:top w:val="none" w:sz="0" w:space="0" w:color="auto"/>
            <w:left w:val="none" w:sz="0" w:space="0" w:color="auto"/>
            <w:bottom w:val="none" w:sz="0" w:space="0" w:color="auto"/>
            <w:right w:val="none" w:sz="0" w:space="0" w:color="auto"/>
          </w:divBdr>
          <w:divsChild>
            <w:div w:id="1902861707">
              <w:marLeft w:val="0"/>
              <w:marRight w:val="0"/>
              <w:marTop w:val="0"/>
              <w:marBottom w:val="0"/>
              <w:divBdr>
                <w:top w:val="none" w:sz="0" w:space="0" w:color="auto"/>
                <w:left w:val="none" w:sz="0" w:space="0" w:color="auto"/>
                <w:bottom w:val="none" w:sz="0" w:space="0" w:color="auto"/>
                <w:right w:val="none" w:sz="0" w:space="0" w:color="auto"/>
              </w:divBdr>
            </w:div>
          </w:divsChild>
        </w:div>
        <w:div w:id="1259555360">
          <w:marLeft w:val="0"/>
          <w:marRight w:val="0"/>
          <w:marTop w:val="0"/>
          <w:marBottom w:val="0"/>
          <w:divBdr>
            <w:top w:val="none" w:sz="0" w:space="0" w:color="auto"/>
            <w:left w:val="none" w:sz="0" w:space="0" w:color="auto"/>
            <w:bottom w:val="none" w:sz="0" w:space="0" w:color="auto"/>
            <w:right w:val="none" w:sz="0" w:space="0" w:color="auto"/>
          </w:divBdr>
          <w:divsChild>
            <w:div w:id="220026040">
              <w:marLeft w:val="0"/>
              <w:marRight w:val="0"/>
              <w:marTop w:val="0"/>
              <w:marBottom w:val="0"/>
              <w:divBdr>
                <w:top w:val="none" w:sz="0" w:space="0" w:color="auto"/>
                <w:left w:val="none" w:sz="0" w:space="0" w:color="auto"/>
                <w:bottom w:val="none" w:sz="0" w:space="0" w:color="auto"/>
                <w:right w:val="none" w:sz="0" w:space="0" w:color="auto"/>
              </w:divBdr>
            </w:div>
          </w:divsChild>
        </w:div>
        <w:div w:id="1289511766">
          <w:marLeft w:val="0"/>
          <w:marRight w:val="0"/>
          <w:marTop w:val="0"/>
          <w:marBottom w:val="0"/>
          <w:divBdr>
            <w:top w:val="none" w:sz="0" w:space="0" w:color="auto"/>
            <w:left w:val="none" w:sz="0" w:space="0" w:color="auto"/>
            <w:bottom w:val="none" w:sz="0" w:space="0" w:color="auto"/>
            <w:right w:val="none" w:sz="0" w:space="0" w:color="auto"/>
          </w:divBdr>
          <w:divsChild>
            <w:div w:id="424109666">
              <w:marLeft w:val="0"/>
              <w:marRight w:val="0"/>
              <w:marTop w:val="0"/>
              <w:marBottom w:val="0"/>
              <w:divBdr>
                <w:top w:val="none" w:sz="0" w:space="0" w:color="auto"/>
                <w:left w:val="none" w:sz="0" w:space="0" w:color="auto"/>
                <w:bottom w:val="none" w:sz="0" w:space="0" w:color="auto"/>
                <w:right w:val="none" w:sz="0" w:space="0" w:color="auto"/>
              </w:divBdr>
            </w:div>
            <w:div w:id="1407651846">
              <w:marLeft w:val="0"/>
              <w:marRight w:val="0"/>
              <w:marTop w:val="0"/>
              <w:marBottom w:val="0"/>
              <w:divBdr>
                <w:top w:val="none" w:sz="0" w:space="0" w:color="auto"/>
                <w:left w:val="none" w:sz="0" w:space="0" w:color="auto"/>
                <w:bottom w:val="none" w:sz="0" w:space="0" w:color="auto"/>
                <w:right w:val="none" w:sz="0" w:space="0" w:color="auto"/>
              </w:divBdr>
            </w:div>
          </w:divsChild>
        </w:div>
        <w:div w:id="1331063720">
          <w:marLeft w:val="0"/>
          <w:marRight w:val="0"/>
          <w:marTop w:val="0"/>
          <w:marBottom w:val="0"/>
          <w:divBdr>
            <w:top w:val="none" w:sz="0" w:space="0" w:color="auto"/>
            <w:left w:val="none" w:sz="0" w:space="0" w:color="auto"/>
            <w:bottom w:val="none" w:sz="0" w:space="0" w:color="auto"/>
            <w:right w:val="none" w:sz="0" w:space="0" w:color="auto"/>
          </w:divBdr>
          <w:divsChild>
            <w:div w:id="956452291">
              <w:marLeft w:val="0"/>
              <w:marRight w:val="0"/>
              <w:marTop w:val="0"/>
              <w:marBottom w:val="0"/>
              <w:divBdr>
                <w:top w:val="none" w:sz="0" w:space="0" w:color="auto"/>
                <w:left w:val="none" w:sz="0" w:space="0" w:color="auto"/>
                <w:bottom w:val="none" w:sz="0" w:space="0" w:color="auto"/>
                <w:right w:val="none" w:sz="0" w:space="0" w:color="auto"/>
              </w:divBdr>
            </w:div>
          </w:divsChild>
        </w:div>
        <w:div w:id="1337611447">
          <w:marLeft w:val="0"/>
          <w:marRight w:val="0"/>
          <w:marTop w:val="0"/>
          <w:marBottom w:val="0"/>
          <w:divBdr>
            <w:top w:val="none" w:sz="0" w:space="0" w:color="auto"/>
            <w:left w:val="none" w:sz="0" w:space="0" w:color="auto"/>
            <w:bottom w:val="none" w:sz="0" w:space="0" w:color="auto"/>
            <w:right w:val="none" w:sz="0" w:space="0" w:color="auto"/>
          </w:divBdr>
          <w:divsChild>
            <w:div w:id="70544367">
              <w:marLeft w:val="0"/>
              <w:marRight w:val="0"/>
              <w:marTop w:val="0"/>
              <w:marBottom w:val="0"/>
              <w:divBdr>
                <w:top w:val="none" w:sz="0" w:space="0" w:color="auto"/>
                <w:left w:val="none" w:sz="0" w:space="0" w:color="auto"/>
                <w:bottom w:val="none" w:sz="0" w:space="0" w:color="auto"/>
                <w:right w:val="none" w:sz="0" w:space="0" w:color="auto"/>
              </w:divBdr>
            </w:div>
            <w:div w:id="1596278501">
              <w:marLeft w:val="0"/>
              <w:marRight w:val="0"/>
              <w:marTop w:val="0"/>
              <w:marBottom w:val="0"/>
              <w:divBdr>
                <w:top w:val="none" w:sz="0" w:space="0" w:color="auto"/>
                <w:left w:val="none" w:sz="0" w:space="0" w:color="auto"/>
                <w:bottom w:val="none" w:sz="0" w:space="0" w:color="auto"/>
                <w:right w:val="none" w:sz="0" w:space="0" w:color="auto"/>
              </w:divBdr>
            </w:div>
          </w:divsChild>
        </w:div>
        <w:div w:id="1342703153">
          <w:marLeft w:val="0"/>
          <w:marRight w:val="0"/>
          <w:marTop w:val="0"/>
          <w:marBottom w:val="0"/>
          <w:divBdr>
            <w:top w:val="none" w:sz="0" w:space="0" w:color="auto"/>
            <w:left w:val="none" w:sz="0" w:space="0" w:color="auto"/>
            <w:bottom w:val="none" w:sz="0" w:space="0" w:color="auto"/>
            <w:right w:val="none" w:sz="0" w:space="0" w:color="auto"/>
          </w:divBdr>
          <w:divsChild>
            <w:div w:id="214245224">
              <w:marLeft w:val="0"/>
              <w:marRight w:val="0"/>
              <w:marTop w:val="0"/>
              <w:marBottom w:val="0"/>
              <w:divBdr>
                <w:top w:val="none" w:sz="0" w:space="0" w:color="auto"/>
                <w:left w:val="none" w:sz="0" w:space="0" w:color="auto"/>
                <w:bottom w:val="none" w:sz="0" w:space="0" w:color="auto"/>
                <w:right w:val="none" w:sz="0" w:space="0" w:color="auto"/>
              </w:divBdr>
            </w:div>
            <w:div w:id="1971737875">
              <w:marLeft w:val="0"/>
              <w:marRight w:val="0"/>
              <w:marTop w:val="0"/>
              <w:marBottom w:val="0"/>
              <w:divBdr>
                <w:top w:val="none" w:sz="0" w:space="0" w:color="auto"/>
                <w:left w:val="none" w:sz="0" w:space="0" w:color="auto"/>
                <w:bottom w:val="none" w:sz="0" w:space="0" w:color="auto"/>
                <w:right w:val="none" w:sz="0" w:space="0" w:color="auto"/>
              </w:divBdr>
            </w:div>
          </w:divsChild>
        </w:div>
        <w:div w:id="1343238006">
          <w:marLeft w:val="0"/>
          <w:marRight w:val="0"/>
          <w:marTop w:val="0"/>
          <w:marBottom w:val="0"/>
          <w:divBdr>
            <w:top w:val="none" w:sz="0" w:space="0" w:color="auto"/>
            <w:left w:val="none" w:sz="0" w:space="0" w:color="auto"/>
            <w:bottom w:val="none" w:sz="0" w:space="0" w:color="auto"/>
            <w:right w:val="none" w:sz="0" w:space="0" w:color="auto"/>
          </w:divBdr>
          <w:divsChild>
            <w:div w:id="526335573">
              <w:marLeft w:val="0"/>
              <w:marRight w:val="0"/>
              <w:marTop w:val="0"/>
              <w:marBottom w:val="0"/>
              <w:divBdr>
                <w:top w:val="none" w:sz="0" w:space="0" w:color="auto"/>
                <w:left w:val="none" w:sz="0" w:space="0" w:color="auto"/>
                <w:bottom w:val="none" w:sz="0" w:space="0" w:color="auto"/>
                <w:right w:val="none" w:sz="0" w:space="0" w:color="auto"/>
              </w:divBdr>
            </w:div>
          </w:divsChild>
        </w:div>
        <w:div w:id="1358850047">
          <w:marLeft w:val="0"/>
          <w:marRight w:val="0"/>
          <w:marTop w:val="0"/>
          <w:marBottom w:val="0"/>
          <w:divBdr>
            <w:top w:val="none" w:sz="0" w:space="0" w:color="auto"/>
            <w:left w:val="none" w:sz="0" w:space="0" w:color="auto"/>
            <w:bottom w:val="none" w:sz="0" w:space="0" w:color="auto"/>
            <w:right w:val="none" w:sz="0" w:space="0" w:color="auto"/>
          </w:divBdr>
          <w:divsChild>
            <w:div w:id="398096948">
              <w:marLeft w:val="0"/>
              <w:marRight w:val="0"/>
              <w:marTop w:val="0"/>
              <w:marBottom w:val="0"/>
              <w:divBdr>
                <w:top w:val="none" w:sz="0" w:space="0" w:color="auto"/>
                <w:left w:val="none" w:sz="0" w:space="0" w:color="auto"/>
                <w:bottom w:val="none" w:sz="0" w:space="0" w:color="auto"/>
                <w:right w:val="none" w:sz="0" w:space="0" w:color="auto"/>
              </w:divBdr>
            </w:div>
          </w:divsChild>
        </w:div>
        <w:div w:id="1364743038">
          <w:marLeft w:val="0"/>
          <w:marRight w:val="0"/>
          <w:marTop w:val="0"/>
          <w:marBottom w:val="0"/>
          <w:divBdr>
            <w:top w:val="none" w:sz="0" w:space="0" w:color="auto"/>
            <w:left w:val="none" w:sz="0" w:space="0" w:color="auto"/>
            <w:bottom w:val="none" w:sz="0" w:space="0" w:color="auto"/>
            <w:right w:val="none" w:sz="0" w:space="0" w:color="auto"/>
          </w:divBdr>
          <w:divsChild>
            <w:div w:id="1775320218">
              <w:marLeft w:val="0"/>
              <w:marRight w:val="0"/>
              <w:marTop w:val="0"/>
              <w:marBottom w:val="0"/>
              <w:divBdr>
                <w:top w:val="none" w:sz="0" w:space="0" w:color="auto"/>
                <w:left w:val="none" w:sz="0" w:space="0" w:color="auto"/>
                <w:bottom w:val="none" w:sz="0" w:space="0" w:color="auto"/>
                <w:right w:val="none" w:sz="0" w:space="0" w:color="auto"/>
              </w:divBdr>
            </w:div>
            <w:div w:id="1845243089">
              <w:marLeft w:val="0"/>
              <w:marRight w:val="0"/>
              <w:marTop w:val="0"/>
              <w:marBottom w:val="0"/>
              <w:divBdr>
                <w:top w:val="none" w:sz="0" w:space="0" w:color="auto"/>
                <w:left w:val="none" w:sz="0" w:space="0" w:color="auto"/>
                <w:bottom w:val="none" w:sz="0" w:space="0" w:color="auto"/>
                <w:right w:val="none" w:sz="0" w:space="0" w:color="auto"/>
              </w:divBdr>
            </w:div>
          </w:divsChild>
        </w:div>
        <w:div w:id="1483738070">
          <w:marLeft w:val="0"/>
          <w:marRight w:val="0"/>
          <w:marTop w:val="0"/>
          <w:marBottom w:val="0"/>
          <w:divBdr>
            <w:top w:val="none" w:sz="0" w:space="0" w:color="auto"/>
            <w:left w:val="none" w:sz="0" w:space="0" w:color="auto"/>
            <w:bottom w:val="none" w:sz="0" w:space="0" w:color="auto"/>
            <w:right w:val="none" w:sz="0" w:space="0" w:color="auto"/>
          </w:divBdr>
          <w:divsChild>
            <w:div w:id="501553279">
              <w:marLeft w:val="0"/>
              <w:marRight w:val="0"/>
              <w:marTop w:val="0"/>
              <w:marBottom w:val="0"/>
              <w:divBdr>
                <w:top w:val="none" w:sz="0" w:space="0" w:color="auto"/>
                <w:left w:val="none" w:sz="0" w:space="0" w:color="auto"/>
                <w:bottom w:val="none" w:sz="0" w:space="0" w:color="auto"/>
                <w:right w:val="none" w:sz="0" w:space="0" w:color="auto"/>
              </w:divBdr>
            </w:div>
          </w:divsChild>
        </w:div>
        <w:div w:id="1499344965">
          <w:marLeft w:val="0"/>
          <w:marRight w:val="0"/>
          <w:marTop w:val="0"/>
          <w:marBottom w:val="0"/>
          <w:divBdr>
            <w:top w:val="none" w:sz="0" w:space="0" w:color="auto"/>
            <w:left w:val="none" w:sz="0" w:space="0" w:color="auto"/>
            <w:bottom w:val="none" w:sz="0" w:space="0" w:color="auto"/>
            <w:right w:val="none" w:sz="0" w:space="0" w:color="auto"/>
          </w:divBdr>
          <w:divsChild>
            <w:div w:id="1105613275">
              <w:marLeft w:val="0"/>
              <w:marRight w:val="0"/>
              <w:marTop w:val="0"/>
              <w:marBottom w:val="0"/>
              <w:divBdr>
                <w:top w:val="none" w:sz="0" w:space="0" w:color="auto"/>
                <w:left w:val="none" w:sz="0" w:space="0" w:color="auto"/>
                <w:bottom w:val="none" w:sz="0" w:space="0" w:color="auto"/>
                <w:right w:val="none" w:sz="0" w:space="0" w:color="auto"/>
              </w:divBdr>
            </w:div>
          </w:divsChild>
        </w:div>
        <w:div w:id="1520243322">
          <w:marLeft w:val="0"/>
          <w:marRight w:val="0"/>
          <w:marTop w:val="0"/>
          <w:marBottom w:val="0"/>
          <w:divBdr>
            <w:top w:val="none" w:sz="0" w:space="0" w:color="auto"/>
            <w:left w:val="none" w:sz="0" w:space="0" w:color="auto"/>
            <w:bottom w:val="none" w:sz="0" w:space="0" w:color="auto"/>
            <w:right w:val="none" w:sz="0" w:space="0" w:color="auto"/>
          </w:divBdr>
          <w:divsChild>
            <w:div w:id="1369068342">
              <w:marLeft w:val="0"/>
              <w:marRight w:val="0"/>
              <w:marTop w:val="0"/>
              <w:marBottom w:val="0"/>
              <w:divBdr>
                <w:top w:val="none" w:sz="0" w:space="0" w:color="auto"/>
                <w:left w:val="none" w:sz="0" w:space="0" w:color="auto"/>
                <w:bottom w:val="none" w:sz="0" w:space="0" w:color="auto"/>
                <w:right w:val="none" w:sz="0" w:space="0" w:color="auto"/>
              </w:divBdr>
            </w:div>
          </w:divsChild>
        </w:div>
        <w:div w:id="1556349511">
          <w:marLeft w:val="0"/>
          <w:marRight w:val="0"/>
          <w:marTop w:val="0"/>
          <w:marBottom w:val="0"/>
          <w:divBdr>
            <w:top w:val="none" w:sz="0" w:space="0" w:color="auto"/>
            <w:left w:val="none" w:sz="0" w:space="0" w:color="auto"/>
            <w:bottom w:val="none" w:sz="0" w:space="0" w:color="auto"/>
            <w:right w:val="none" w:sz="0" w:space="0" w:color="auto"/>
          </w:divBdr>
          <w:divsChild>
            <w:div w:id="1876841897">
              <w:marLeft w:val="0"/>
              <w:marRight w:val="0"/>
              <w:marTop w:val="0"/>
              <w:marBottom w:val="0"/>
              <w:divBdr>
                <w:top w:val="none" w:sz="0" w:space="0" w:color="auto"/>
                <w:left w:val="none" w:sz="0" w:space="0" w:color="auto"/>
                <w:bottom w:val="none" w:sz="0" w:space="0" w:color="auto"/>
                <w:right w:val="none" w:sz="0" w:space="0" w:color="auto"/>
              </w:divBdr>
            </w:div>
          </w:divsChild>
        </w:div>
        <w:div w:id="1568035097">
          <w:marLeft w:val="0"/>
          <w:marRight w:val="0"/>
          <w:marTop w:val="0"/>
          <w:marBottom w:val="0"/>
          <w:divBdr>
            <w:top w:val="none" w:sz="0" w:space="0" w:color="auto"/>
            <w:left w:val="none" w:sz="0" w:space="0" w:color="auto"/>
            <w:bottom w:val="none" w:sz="0" w:space="0" w:color="auto"/>
            <w:right w:val="none" w:sz="0" w:space="0" w:color="auto"/>
          </w:divBdr>
          <w:divsChild>
            <w:div w:id="895706091">
              <w:marLeft w:val="0"/>
              <w:marRight w:val="0"/>
              <w:marTop w:val="0"/>
              <w:marBottom w:val="0"/>
              <w:divBdr>
                <w:top w:val="none" w:sz="0" w:space="0" w:color="auto"/>
                <w:left w:val="none" w:sz="0" w:space="0" w:color="auto"/>
                <w:bottom w:val="none" w:sz="0" w:space="0" w:color="auto"/>
                <w:right w:val="none" w:sz="0" w:space="0" w:color="auto"/>
              </w:divBdr>
            </w:div>
          </w:divsChild>
        </w:div>
        <w:div w:id="1582375164">
          <w:marLeft w:val="0"/>
          <w:marRight w:val="0"/>
          <w:marTop w:val="0"/>
          <w:marBottom w:val="0"/>
          <w:divBdr>
            <w:top w:val="none" w:sz="0" w:space="0" w:color="auto"/>
            <w:left w:val="none" w:sz="0" w:space="0" w:color="auto"/>
            <w:bottom w:val="none" w:sz="0" w:space="0" w:color="auto"/>
            <w:right w:val="none" w:sz="0" w:space="0" w:color="auto"/>
          </w:divBdr>
          <w:divsChild>
            <w:div w:id="1875657818">
              <w:marLeft w:val="0"/>
              <w:marRight w:val="0"/>
              <w:marTop w:val="0"/>
              <w:marBottom w:val="0"/>
              <w:divBdr>
                <w:top w:val="none" w:sz="0" w:space="0" w:color="auto"/>
                <w:left w:val="none" w:sz="0" w:space="0" w:color="auto"/>
                <w:bottom w:val="none" w:sz="0" w:space="0" w:color="auto"/>
                <w:right w:val="none" w:sz="0" w:space="0" w:color="auto"/>
              </w:divBdr>
            </w:div>
          </w:divsChild>
        </w:div>
        <w:div w:id="1607930521">
          <w:marLeft w:val="0"/>
          <w:marRight w:val="0"/>
          <w:marTop w:val="0"/>
          <w:marBottom w:val="0"/>
          <w:divBdr>
            <w:top w:val="none" w:sz="0" w:space="0" w:color="auto"/>
            <w:left w:val="none" w:sz="0" w:space="0" w:color="auto"/>
            <w:bottom w:val="none" w:sz="0" w:space="0" w:color="auto"/>
            <w:right w:val="none" w:sz="0" w:space="0" w:color="auto"/>
          </w:divBdr>
          <w:divsChild>
            <w:div w:id="1807817872">
              <w:marLeft w:val="0"/>
              <w:marRight w:val="0"/>
              <w:marTop w:val="0"/>
              <w:marBottom w:val="0"/>
              <w:divBdr>
                <w:top w:val="none" w:sz="0" w:space="0" w:color="auto"/>
                <w:left w:val="none" w:sz="0" w:space="0" w:color="auto"/>
                <w:bottom w:val="none" w:sz="0" w:space="0" w:color="auto"/>
                <w:right w:val="none" w:sz="0" w:space="0" w:color="auto"/>
              </w:divBdr>
            </w:div>
          </w:divsChild>
        </w:div>
        <w:div w:id="1628929412">
          <w:marLeft w:val="0"/>
          <w:marRight w:val="0"/>
          <w:marTop w:val="0"/>
          <w:marBottom w:val="0"/>
          <w:divBdr>
            <w:top w:val="none" w:sz="0" w:space="0" w:color="auto"/>
            <w:left w:val="none" w:sz="0" w:space="0" w:color="auto"/>
            <w:bottom w:val="none" w:sz="0" w:space="0" w:color="auto"/>
            <w:right w:val="none" w:sz="0" w:space="0" w:color="auto"/>
          </w:divBdr>
          <w:divsChild>
            <w:div w:id="452217276">
              <w:marLeft w:val="0"/>
              <w:marRight w:val="0"/>
              <w:marTop w:val="0"/>
              <w:marBottom w:val="0"/>
              <w:divBdr>
                <w:top w:val="none" w:sz="0" w:space="0" w:color="auto"/>
                <w:left w:val="none" w:sz="0" w:space="0" w:color="auto"/>
                <w:bottom w:val="none" w:sz="0" w:space="0" w:color="auto"/>
                <w:right w:val="none" w:sz="0" w:space="0" w:color="auto"/>
              </w:divBdr>
            </w:div>
          </w:divsChild>
        </w:div>
        <w:div w:id="1629436123">
          <w:marLeft w:val="0"/>
          <w:marRight w:val="0"/>
          <w:marTop w:val="0"/>
          <w:marBottom w:val="0"/>
          <w:divBdr>
            <w:top w:val="none" w:sz="0" w:space="0" w:color="auto"/>
            <w:left w:val="none" w:sz="0" w:space="0" w:color="auto"/>
            <w:bottom w:val="none" w:sz="0" w:space="0" w:color="auto"/>
            <w:right w:val="none" w:sz="0" w:space="0" w:color="auto"/>
          </w:divBdr>
          <w:divsChild>
            <w:div w:id="31997745">
              <w:marLeft w:val="0"/>
              <w:marRight w:val="0"/>
              <w:marTop w:val="0"/>
              <w:marBottom w:val="0"/>
              <w:divBdr>
                <w:top w:val="none" w:sz="0" w:space="0" w:color="auto"/>
                <w:left w:val="none" w:sz="0" w:space="0" w:color="auto"/>
                <w:bottom w:val="none" w:sz="0" w:space="0" w:color="auto"/>
                <w:right w:val="none" w:sz="0" w:space="0" w:color="auto"/>
              </w:divBdr>
            </w:div>
          </w:divsChild>
        </w:div>
        <w:div w:id="1636717148">
          <w:marLeft w:val="0"/>
          <w:marRight w:val="0"/>
          <w:marTop w:val="0"/>
          <w:marBottom w:val="0"/>
          <w:divBdr>
            <w:top w:val="none" w:sz="0" w:space="0" w:color="auto"/>
            <w:left w:val="none" w:sz="0" w:space="0" w:color="auto"/>
            <w:bottom w:val="none" w:sz="0" w:space="0" w:color="auto"/>
            <w:right w:val="none" w:sz="0" w:space="0" w:color="auto"/>
          </w:divBdr>
          <w:divsChild>
            <w:div w:id="1126268436">
              <w:marLeft w:val="0"/>
              <w:marRight w:val="0"/>
              <w:marTop w:val="0"/>
              <w:marBottom w:val="0"/>
              <w:divBdr>
                <w:top w:val="none" w:sz="0" w:space="0" w:color="auto"/>
                <w:left w:val="none" w:sz="0" w:space="0" w:color="auto"/>
                <w:bottom w:val="none" w:sz="0" w:space="0" w:color="auto"/>
                <w:right w:val="none" w:sz="0" w:space="0" w:color="auto"/>
              </w:divBdr>
            </w:div>
          </w:divsChild>
        </w:div>
        <w:div w:id="1637293570">
          <w:marLeft w:val="0"/>
          <w:marRight w:val="0"/>
          <w:marTop w:val="0"/>
          <w:marBottom w:val="0"/>
          <w:divBdr>
            <w:top w:val="none" w:sz="0" w:space="0" w:color="auto"/>
            <w:left w:val="none" w:sz="0" w:space="0" w:color="auto"/>
            <w:bottom w:val="none" w:sz="0" w:space="0" w:color="auto"/>
            <w:right w:val="none" w:sz="0" w:space="0" w:color="auto"/>
          </w:divBdr>
          <w:divsChild>
            <w:div w:id="1330207623">
              <w:marLeft w:val="0"/>
              <w:marRight w:val="0"/>
              <w:marTop w:val="0"/>
              <w:marBottom w:val="0"/>
              <w:divBdr>
                <w:top w:val="none" w:sz="0" w:space="0" w:color="auto"/>
                <w:left w:val="none" w:sz="0" w:space="0" w:color="auto"/>
                <w:bottom w:val="none" w:sz="0" w:space="0" w:color="auto"/>
                <w:right w:val="none" w:sz="0" w:space="0" w:color="auto"/>
              </w:divBdr>
            </w:div>
          </w:divsChild>
        </w:div>
        <w:div w:id="1645430781">
          <w:marLeft w:val="0"/>
          <w:marRight w:val="0"/>
          <w:marTop w:val="0"/>
          <w:marBottom w:val="0"/>
          <w:divBdr>
            <w:top w:val="none" w:sz="0" w:space="0" w:color="auto"/>
            <w:left w:val="none" w:sz="0" w:space="0" w:color="auto"/>
            <w:bottom w:val="none" w:sz="0" w:space="0" w:color="auto"/>
            <w:right w:val="none" w:sz="0" w:space="0" w:color="auto"/>
          </w:divBdr>
          <w:divsChild>
            <w:div w:id="524245461">
              <w:marLeft w:val="0"/>
              <w:marRight w:val="0"/>
              <w:marTop w:val="0"/>
              <w:marBottom w:val="0"/>
              <w:divBdr>
                <w:top w:val="none" w:sz="0" w:space="0" w:color="auto"/>
                <w:left w:val="none" w:sz="0" w:space="0" w:color="auto"/>
                <w:bottom w:val="none" w:sz="0" w:space="0" w:color="auto"/>
                <w:right w:val="none" w:sz="0" w:space="0" w:color="auto"/>
              </w:divBdr>
            </w:div>
            <w:div w:id="998390155">
              <w:marLeft w:val="0"/>
              <w:marRight w:val="0"/>
              <w:marTop w:val="0"/>
              <w:marBottom w:val="0"/>
              <w:divBdr>
                <w:top w:val="none" w:sz="0" w:space="0" w:color="auto"/>
                <w:left w:val="none" w:sz="0" w:space="0" w:color="auto"/>
                <w:bottom w:val="none" w:sz="0" w:space="0" w:color="auto"/>
                <w:right w:val="none" w:sz="0" w:space="0" w:color="auto"/>
              </w:divBdr>
            </w:div>
          </w:divsChild>
        </w:div>
        <w:div w:id="1663511718">
          <w:marLeft w:val="0"/>
          <w:marRight w:val="0"/>
          <w:marTop w:val="0"/>
          <w:marBottom w:val="0"/>
          <w:divBdr>
            <w:top w:val="none" w:sz="0" w:space="0" w:color="auto"/>
            <w:left w:val="none" w:sz="0" w:space="0" w:color="auto"/>
            <w:bottom w:val="none" w:sz="0" w:space="0" w:color="auto"/>
            <w:right w:val="none" w:sz="0" w:space="0" w:color="auto"/>
          </w:divBdr>
          <w:divsChild>
            <w:div w:id="451873782">
              <w:marLeft w:val="0"/>
              <w:marRight w:val="0"/>
              <w:marTop w:val="0"/>
              <w:marBottom w:val="0"/>
              <w:divBdr>
                <w:top w:val="none" w:sz="0" w:space="0" w:color="auto"/>
                <w:left w:val="none" w:sz="0" w:space="0" w:color="auto"/>
                <w:bottom w:val="none" w:sz="0" w:space="0" w:color="auto"/>
                <w:right w:val="none" w:sz="0" w:space="0" w:color="auto"/>
              </w:divBdr>
            </w:div>
          </w:divsChild>
        </w:div>
        <w:div w:id="1663661709">
          <w:marLeft w:val="0"/>
          <w:marRight w:val="0"/>
          <w:marTop w:val="0"/>
          <w:marBottom w:val="0"/>
          <w:divBdr>
            <w:top w:val="none" w:sz="0" w:space="0" w:color="auto"/>
            <w:left w:val="none" w:sz="0" w:space="0" w:color="auto"/>
            <w:bottom w:val="none" w:sz="0" w:space="0" w:color="auto"/>
            <w:right w:val="none" w:sz="0" w:space="0" w:color="auto"/>
          </w:divBdr>
          <w:divsChild>
            <w:div w:id="1373730426">
              <w:marLeft w:val="0"/>
              <w:marRight w:val="0"/>
              <w:marTop w:val="0"/>
              <w:marBottom w:val="0"/>
              <w:divBdr>
                <w:top w:val="none" w:sz="0" w:space="0" w:color="auto"/>
                <w:left w:val="none" w:sz="0" w:space="0" w:color="auto"/>
                <w:bottom w:val="none" w:sz="0" w:space="0" w:color="auto"/>
                <w:right w:val="none" w:sz="0" w:space="0" w:color="auto"/>
              </w:divBdr>
            </w:div>
          </w:divsChild>
        </w:div>
        <w:div w:id="1675649701">
          <w:marLeft w:val="0"/>
          <w:marRight w:val="0"/>
          <w:marTop w:val="0"/>
          <w:marBottom w:val="0"/>
          <w:divBdr>
            <w:top w:val="none" w:sz="0" w:space="0" w:color="auto"/>
            <w:left w:val="none" w:sz="0" w:space="0" w:color="auto"/>
            <w:bottom w:val="none" w:sz="0" w:space="0" w:color="auto"/>
            <w:right w:val="none" w:sz="0" w:space="0" w:color="auto"/>
          </w:divBdr>
          <w:divsChild>
            <w:div w:id="261106256">
              <w:marLeft w:val="0"/>
              <w:marRight w:val="0"/>
              <w:marTop w:val="0"/>
              <w:marBottom w:val="0"/>
              <w:divBdr>
                <w:top w:val="none" w:sz="0" w:space="0" w:color="auto"/>
                <w:left w:val="none" w:sz="0" w:space="0" w:color="auto"/>
                <w:bottom w:val="none" w:sz="0" w:space="0" w:color="auto"/>
                <w:right w:val="none" w:sz="0" w:space="0" w:color="auto"/>
              </w:divBdr>
            </w:div>
          </w:divsChild>
        </w:div>
        <w:div w:id="1683360407">
          <w:marLeft w:val="0"/>
          <w:marRight w:val="0"/>
          <w:marTop w:val="0"/>
          <w:marBottom w:val="0"/>
          <w:divBdr>
            <w:top w:val="none" w:sz="0" w:space="0" w:color="auto"/>
            <w:left w:val="none" w:sz="0" w:space="0" w:color="auto"/>
            <w:bottom w:val="none" w:sz="0" w:space="0" w:color="auto"/>
            <w:right w:val="none" w:sz="0" w:space="0" w:color="auto"/>
          </w:divBdr>
          <w:divsChild>
            <w:div w:id="627466519">
              <w:marLeft w:val="0"/>
              <w:marRight w:val="0"/>
              <w:marTop w:val="0"/>
              <w:marBottom w:val="0"/>
              <w:divBdr>
                <w:top w:val="none" w:sz="0" w:space="0" w:color="auto"/>
                <w:left w:val="none" w:sz="0" w:space="0" w:color="auto"/>
                <w:bottom w:val="none" w:sz="0" w:space="0" w:color="auto"/>
                <w:right w:val="none" w:sz="0" w:space="0" w:color="auto"/>
              </w:divBdr>
            </w:div>
          </w:divsChild>
        </w:div>
        <w:div w:id="1689479452">
          <w:marLeft w:val="0"/>
          <w:marRight w:val="0"/>
          <w:marTop w:val="0"/>
          <w:marBottom w:val="0"/>
          <w:divBdr>
            <w:top w:val="none" w:sz="0" w:space="0" w:color="auto"/>
            <w:left w:val="none" w:sz="0" w:space="0" w:color="auto"/>
            <w:bottom w:val="none" w:sz="0" w:space="0" w:color="auto"/>
            <w:right w:val="none" w:sz="0" w:space="0" w:color="auto"/>
          </w:divBdr>
          <w:divsChild>
            <w:div w:id="822812597">
              <w:marLeft w:val="0"/>
              <w:marRight w:val="0"/>
              <w:marTop w:val="0"/>
              <w:marBottom w:val="0"/>
              <w:divBdr>
                <w:top w:val="none" w:sz="0" w:space="0" w:color="auto"/>
                <w:left w:val="none" w:sz="0" w:space="0" w:color="auto"/>
                <w:bottom w:val="none" w:sz="0" w:space="0" w:color="auto"/>
                <w:right w:val="none" w:sz="0" w:space="0" w:color="auto"/>
              </w:divBdr>
            </w:div>
          </w:divsChild>
        </w:div>
        <w:div w:id="1689985986">
          <w:marLeft w:val="0"/>
          <w:marRight w:val="0"/>
          <w:marTop w:val="0"/>
          <w:marBottom w:val="0"/>
          <w:divBdr>
            <w:top w:val="none" w:sz="0" w:space="0" w:color="auto"/>
            <w:left w:val="none" w:sz="0" w:space="0" w:color="auto"/>
            <w:bottom w:val="none" w:sz="0" w:space="0" w:color="auto"/>
            <w:right w:val="none" w:sz="0" w:space="0" w:color="auto"/>
          </w:divBdr>
          <w:divsChild>
            <w:div w:id="531840894">
              <w:marLeft w:val="0"/>
              <w:marRight w:val="0"/>
              <w:marTop w:val="0"/>
              <w:marBottom w:val="0"/>
              <w:divBdr>
                <w:top w:val="none" w:sz="0" w:space="0" w:color="auto"/>
                <w:left w:val="none" w:sz="0" w:space="0" w:color="auto"/>
                <w:bottom w:val="none" w:sz="0" w:space="0" w:color="auto"/>
                <w:right w:val="none" w:sz="0" w:space="0" w:color="auto"/>
              </w:divBdr>
            </w:div>
          </w:divsChild>
        </w:div>
        <w:div w:id="1692028988">
          <w:marLeft w:val="0"/>
          <w:marRight w:val="0"/>
          <w:marTop w:val="0"/>
          <w:marBottom w:val="0"/>
          <w:divBdr>
            <w:top w:val="none" w:sz="0" w:space="0" w:color="auto"/>
            <w:left w:val="none" w:sz="0" w:space="0" w:color="auto"/>
            <w:bottom w:val="none" w:sz="0" w:space="0" w:color="auto"/>
            <w:right w:val="none" w:sz="0" w:space="0" w:color="auto"/>
          </w:divBdr>
          <w:divsChild>
            <w:div w:id="1362322665">
              <w:marLeft w:val="0"/>
              <w:marRight w:val="0"/>
              <w:marTop w:val="0"/>
              <w:marBottom w:val="0"/>
              <w:divBdr>
                <w:top w:val="none" w:sz="0" w:space="0" w:color="auto"/>
                <w:left w:val="none" w:sz="0" w:space="0" w:color="auto"/>
                <w:bottom w:val="none" w:sz="0" w:space="0" w:color="auto"/>
                <w:right w:val="none" w:sz="0" w:space="0" w:color="auto"/>
              </w:divBdr>
            </w:div>
          </w:divsChild>
        </w:div>
        <w:div w:id="1694183765">
          <w:marLeft w:val="0"/>
          <w:marRight w:val="0"/>
          <w:marTop w:val="0"/>
          <w:marBottom w:val="0"/>
          <w:divBdr>
            <w:top w:val="none" w:sz="0" w:space="0" w:color="auto"/>
            <w:left w:val="none" w:sz="0" w:space="0" w:color="auto"/>
            <w:bottom w:val="none" w:sz="0" w:space="0" w:color="auto"/>
            <w:right w:val="none" w:sz="0" w:space="0" w:color="auto"/>
          </w:divBdr>
          <w:divsChild>
            <w:div w:id="171838901">
              <w:marLeft w:val="0"/>
              <w:marRight w:val="0"/>
              <w:marTop w:val="0"/>
              <w:marBottom w:val="0"/>
              <w:divBdr>
                <w:top w:val="none" w:sz="0" w:space="0" w:color="auto"/>
                <w:left w:val="none" w:sz="0" w:space="0" w:color="auto"/>
                <w:bottom w:val="none" w:sz="0" w:space="0" w:color="auto"/>
                <w:right w:val="none" w:sz="0" w:space="0" w:color="auto"/>
              </w:divBdr>
            </w:div>
          </w:divsChild>
        </w:div>
        <w:div w:id="1709137330">
          <w:marLeft w:val="0"/>
          <w:marRight w:val="0"/>
          <w:marTop w:val="0"/>
          <w:marBottom w:val="0"/>
          <w:divBdr>
            <w:top w:val="none" w:sz="0" w:space="0" w:color="auto"/>
            <w:left w:val="none" w:sz="0" w:space="0" w:color="auto"/>
            <w:bottom w:val="none" w:sz="0" w:space="0" w:color="auto"/>
            <w:right w:val="none" w:sz="0" w:space="0" w:color="auto"/>
          </w:divBdr>
          <w:divsChild>
            <w:div w:id="1180579643">
              <w:marLeft w:val="0"/>
              <w:marRight w:val="0"/>
              <w:marTop w:val="0"/>
              <w:marBottom w:val="0"/>
              <w:divBdr>
                <w:top w:val="none" w:sz="0" w:space="0" w:color="auto"/>
                <w:left w:val="none" w:sz="0" w:space="0" w:color="auto"/>
                <w:bottom w:val="none" w:sz="0" w:space="0" w:color="auto"/>
                <w:right w:val="none" w:sz="0" w:space="0" w:color="auto"/>
              </w:divBdr>
            </w:div>
          </w:divsChild>
        </w:div>
        <w:div w:id="1719670343">
          <w:marLeft w:val="0"/>
          <w:marRight w:val="0"/>
          <w:marTop w:val="0"/>
          <w:marBottom w:val="0"/>
          <w:divBdr>
            <w:top w:val="none" w:sz="0" w:space="0" w:color="auto"/>
            <w:left w:val="none" w:sz="0" w:space="0" w:color="auto"/>
            <w:bottom w:val="none" w:sz="0" w:space="0" w:color="auto"/>
            <w:right w:val="none" w:sz="0" w:space="0" w:color="auto"/>
          </w:divBdr>
          <w:divsChild>
            <w:div w:id="157381736">
              <w:marLeft w:val="0"/>
              <w:marRight w:val="0"/>
              <w:marTop w:val="0"/>
              <w:marBottom w:val="0"/>
              <w:divBdr>
                <w:top w:val="none" w:sz="0" w:space="0" w:color="auto"/>
                <w:left w:val="none" w:sz="0" w:space="0" w:color="auto"/>
                <w:bottom w:val="none" w:sz="0" w:space="0" w:color="auto"/>
                <w:right w:val="none" w:sz="0" w:space="0" w:color="auto"/>
              </w:divBdr>
            </w:div>
          </w:divsChild>
        </w:div>
        <w:div w:id="1723560354">
          <w:marLeft w:val="0"/>
          <w:marRight w:val="0"/>
          <w:marTop w:val="0"/>
          <w:marBottom w:val="0"/>
          <w:divBdr>
            <w:top w:val="none" w:sz="0" w:space="0" w:color="auto"/>
            <w:left w:val="none" w:sz="0" w:space="0" w:color="auto"/>
            <w:bottom w:val="none" w:sz="0" w:space="0" w:color="auto"/>
            <w:right w:val="none" w:sz="0" w:space="0" w:color="auto"/>
          </w:divBdr>
          <w:divsChild>
            <w:div w:id="892808841">
              <w:marLeft w:val="0"/>
              <w:marRight w:val="0"/>
              <w:marTop w:val="0"/>
              <w:marBottom w:val="0"/>
              <w:divBdr>
                <w:top w:val="none" w:sz="0" w:space="0" w:color="auto"/>
                <w:left w:val="none" w:sz="0" w:space="0" w:color="auto"/>
                <w:bottom w:val="none" w:sz="0" w:space="0" w:color="auto"/>
                <w:right w:val="none" w:sz="0" w:space="0" w:color="auto"/>
              </w:divBdr>
            </w:div>
          </w:divsChild>
        </w:div>
        <w:div w:id="1747721738">
          <w:marLeft w:val="0"/>
          <w:marRight w:val="0"/>
          <w:marTop w:val="0"/>
          <w:marBottom w:val="0"/>
          <w:divBdr>
            <w:top w:val="none" w:sz="0" w:space="0" w:color="auto"/>
            <w:left w:val="none" w:sz="0" w:space="0" w:color="auto"/>
            <w:bottom w:val="none" w:sz="0" w:space="0" w:color="auto"/>
            <w:right w:val="none" w:sz="0" w:space="0" w:color="auto"/>
          </w:divBdr>
          <w:divsChild>
            <w:div w:id="948784012">
              <w:marLeft w:val="0"/>
              <w:marRight w:val="0"/>
              <w:marTop w:val="0"/>
              <w:marBottom w:val="0"/>
              <w:divBdr>
                <w:top w:val="none" w:sz="0" w:space="0" w:color="auto"/>
                <w:left w:val="none" w:sz="0" w:space="0" w:color="auto"/>
                <w:bottom w:val="none" w:sz="0" w:space="0" w:color="auto"/>
                <w:right w:val="none" w:sz="0" w:space="0" w:color="auto"/>
              </w:divBdr>
            </w:div>
          </w:divsChild>
        </w:div>
        <w:div w:id="1814641711">
          <w:marLeft w:val="0"/>
          <w:marRight w:val="0"/>
          <w:marTop w:val="0"/>
          <w:marBottom w:val="0"/>
          <w:divBdr>
            <w:top w:val="none" w:sz="0" w:space="0" w:color="auto"/>
            <w:left w:val="none" w:sz="0" w:space="0" w:color="auto"/>
            <w:bottom w:val="none" w:sz="0" w:space="0" w:color="auto"/>
            <w:right w:val="none" w:sz="0" w:space="0" w:color="auto"/>
          </w:divBdr>
          <w:divsChild>
            <w:div w:id="1638729187">
              <w:marLeft w:val="0"/>
              <w:marRight w:val="0"/>
              <w:marTop w:val="0"/>
              <w:marBottom w:val="0"/>
              <w:divBdr>
                <w:top w:val="none" w:sz="0" w:space="0" w:color="auto"/>
                <w:left w:val="none" w:sz="0" w:space="0" w:color="auto"/>
                <w:bottom w:val="none" w:sz="0" w:space="0" w:color="auto"/>
                <w:right w:val="none" w:sz="0" w:space="0" w:color="auto"/>
              </w:divBdr>
            </w:div>
          </w:divsChild>
        </w:div>
        <w:div w:id="1840655783">
          <w:marLeft w:val="0"/>
          <w:marRight w:val="0"/>
          <w:marTop w:val="0"/>
          <w:marBottom w:val="0"/>
          <w:divBdr>
            <w:top w:val="none" w:sz="0" w:space="0" w:color="auto"/>
            <w:left w:val="none" w:sz="0" w:space="0" w:color="auto"/>
            <w:bottom w:val="none" w:sz="0" w:space="0" w:color="auto"/>
            <w:right w:val="none" w:sz="0" w:space="0" w:color="auto"/>
          </w:divBdr>
          <w:divsChild>
            <w:div w:id="1517764996">
              <w:marLeft w:val="0"/>
              <w:marRight w:val="0"/>
              <w:marTop w:val="0"/>
              <w:marBottom w:val="0"/>
              <w:divBdr>
                <w:top w:val="none" w:sz="0" w:space="0" w:color="auto"/>
                <w:left w:val="none" w:sz="0" w:space="0" w:color="auto"/>
                <w:bottom w:val="none" w:sz="0" w:space="0" w:color="auto"/>
                <w:right w:val="none" w:sz="0" w:space="0" w:color="auto"/>
              </w:divBdr>
            </w:div>
          </w:divsChild>
        </w:div>
        <w:div w:id="1849053050">
          <w:marLeft w:val="0"/>
          <w:marRight w:val="0"/>
          <w:marTop w:val="0"/>
          <w:marBottom w:val="0"/>
          <w:divBdr>
            <w:top w:val="none" w:sz="0" w:space="0" w:color="auto"/>
            <w:left w:val="none" w:sz="0" w:space="0" w:color="auto"/>
            <w:bottom w:val="none" w:sz="0" w:space="0" w:color="auto"/>
            <w:right w:val="none" w:sz="0" w:space="0" w:color="auto"/>
          </w:divBdr>
          <w:divsChild>
            <w:div w:id="1218249764">
              <w:marLeft w:val="0"/>
              <w:marRight w:val="0"/>
              <w:marTop w:val="0"/>
              <w:marBottom w:val="0"/>
              <w:divBdr>
                <w:top w:val="none" w:sz="0" w:space="0" w:color="auto"/>
                <w:left w:val="none" w:sz="0" w:space="0" w:color="auto"/>
                <w:bottom w:val="none" w:sz="0" w:space="0" w:color="auto"/>
                <w:right w:val="none" w:sz="0" w:space="0" w:color="auto"/>
              </w:divBdr>
            </w:div>
            <w:div w:id="1604806228">
              <w:marLeft w:val="0"/>
              <w:marRight w:val="0"/>
              <w:marTop w:val="0"/>
              <w:marBottom w:val="0"/>
              <w:divBdr>
                <w:top w:val="none" w:sz="0" w:space="0" w:color="auto"/>
                <w:left w:val="none" w:sz="0" w:space="0" w:color="auto"/>
                <w:bottom w:val="none" w:sz="0" w:space="0" w:color="auto"/>
                <w:right w:val="none" w:sz="0" w:space="0" w:color="auto"/>
              </w:divBdr>
            </w:div>
          </w:divsChild>
        </w:div>
        <w:div w:id="1853687052">
          <w:marLeft w:val="0"/>
          <w:marRight w:val="0"/>
          <w:marTop w:val="0"/>
          <w:marBottom w:val="0"/>
          <w:divBdr>
            <w:top w:val="none" w:sz="0" w:space="0" w:color="auto"/>
            <w:left w:val="none" w:sz="0" w:space="0" w:color="auto"/>
            <w:bottom w:val="none" w:sz="0" w:space="0" w:color="auto"/>
            <w:right w:val="none" w:sz="0" w:space="0" w:color="auto"/>
          </w:divBdr>
          <w:divsChild>
            <w:div w:id="1207792043">
              <w:marLeft w:val="0"/>
              <w:marRight w:val="0"/>
              <w:marTop w:val="0"/>
              <w:marBottom w:val="0"/>
              <w:divBdr>
                <w:top w:val="none" w:sz="0" w:space="0" w:color="auto"/>
                <w:left w:val="none" w:sz="0" w:space="0" w:color="auto"/>
                <w:bottom w:val="none" w:sz="0" w:space="0" w:color="auto"/>
                <w:right w:val="none" w:sz="0" w:space="0" w:color="auto"/>
              </w:divBdr>
            </w:div>
            <w:div w:id="1632245010">
              <w:marLeft w:val="0"/>
              <w:marRight w:val="0"/>
              <w:marTop w:val="0"/>
              <w:marBottom w:val="0"/>
              <w:divBdr>
                <w:top w:val="none" w:sz="0" w:space="0" w:color="auto"/>
                <w:left w:val="none" w:sz="0" w:space="0" w:color="auto"/>
                <w:bottom w:val="none" w:sz="0" w:space="0" w:color="auto"/>
                <w:right w:val="none" w:sz="0" w:space="0" w:color="auto"/>
              </w:divBdr>
            </w:div>
          </w:divsChild>
        </w:div>
        <w:div w:id="1861969788">
          <w:marLeft w:val="0"/>
          <w:marRight w:val="0"/>
          <w:marTop w:val="0"/>
          <w:marBottom w:val="0"/>
          <w:divBdr>
            <w:top w:val="none" w:sz="0" w:space="0" w:color="auto"/>
            <w:left w:val="none" w:sz="0" w:space="0" w:color="auto"/>
            <w:bottom w:val="none" w:sz="0" w:space="0" w:color="auto"/>
            <w:right w:val="none" w:sz="0" w:space="0" w:color="auto"/>
          </w:divBdr>
          <w:divsChild>
            <w:div w:id="1044984802">
              <w:marLeft w:val="0"/>
              <w:marRight w:val="0"/>
              <w:marTop w:val="0"/>
              <w:marBottom w:val="0"/>
              <w:divBdr>
                <w:top w:val="none" w:sz="0" w:space="0" w:color="auto"/>
                <w:left w:val="none" w:sz="0" w:space="0" w:color="auto"/>
                <w:bottom w:val="none" w:sz="0" w:space="0" w:color="auto"/>
                <w:right w:val="none" w:sz="0" w:space="0" w:color="auto"/>
              </w:divBdr>
            </w:div>
          </w:divsChild>
        </w:div>
        <w:div w:id="1898544370">
          <w:marLeft w:val="0"/>
          <w:marRight w:val="0"/>
          <w:marTop w:val="0"/>
          <w:marBottom w:val="0"/>
          <w:divBdr>
            <w:top w:val="none" w:sz="0" w:space="0" w:color="auto"/>
            <w:left w:val="none" w:sz="0" w:space="0" w:color="auto"/>
            <w:bottom w:val="none" w:sz="0" w:space="0" w:color="auto"/>
            <w:right w:val="none" w:sz="0" w:space="0" w:color="auto"/>
          </w:divBdr>
          <w:divsChild>
            <w:div w:id="579559437">
              <w:marLeft w:val="0"/>
              <w:marRight w:val="0"/>
              <w:marTop w:val="0"/>
              <w:marBottom w:val="0"/>
              <w:divBdr>
                <w:top w:val="none" w:sz="0" w:space="0" w:color="auto"/>
                <w:left w:val="none" w:sz="0" w:space="0" w:color="auto"/>
                <w:bottom w:val="none" w:sz="0" w:space="0" w:color="auto"/>
                <w:right w:val="none" w:sz="0" w:space="0" w:color="auto"/>
              </w:divBdr>
            </w:div>
          </w:divsChild>
        </w:div>
        <w:div w:id="1946380825">
          <w:marLeft w:val="0"/>
          <w:marRight w:val="0"/>
          <w:marTop w:val="0"/>
          <w:marBottom w:val="0"/>
          <w:divBdr>
            <w:top w:val="none" w:sz="0" w:space="0" w:color="auto"/>
            <w:left w:val="none" w:sz="0" w:space="0" w:color="auto"/>
            <w:bottom w:val="none" w:sz="0" w:space="0" w:color="auto"/>
            <w:right w:val="none" w:sz="0" w:space="0" w:color="auto"/>
          </w:divBdr>
          <w:divsChild>
            <w:div w:id="1100417915">
              <w:marLeft w:val="0"/>
              <w:marRight w:val="0"/>
              <w:marTop w:val="0"/>
              <w:marBottom w:val="0"/>
              <w:divBdr>
                <w:top w:val="none" w:sz="0" w:space="0" w:color="auto"/>
                <w:left w:val="none" w:sz="0" w:space="0" w:color="auto"/>
                <w:bottom w:val="none" w:sz="0" w:space="0" w:color="auto"/>
                <w:right w:val="none" w:sz="0" w:space="0" w:color="auto"/>
              </w:divBdr>
            </w:div>
          </w:divsChild>
        </w:div>
        <w:div w:id="1956019683">
          <w:marLeft w:val="0"/>
          <w:marRight w:val="0"/>
          <w:marTop w:val="0"/>
          <w:marBottom w:val="0"/>
          <w:divBdr>
            <w:top w:val="none" w:sz="0" w:space="0" w:color="auto"/>
            <w:left w:val="none" w:sz="0" w:space="0" w:color="auto"/>
            <w:bottom w:val="none" w:sz="0" w:space="0" w:color="auto"/>
            <w:right w:val="none" w:sz="0" w:space="0" w:color="auto"/>
          </w:divBdr>
          <w:divsChild>
            <w:div w:id="1141845999">
              <w:marLeft w:val="0"/>
              <w:marRight w:val="0"/>
              <w:marTop w:val="0"/>
              <w:marBottom w:val="0"/>
              <w:divBdr>
                <w:top w:val="none" w:sz="0" w:space="0" w:color="auto"/>
                <w:left w:val="none" w:sz="0" w:space="0" w:color="auto"/>
                <w:bottom w:val="none" w:sz="0" w:space="0" w:color="auto"/>
                <w:right w:val="none" w:sz="0" w:space="0" w:color="auto"/>
              </w:divBdr>
            </w:div>
          </w:divsChild>
        </w:div>
        <w:div w:id="1979921225">
          <w:marLeft w:val="0"/>
          <w:marRight w:val="0"/>
          <w:marTop w:val="0"/>
          <w:marBottom w:val="0"/>
          <w:divBdr>
            <w:top w:val="none" w:sz="0" w:space="0" w:color="auto"/>
            <w:left w:val="none" w:sz="0" w:space="0" w:color="auto"/>
            <w:bottom w:val="none" w:sz="0" w:space="0" w:color="auto"/>
            <w:right w:val="none" w:sz="0" w:space="0" w:color="auto"/>
          </w:divBdr>
          <w:divsChild>
            <w:div w:id="1463692941">
              <w:marLeft w:val="0"/>
              <w:marRight w:val="0"/>
              <w:marTop w:val="0"/>
              <w:marBottom w:val="0"/>
              <w:divBdr>
                <w:top w:val="none" w:sz="0" w:space="0" w:color="auto"/>
                <w:left w:val="none" w:sz="0" w:space="0" w:color="auto"/>
                <w:bottom w:val="none" w:sz="0" w:space="0" w:color="auto"/>
                <w:right w:val="none" w:sz="0" w:space="0" w:color="auto"/>
              </w:divBdr>
            </w:div>
          </w:divsChild>
        </w:div>
        <w:div w:id="1986690832">
          <w:marLeft w:val="0"/>
          <w:marRight w:val="0"/>
          <w:marTop w:val="0"/>
          <w:marBottom w:val="0"/>
          <w:divBdr>
            <w:top w:val="none" w:sz="0" w:space="0" w:color="auto"/>
            <w:left w:val="none" w:sz="0" w:space="0" w:color="auto"/>
            <w:bottom w:val="none" w:sz="0" w:space="0" w:color="auto"/>
            <w:right w:val="none" w:sz="0" w:space="0" w:color="auto"/>
          </w:divBdr>
          <w:divsChild>
            <w:div w:id="855577995">
              <w:marLeft w:val="0"/>
              <w:marRight w:val="0"/>
              <w:marTop w:val="0"/>
              <w:marBottom w:val="0"/>
              <w:divBdr>
                <w:top w:val="none" w:sz="0" w:space="0" w:color="auto"/>
                <w:left w:val="none" w:sz="0" w:space="0" w:color="auto"/>
                <w:bottom w:val="none" w:sz="0" w:space="0" w:color="auto"/>
                <w:right w:val="none" w:sz="0" w:space="0" w:color="auto"/>
              </w:divBdr>
            </w:div>
          </w:divsChild>
        </w:div>
        <w:div w:id="1988585298">
          <w:marLeft w:val="0"/>
          <w:marRight w:val="0"/>
          <w:marTop w:val="0"/>
          <w:marBottom w:val="0"/>
          <w:divBdr>
            <w:top w:val="none" w:sz="0" w:space="0" w:color="auto"/>
            <w:left w:val="none" w:sz="0" w:space="0" w:color="auto"/>
            <w:bottom w:val="none" w:sz="0" w:space="0" w:color="auto"/>
            <w:right w:val="none" w:sz="0" w:space="0" w:color="auto"/>
          </w:divBdr>
          <w:divsChild>
            <w:div w:id="40448520">
              <w:marLeft w:val="0"/>
              <w:marRight w:val="0"/>
              <w:marTop w:val="0"/>
              <w:marBottom w:val="0"/>
              <w:divBdr>
                <w:top w:val="none" w:sz="0" w:space="0" w:color="auto"/>
                <w:left w:val="none" w:sz="0" w:space="0" w:color="auto"/>
                <w:bottom w:val="none" w:sz="0" w:space="0" w:color="auto"/>
                <w:right w:val="none" w:sz="0" w:space="0" w:color="auto"/>
              </w:divBdr>
            </w:div>
          </w:divsChild>
        </w:div>
        <w:div w:id="1989628026">
          <w:marLeft w:val="0"/>
          <w:marRight w:val="0"/>
          <w:marTop w:val="0"/>
          <w:marBottom w:val="0"/>
          <w:divBdr>
            <w:top w:val="none" w:sz="0" w:space="0" w:color="auto"/>
            <w:left w:val="none" w:sz="0" w:space="0" w:color="auto"/>
            <w:bottom w:val="none" w:sz="0" w:space="0" w:color="auto"/>
            <w:right w:val="none" w:sz="0" w:space="0" w:color="auto"/>
          </w:divBdr>
          <w:divsChild>
            <w:div w:id="904606976">
              <w:marLeft w:val="0"/>
              <w:marRight w:val="0"/>
              <w:marTop w:val="0"/>
              <w:marBottom w:val="0"/>
              <w:divBdr>
                <w:top w:val="none" w:sz="0" w:space="0" w:color="auto"/>
                <w:left w:val="none" w:sz="0" w:space="0" w:color="auto"/>
                <w:bottom w:val="none" w:sz="0" w:space="0" w:color="auto"/>
                <w:right w:val="none" w:sz="0" w:space="0" w:color="auto"/>
              </w:divBdr>
            </w:div>
            <w:div w:id="1594047061">
              <w:marLeft w:val="0"/>
              <w:marRight w:val="0"/>
              <w:marTop w:val="0"/>
              <w:marBottom w:val="0"/>
              <w:divBdr>
                <w:top w:val="none" w:sz="0" w:space="0" w:color="auto"/>
                <w:left w:val="none" w:sz="0" w:space="0" w:color="auto"/>
                <w:bottom w:val="none" w:sz="0" w:space="0" w:color="auto"/>
                <w:right w:val="none" w:sz="0" w:space="0" w:color="auto"/>
              </w:divBdr>
            </w:div>
          </w:divsChild>
        </w:div>
        <w:div w:id="2035963642">
          <w:marLeft w:val="0"/>
          <w:marRight w:val="0"/>
          <w:marTop w:val="0"/>
          <w:marBottom w:val="0"/>
          <w:divBdr>
            <w:top w:val="none" w:sz="0" w:space="0" w:color="auto"/>
            <w:left w:val="none" w:sz="0" w:space="0" w:color="auto"/>
            <w:bottom w:val="none" w:sz="0" w:space="0" w:color="auto"/>
            <w:right w:val="none" w:sz="0" w:space="0" w:color="auto"/>
          </w:divBdr>
          <w:divsChild>
            <w:div w:id="201481082">
              <w:marLeft w:val="0"/>
              <w:marRight w:val="0"/>
              <w:marTop w:val="0"/>
              <w:marBottom w:val="0"/>
              <w:divBdr>
                <w:top w:val="none" w:sz="0" w:space="0" w:color="auto"/>
                <w:left w:val="none" w:sz="0" w:space="0" w:color="auto"/>
                <w:bottom w:val="none" w:sz="0" w:space="0" w:color="auto"/>
                <w:right w:val="none" w:sz="0" w:space="0" w:color="auto"/>
              </w:divBdr>
            </w:div>
            <w:div w:id="262222932">
              <w:marLeft w:val="0"/>
              <w:marRight w:val="0"/>
              <w:marTop w:val="0"/>
              <w:marBottom w:val="0"/>
              <w:divBdr>
                <w:top w:val="none" w:sz="0" w:space="0" w:color="auto"/>
                <w:left w:val="none" w:sz="0" w:space="0" w:color="auto"/>
                <w:bottom w:val="none" w:sz="0" w:space="0" w:color="auto"/>
                <w:right w:val="none" w:sz="0" w:space="0" w:color="auto"/>
              </w:divBdr>
            </w:div>
            <w:div w:id="1569419416">
              <w:marLeft w:val="0"/>
              <w:marRight w:val="0"/>
              <w:marTop w:val="0"/>
              <w:marBottom w:val="0"/>
              <w:divBdr>
                <w:top w:val="none" w:sz="0" w:space="0" w:color="auto"/>
                <w:left w:val="none" w:sz="0" w:space="0" w:color="auto"/>
                <w:bottom w:val="none" w:sz="0" w:space="0" w:color="auto"/>
                <w:right w:val="none" w:sz="0" w:space="0" w:color="auto"/>
              </w:divBdr>
            </w:div>
          </w:divsChild>
        </w:div>
        <w:div w:id="2070182685">
          <w:marLeft w:val="0"/>
          <w:marRight w:val="0"/>
          <w:marTop w:val="0"/>
          <w:marBottom w:val="0"/>
          <w:divBdr>
            <w:top w:val="none" w:sz="0" w:space="0" w:color="auto"/>
            <w:left w:val="none" w:sz="0" w:space="0" w:color="auto"/>
            <w:bottom w:val="none" w:sz="0" w:space="0" w:color="auto"/>
            <w:right w:val="none" w:sz="0" w:space="0" w:color="auto"/>
          </w:divBdr>
          <w:divsChild>
            <w:div w:id="1204245189">
              <w:marLeft w:val="0"/>
              <w:marRight w:val="0"/>
              <w:marTop w:val="0"/>
              <w:marBottom w:val="0"/>
              <w:divBdr>
                <w:top w:val="none" w:sz="0" w:space="0" w:color="auto"/>
                <w:left w:val="none" w:sz="0" w:space="0" w:color="auto"/>
                <w:bottom w:val="none" w:sz="0" w:space="0" w:color="auto"/>
                <w:right w:val="none" w:sz="0" w:space="0" w:color="auto"/>
              </w:divBdr>
            </w:div>
          </w:divsChild>
        </w:div>
        <w:div w:id="2083407372">
          <w:marLeft w:val="0"/>
          <w:marRight w:val="0"/>
          <w:marTop w:val="0"/>
          <w:marBottom w:val="0"/>
          <w:divBdr>
            <w:top w:val="none" w:sz="0" w:space="0" w:color="auto"/>
            <w:left w:val="none" w:sz="0" w:space="0" w:color="auto"/>
            <w:bottom w:val="none" w:sz="0" w:space="0" w:color="auto"/>
            <w:right w:val="none" w:sz="0" w:space="0" w:color="auto"/>
          </w:divBdr>
          <w:divsChild>
            <w:div w:id="1708019908">
              <w:marLeft w:val="0"/>
              <w:marRight w:val="0"/>
              <w:marTop w:val="0"/>
              <w:marBottom w:val="0"/>
              <w:divBdr>
                <w:top w:val="none" w:sz="0" w:space="0" w:color="auto"/>
                <w:left w:val="none" w:sz="0" w:space="0" w:color="auto"/>
                <w:bottom w:val="none" w:sz="0" w:space="0" w:color="auto"/>
                <w:right w:val="none" w:sz="0" w:space="0" w:color="auto"/>
              </w:divBdr>
            </w:div>
          </w:divsChild>
        </w:div>
        <w:div w:id="2110854862">
          <w:marLeft w:val="0"/>
          <w:marRight w:val="0"/>
          <w:marTop w:val="0"/>
          <w:marBottom w:val="0"/>
          <w:divBdr>
            <w:top w:val="none" w:sz="0" w:space="0" w:color="auto"/>
            <w:left w:val="none" w:sz="0" w:space="0" w:color="auto"/>
            <w:bottom w:val="none" w:sz="0" w:space="0" w:color="auto"/>
            <w:right w:val="none" w:sz="0" w:space="0" w:color="auto"/>
          </w:divBdr>
          <w:divsChild>
            <w:div w:id="49893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955714">
      <w:bodyDiv w:val="1"/>
      <w:marLeft w:val="0"/>
      <w:marRight w:val="0"/>
      <w:marTop w:val="0"/>
      <w:marBottom w:val="0"/>
      <w:divBdr>
        <w:top w:val="none" w:sz="0" w:space="0" w:color="auto"/>
        <w:left w:val="none" w:sz="0" w:space="0" w:color="auto"/>
        <w:bottom w:val="none" w:sz="0" w:space="0" w:color="auto"/>
        <w:right w:val="none" w:sz="0" w:space="0" w:color="auto"/>
      </w:divBdr>
      <w:divsChild>
        <w:div w:id="1623614694">
          <w:marLeft w:val="0"/>
          <w:marRight w:val="0"/>
          <w:marTop w:val="0"/>
          <w:marBottom w:val="0"/>
          <w:divBdr>
            <w:top w:val="none" w:sz="0" w:space="0" w:color="auto"/>
            <w:left w:val="none" w:sz="0" w:space="0" w:color="auto"/>
            <w:bottom w:val="none" w:sz="0" w:space="0" w:color="auto"/>
            <w:right w:val="none" w:sz="0" w:space="0" w:color="auto"/>
          </w:divBdr>
          <w:divsChild>
            <w:div w:id="175729410">
              <w:marLeft w:val="0"/>
              <w:marRight w:val="0"/>
              <w:marTop w:val="0"/>
              <w:marBottom w:val="0"/>
              <w:divBdr>
                <w:top w:val="none" w:sz="0" w:space="0" w:color="auto"/>
                <w:left w:val="none" w:sz="0" w:space="0" w:color="auto"/>
                <w:bottom w:val="none" w:sz="0" w:space="0" w:color="auto"/>
                <w:right w:val="none" w:sz="0" w:space="0" w:color="auto"/>
              </w:divBdr>
            </w:div>
            <w:div w:id="674261245">
              <w:marLeft w:val="0"/>
              <w:marRight w:val="0"/>
              <w:marTop w:val="0"/>
              <w:marBottom w:val="0"/>
              <w:divBdr>
                <w:top w:val="none" w:sz="0" w:space="0" w:color="auto"/>
                <w:left w:val="none" w:sz="0" w:space="0" w:color="auto"/>
                <w:bottom w:val="none" w:sz="0" w:space="0" w:color="auto"/>
                <w:right w:val="none" w:sz="0" w:space="0" w:color="auto"/>
              </w:divBdr>
            </w:div>
            <w:div w:id="1060712544">
              <w:marLeft w:val="0"/>
              <w:marRight w:val="0"/>
              <w:marTop w:val="0"/>
              <w:marBottom w:val="0"/>
              <w:divBdr>
                <w:top w:val="none" w:sz="0" w:space="0" w:color="auto"/>
                <w:left w:val="none" w:sz="0" w:space="0" w:color="auto"/>
                <w:bottom w:val="none" w:sz="0" w:space="0" w:color="auto"/>
                <w:right w:val="none" w:sz="0" w:space="0" w:color="auto"/>
              </w:divBdr>
            </w:div>
            <w:div w:id="1336684437">
              <w:marLeft w:val="0"/>
              <w:marRight w:val="0"/>
              <w:marTop w:val="0"/>
              <w:marBottom w:val="0"/>
              <w:divBdr>
                <w:top w:val="none" w:sz="0" w:space="0" w:color="auto"/>
                <w:left w:val="none" w:sz="0" w:space="0" w:color="auto"/>
                <w:bottom w:val="none" w:sz="0" w:space="0" w:color="auto"/>
                <w:right w:val="none" w:sz="0" w:space="0" w:color="auto"/>
              </w:divBdr>
            </w:div>
            <w:div w:id="1646620896">
              <w:marLeft w:val="0"/>
              <w:marRight w:val="0"/>
              <w:marTop w:val="0"/>
              <w:marBottom w:val="0"/>
              <w:divBdr>
                <w:top w:val="none" w:sz="0" w:space="0" w:color="auto"/>
                <w:left w:val="none" w:sz="0" w:space="0" w:color="auto"/>
                <w:bottom w:val="none" w:sz="0" w:space="0" w:color="auto"/>
                <w:right w:val="none" w:sz="0" w:space="0" w:color="auto"/>
              </w:divBdr>
            </w:div>
            <w:div w:id="1683898940">
              <w:marLeft w:val="0"/>
              <w:marRight w:val="0"/>
              <w:marTop w:val="0"/>
              <w:marBottom w:val="0"/>
              <w:divBdr>
                <w:top w:val="none" w:sz="0" w:space="0" w:color="auto"/>
                <w:left w:val="none" w:sz="0" w:space="0" w:color="auto"/>
                <w:bottom w:val="none" w:sz="0" w:space="0" w:color="auto"/>
                <w:right w:val="none" w:sz="0" w:space="0" w:color="auto"/>
              </w:divBdr>
            </w:div>
          </w:divsChild>
        </w:div>
        <w:div w:id="2045017987">
          <w:marLeft w:val="0"/>
          <w:marRight w:val="0"/>
          <w:marTop w:val="0"/>
          <w:marBottom w:val="0"/>
          <w:divBdr>
            <w:top w:val="none" w:sz="0" w:space="0" w:color="auto"/>
            <w:left w:val="none" w:sz="0" w:space="0" w:color="auto"/>
            <w:bottom w:val="none" w:sz="0" w:space="0" w:color="auto"/>
            <w:right w:val="none" w:sz="0" w:space="0" w:color="auto"/>
          </w:divBdr>
          <w:divsChild>
            <w:div w:id="2043020798">
              <w:marLeft w:val="-75"/>
              <w:marRight w:val="0"/>
              <w:marTop w:val="30"/>
              <w:marBottom w:val="30"/>
              <w:divBdr>
                <w:top w:val="none" w:sz="0" w:space="0" w:color="auto"/>
                <w:left w:val="none" w:sz="0" w:space="0" w:color="auto"/>
                <w:bottom w:val="none" w:sz="0" w:space="0" w:color="auto"/>
                <w:right w:val="none" w:sz="0" w:space="0" w:color="auto"/>
              </w:divBdr>
              <w:divsChild>
                <w:div w:id="3367513">
                  <w:marLeft w:val="0"/>
                  <w:marRight w:val="0"/>
                  <w:marTop w:val="0"/>
                  <w:marBottom w:val="0"/>
                  <w:divBdr>
                    <w:top w:val="none" w:sz="0" w:space="0" w:color="auto"/>
                    <w:left w:val="none" w:sz="0" w:space="0" w:color="auto"/>
                    <w:bottom w:val="none" w:sz="0" w:space="0" w:color="auto"/>
                    <w:right w:val="none" w:sz="0" w:space="0" w:color="auto"/>
                  </w:divBdr>
                  <w:divsChild>
                    <w:div w:id="1622103379">
                      <w:marLeft w:val="0"/>
                      <w:marRight w:val="0"/>
                      <w:marTop w:val="0"/>
                      <w:marBottom w:val="0"/>
                      <w:divBdr>
                        <w:top w:val="none" w:sz="0" w:space="0" w:color="auto"/>
                        <w:left w:val="none" w:sz="0" w:space="0" w:color="auto"/>
                        <w:bottom w:val="none" w:sz="0" w:space="0" w:color="auto"/>
                        <w:right w:val="none" w:sz="0" w:space="0" w:color="auto"/>
                      </w:divBdr>
                    </w:div>
                  </w:divsChild>
                </w:div>
                <w:div w:id="25377136">
                  <w:marLeft w:val="0"/>
                  <w:marRight w:val="0"/>
                  <w:marTop w:val="0"/>
                  <w:marBottom w:val="0"/>
                  <w:divBdr>
                    <w:top w:val="none" w:sz="0" w:space="0" w:color="auto"/>
                    <w:left w:val="none" w:sz="0" w:space="0" w:color="auto"/>
                    <w:bottom w:val="none" w:sz="0" w:space="0" w:color="auto"/>
                    <w:right w:val="none" w:sz="0" w:space="0" w:color="auto"/>
                  </w:divBdr>
                  <w:divsChild>
                    <w:div w:id="998314379">
                      <w:marLeft w:val="0"/>
                      <w:marRight w:val="0"/>
                      <w:marTop w:val="0"/>
                      <w:marBottom w:val="0"/>
                      <w:divBdr>
                        <w:top w:val="none" w:sz="0" w:space="0" w:color="auto"/>
                        <w:left w:val="none" w:sz="0" w:space="0" w:color="auto"/>
                        <w:bottom w:val="none" w:sz="0" w:space="0" w:color="auto"/>
                        <w:right w:val="none" w:sz="0" w:space="0" w:color="auto"/>
                      </w:divBdr>
                    </w:div>
                  </w:divsChild>
                </w:div>
                <w:div w:id="44183462">
                  <w:marLeft w:val="0"/>
                  <w:marRight w:val="0"/>
                  <w:marTop w:val="0"/>
                  <w:marBottom w:val="0"/>
                  <w:divBdr>
                    <w:top w:val="none" w:sz="0" w:space="0" w:color="auto"/>
                    <w:left w:val="none" w:sz="0" w:space="0" w:color="auto"/>
                    <w:bottom w:val="none" w:sz="0" w:space="0" w:color="auto"/>
                    <w:right w:val="none" w:sz="0" w:space="0" w:color="auto"/>
                  </w:divBdr>
                  <w:divsChild>
                    <w:div w:id="468285901">
                      <w:marLeft w:val="0"/>
                      <w:marRight w:val="0"/>
                      <w:marTop w:val="0"/>
                      <w:marBottom w:val="0"/>
                      <w:divBdr>
                        <w:top w:val="none" w:sz="0" w:space="0" w:color="auto"/>
                        <w:left w:val="none" w:sz="0" w:space="0" w:color="auto"/>
                        <w:bottom w:val="none" w:sz="0" w:space="0" w:color="auto"/>
                        <w:right w:val="none" w:sz="0" w:space="0" w:color="auto"/>
                      </w:divBdr>
                    </w:div>
                    <w:div w:id="1521821912">
                      <w:marLeft w:val="0"/>
                      <w:marRight w:val="0"/>
                      <w:marTop w:val="0"/>
                      <w:marBottom w:val="0"/>
                      <w:divBdr>
                        <w:top w:val="none" w:sz="0" w:space="0" w:color="auto"/>
                        <w:left w:val="none" w:sz="0" w:space="0" w:color="auto"/>
                        <w:bottom w:val="none" w:sz="0" w:space="0" w:color="auto"/>
                        <w:right w:val="none" w:sz="0" w:space="0" w:color="auto"/>
                      </w:divBdr>
                    </w:div>
                  </w:divsChild>
                </w:div>
                <w:div w:id="135338914">
                  <w:marLeft w:val="0"/>
                  <w:marRight w:val="0"/>
                  <w:marTop w:val="0"/>
                  <w:marBottom w:val="0"/>
                  <w:divBdr>
                    <w:top w:val="none" w:sz="0" w:space="0" w:color="auto"/>
                    <w:left w:val="none" w:sz="0" w:space="0" w:color="auto"/>
                    <w:bottom w:val="none" w:sz="0" w:space="0" w:color="auto"/>
                    <w:right w:val="none" w:sz="0" w:space="0" w:color="auto"/>
                  </w:divBdr>
                  <w:divsChild>
                    <w:div w:id="512962969">
                      <w:marLeft w:val="0"/>
                      <w:marRight w:val="0"/>
                      <w:marTop w:val="0"/>
                      <w:marBottom w:val="0"/>
                      <w:divBdr>
                        <w:top w:val="none" w:sz="0" w:space="0" w:color="auto"/>
                        <w:left w:val="none" w:sz="0" w:space="0" w:color="auto"/>
                        <w:bottom w:val="none" w:sz="0" w:space="0" w:color="auto"/>
                        <w:right w:val="none" w:sz="0" w:space="0" w:color="auto"/>
                      </w:divBdr>
                    </w:div>
                    <w:div w:id="1378242522">
                      <w:marLeft w:val="0"/>
                      <w:marRight w:val="0"/>
                      <w:marTop w:val="0"/>
                      <w:marBottom w:val="0"/>
                      <w:divBdr>
                        <w:top w:val="none" w:sz="0" w:space="0" w:color="auto"/>
                        <w:left w:val="none" w:sz="0" w:space="0" w:color="auto"/>
                        <w:bottom w:val="none" w:sz="0" w:space="0" w:color="auto"/>
                        <w:right w:val="none" w:sz="0" w:space="0" w:color="auto"/>
                      </w:divBdr>
                    </w:div>
                  </w:divsChild>
                </w:div>
                <w:div w:id="205602973">
                  <w:marLeft w:val="0"/>
                  <w:marRight w:val="0"/>
                  <w:marTop w:val="0"/>
                  <w:marBottom w:val="0"/>
                  <w:divBdr>
                    <w:top w:val="none" w:sz="0" w:space="0" w:color="auto"/>
                    <w:left w:val="none" w:sz="0" w:space="0" w:color="auto"/>
                    <w:bottom w:val="none" w:sz="0" w:space="0" w:color="auto"/>
                    <w:right w:val="none" w:sz="0" w:space="0" w:color="auto"/>
                  </w:divBdr>
                  <w:divsChild>
                    <w:div w:id="1035931613">
                      <w:marLeft w:val="0"/>
                      <w:marRight w:val="0"/>
                      <w:marTop w:val="0"/>
                      <w:marBottom w:val="0"/>
                      <w:divBdr>
                        <w:top w:val="none" w:sz="0" w:space="0" w:color="auto"/>
                        <w:left w:val="none" w:sz="0" w:space="0" w:color="auto"/>
                        <w:bottom w:val="none" w:sz="0" w:space="0" w:color="auto"/>
                        <w:right w:val="none" w:sz="0" w:space="0" w:color="auto"/>
                      </w:divBdr>
                    </w:div>
                  </w:divsChild>
                </w:div>
                <w:div w:id="244730573">
                  <w:marLeft w:val="0"/>
                  <w:marRight w:val="0"/>
                  <w:marTop w:val="0"/>
                  <w:marBottom w:val="0"/>
                  <w:divBdr>
                    <w:top w:val="none" w:sz="0" w:space="0" w:color="auto"/>
                    <w:left w:val="none" w:sz="0" w:space="0" w:color="auto"/>
                    <w:bottom w:val="none" w:sz="0" w:space="0" w:color="auto"/>
                    <w:right w:val="none" w:sz="0" w:space="0" w:color="auto"/>
                  </w:divBdr>
                  <w:divsChild>
                    <w:div w:id="1050955692">
                      <w:marLeft w:val="0"/>
                      <w:marRight w:val="0"/>
                      <w:marTop w:val="0"/>
                      <w:marBottom w:val="0"/>
                      <w:divBdr>
                        <w:top w:val="none" w:sz="0" w:space="0" w:color="auto"/>
                        <w:left w:val="none" w:sz="0" w:space="0" w:color="auto"/>
                        <w:bottom w:val="none" w:sz="0" w:space="0" w:color="auto"/>
                        <w:right w:val="none" w:sz="0" w:space="0" w:color="auto"/>
                      </w:divBdr>
                    </w:div>
                  </w:divsChild>
                </w:div>
                <w:div w:id="260339970">
                  <w:marLeft w:val="0"/>
                  <w:marRight w:val="0"/>
                  <w:marTop w:val="0"/>
                  <w:marBottom w:val="0"/>
                  <w:divBdr>
                    <w:top w:val="none" w:sz="0" w:space="0" w:color="auto"/>
                    <w:left w:val="none" w:sz="0" w:space="0" w:color="auto"/>
                    <w:bottom w:val="none" w:sz="0" w:space="0" w:color="auto"/>
                    <w:right w:val="none" w:sz="0" w:space="0" w:color="auto"/>
                  </w:divBdr>
                  <w:divsChild>
                    <w:div w:id="334843740">
                      <w:marLeft w:val="0"/>
                      <w:marRight w:val="0"/>
                      <w:marTop w:val="0"/>
                      <w:marBottom w:val="0"/>
                      <w:divBdr>
                        <w:top w:val="none" w:sz="0" w:space="0" w:color="auto"/>
                        <w:left w:val="none" w:sz="0" w:space="0" w:color="auto"/>
                        <w:bottom w:val="none" w:sz="0" w:space="0" w:color="auto"/>
                        <w:right w:val="none" w:sz="0" w:space="0" w:color="auto"/>
                      </w:divBdr>
                    </w:div>
                  </w:divsChild>
                </w:div>
                <w:div w:id="261033850">
                  <w:marLeft w:val="0"/>
                  <w:marRight w:val="0"/>
                  <w:marTop w:val="0"/>
                  <w:marBottom w:val="0"/>
                  <w:divBdr>
                    <w:top w:val="none" w:sz="0" w:space="0" w:color="auto"/>
                    <w:left w:val="none" w:sz="0" w:space="0" w:color="auto"/>
                    <w:bottom w:val="none" w:sz="0" w:space="0" w:color="auto"/>
                    <w:right w:val="none" w:sz="0" w:space="0" w:color="auto"/>
                  </w:divBdr>
                  <w:divsChild>
                    <w:div w:id="133065756">
                      <w:marLeft w:val="0"/>
                      <w:marRight w:val="0"/>
                      <w:marTop w:val="0"/>
                      <w:marBottom w:val="0"/>
                      <w:divBdr>
                        <w:top w:val="none" w:sz="0" w:space="0" w:color="auto"/>
                        <w:left w:val="none" w:sz="0" w:space="0" w:color="auto"/>
                        <w:bottom w:val="none" w:sz="0" w:space="0" w:color="auto"/>
                        <w:right w:val="none" w:sz="0" w:space="0" w:color="auto"/>
                      </w:divBdr>
                    </w:div>
                    <w:div w:id="278463425">
                      <w:marLeft w:val="0"/>
                      <w:marRight w:val="0"/>
                      <w:marTop w:val="0"/>
                      <w:marBottom w:val="0"/>
                      <w:divBdr>
                        <w:top w:val="none" w:sz="0" w:space="0" w:color="auto"/>
                        <w:left w:val="none" w:sz="0" w:space="0" w:color="auto"/>
                        <w:bottom w:val="none" w:sz="0" w:space="0" w:color="auto"/>
                        <w:right w:val="none" w:sz="0" w:space="0" w:color="auto"/>
                      </w:divBdr>
                    </w:div>
                  </w:divsChild>
                </w:div>
                <w:div w:id="272976312">
                  <w:marLeft w:val="0"/>
                  <w:marRight w:val="0"/>
                  <w:marTop w:val="0"/>
                  <w:marBottom w:val="0"/>
                  <w:divBdr>
                    <w:top w:val="none" w:sz="0" w:space="0" w:color="auto"/>
                    <w:left w:val="none" w:sz="0" w:space="0" w:color="auto"/>
                    <w:bottom w:val="none" w:sz="0" w:space="0" w:color="auto"/>
                    <w:right w:val="none" w:sz="0" w:space="0" w:color="auto"/>
                  </w:divBdr>
                  <w:divsChild>
                    <w:div w:id="1807775302">
                      <w:marLeft w:val="0"/>
                      <w:marRight w:val="0"/>
                      <w:marTop w:val="0"/>
                      <w:marBottom w:val="0"/>
                      <w:divBdr>
                        <w:top w:val="none" w:sz="0" w:space="0" w:color="auto"/>
                        <w:left w:val="none" w:sz="0" w:space="0" w:color="auto"/>
                        <w:bottom w:val="none" w:sz="0" w:space="0" w:color="auto"/>
                        <w:right w:val="none" w:sz="0" w:space="0" w:color="auto"/>
                      </w:divBdr>
                    </w:div>
                  </w:divsChild>
                </w:div>
                <w:div w:id="297497116">
                  <w:marLeft w:val="0"/>
                  <w:marRight w:val="0"/>
                  <w:marTop w:val="0"/>
                  <w:marBottom w:val="0"/>
                  <w:divBdr>
                    <w:top w:val="none" w:sz="0" w:space="0" w:color="auto"/>
                    <w:left w:val="none" w:sz="0" w:space="0" w:color="auto"/>
                    <w:bottom w:val="none" w:sz="0" w:space="0" w:color="auto"/>
                    <w:right w:val="none" w:sz="0" w:space="0" w:color="auto"/>
                  </w:divBdr>
                  <w:divsChild>
                    <w:div w:id="544754293">
                      <w:marLeft w:val="0"/>
                      <w:marRight w:val="0"/>
                      <w:marTop w:val="0"/>
                      <w:marBottom w:val="0"/>
                      <w:divBdr>
                        <w:top w:val="none" w:sz="0" w:space="0" w:color="auto"/>
                        <w:left w:val="none" w:sz="0" w:space="0" w:color="auto"/>
                        <w:bottom w:val="none" w:sz="0" w:space="0" w:color="auto"/>
                        <w:right w:val="none" w:sz="0" w:space="0" w:color="auto"/>
                      </w:divBdr>
                    </w:div>
                    <w:div w:id="2110344762">
                      <w:marLeft w:val="0"/>
                      <w:marRight w:val="0"/>
                      <w:marTop w:val="0"/>
                      <w:marBottom w:val="0"/>
                      <w:divBdr>
                        <w:top w:val="none" w:sz="0" w:space="0" w:color="auto"/>
                        <w:left w:val="none" w:sz="0" w:space="0" w:color="auto"/>
                        <w:bottom w:val="none" w:sz="0" w:space="0" w:color="auto"/>
                        <w:right w:val="none" w:sz="0" w:space="0" w:color="auto"/>
                      </w:divBdr>
                    </w:div>
                  </w:divsChild>
                </w:div>
                <w:div w:id="312608616">
                  <w:marLeft w:val="0"/>
                  <w:marRight w:val="0"/>
                  <w:marTop w:val="0"/>
                  <w:marBottom w:val="0"/>
                  <w:divBdr>
                    <w:top w:val="none" w:sz="0" w:space="0" w:color="auto"/>
                    <w:left w:val="none" w:sz="0" w:space="0" w:color="auto"/>
                    <w:bottom w:val="none" w:sz="0" w:space="0" w:color="auto"/>
                    <w:right w:val="none" w:sz="0" w:space="0" w:color="auto"/>
                  </w:divBdr>
                  <w:divsChild>
                    <w:div w:id="1371688054">
                      <w:marLeft w:val="0"/>
                      <w:marRight w:val="0"/>
                      <w:marTop w:val="0"/>
                      <w:marBottom w:val="0"/>
                      <w:divBdr>
                        <w:top w:val="none" w:sz="0" w:space="0" w:color="auto"/>
                        <w:left w:val="none" w:sz="0" w:space="0" w:color="auto"/>
                        <w:bottom w:val="none" w:sz="0" w:space="0" w:color="auto"/>
                        <w:right w:val="none" w:sz="0" w:space="0" w:color="auto"/>
                      </w:divBdr>
                    </w:div>
                    <w:div w:id="2026973934">
                      <w:marLeft w:val="0"/>
                      <w:marRight w:val="0"/>
                      <w:marTop w:val="0"/>
                      <w:marBottom w:val="0"/>
                      <w:divBdr>
                        <w:top w:val="none" w:sz="0" w:space="0" w:color="auto"/>
                        <w:left w:val="none" w:sz="0" w:space="0" w:color="auto"/>
                        <w:bottom w:val="none" w:sz="0" w:space="0" w:color="auto"/>
                        <w:right w:val="none" w:sz="0" w:space="0" w:color="auto"/>
                      </w:divBdr>
                    </w:div>
                  </w:divsChild>
                </w:div>
                <w:div w:id="318120614">
                  <w:marLeft w:val="0"/>
                  <w:marRight w:val="0"/>
                  <w:marTop w:val="0"/>
                  <w:marBottom w:val="0"/>
                  <w:divBdr>
                    <w:top w:val="none" w:sz="0" w:space="0" w:color="auto"/>
                    <w:left w:val="none" w:sz="0" w:space="0" w:color="auto"/>
                    <w:bottom w:val="none" w:sz="0" w:space="0" w:color="auto"/>
                    <w:right w:val="none" w:sz="0" w:space="0" w:color="auto"/>
                  </w:divBdr>
                  <w:divsChild>
                    <w:div w:id="730538946">
                      <w:marLeft w:val="0"/>
                      <w:marRight w:val="0"/>
                      <w:marTop w:val="0"/>
                      <w:marBottom w:val="0"/>
                      <w:divBdr>
                        <w:top w:val="none" w:sz="0" w:space="0" w:color="auto"/>
                        <w:left w:val="none" w:sz="0" w:space="0" w:color="auto"/>
                        <w:bottom w:val="none" w:sz="0" w:space="0" w:color="auto"/>
                        <w:right w:val="none" w:sz="0" w:space="0" w:color="auto"/>
                      </w:divBdr>
                    </w:div>
                    <w:div w:id="1556502204">
                      <w:marLeft w:val="0"/>
                      <w:marRight w:val="0"/>
                      <w:marTop w:val="0"/>
                      <w:marBottom w:val="0"/>
                      <w:divBdr>
                        <w:top w:val="none" w:sz="0" w:space="0" w:color="auto"/>
                        <w:left w:val="none" w:sz="0" w:space="0" w:color="auto"/>
                        <w:bottom w:val="none" w:sz="0" w:space="0" w:color="auto"/>
                        <w:right w:val="none" w:sz="0" w:space="0" w:color="auto"/>
                      </w:divBdr>
                    </w:div>
                  </w:divsChild>
                </w:div>
                <w:div w:id="342783265">
                  <w:marLeft w:val="0"/>
                  <w:marRight w:val="0"/>
                  <w:marTop w:val="0"/>
                  <w:marBottom w:val="0"/>
                  <w:divBdr>
                    <w:top w:val="none" w:sz="0" w:space="0" w:color="auto"/>
                    <w:left w:val="none" w:sz="0" w:space="0" w:color="auto"/>
                    <w:bottom w:val="none" w:sz="0" w:space="0" w:color="auto"/>
                    <w:right w:val="none" w:sz="0" w:space="0" w:color="auto"/>
                  </w:divBdr>
                  <w:divsChild>
                    <w:div w:id="1910995420">
                      <w:marLeft w:val="0"/>
                      <w:marRight w:val="0"/>
                      <w:marTop w:val="0"/>
                      <w:marBottom w:val="0"/>
                      <w:divBdr>
                        <w:top w:val="none" w:sz="0" w:space="0" w:color="auto"/>
                        <w:left w:val="none" w:sz="0" w:space="0" w:color="auto"/>
                        <w:bottom w:val="none" w:sz="0" w:space="0" w:color="auto"/>
                        <w:right w:val="none" w:sz="0" w:space="0" w:color="auto"/>
                      </w:divBdr>
                    </w:div>
                  </w:divsChild>
                </w:div>
                <w:div w:id="375282255">
                  <w:marLeft w:val="0"/>
                  <w:marRight w:val="0"/>
                  <w:marTop w:val="0"/>
                  <w:marBottom w:val="0"/>
                  <w:divBdr>
                    <w:top w:val="none" w:sz="0" w:space="0" w:color="auto"/>
                    <w:left w:val="none" w:sz="0" w:space="0" w:color="auto"/>
                    <w:bottom w:val="none" w:sz="0" w:space="0" w:color="auto"/>
                    <w:right w:val="none" w:sz="0" w:space="0" w:color="auto"/>
                  </w:divBdr>
                  <w:divsChild>
                    <w:div w:id="2037998473">
                      <w:marLeft w:val="0"/>
                      <w:marRight w:val="0"/>
                      <w:marTop w:val="0"/>
                      <w:marBottom w:val="0"/>
                      <w:divBdr>
                        <w:top w:val="none" w:sz="0" w:space="0" w:color="auto"/>
                        <w:left w:val="none" w:sz="0" w:space="0" w:color="auto"/>
                        <w:bottom w:val="none" w:sz="0" w:space="0" w:color="auto"/>
                        <w:right w:val="none" w:sz="0" w:space="0" w:color="auto"/>
                      </w:divBdr>
                    </w:div>
                  </w:divsChild>
                </w:div>
                <w:div w:id="428964748">
                  <w:marLeft w:val="0"/>
                  <w:marRight w:val="0"/>
                  <w:marTop w:val="0"/>
                  <w:marBottom w:val="0"/>
                  <w:divBdr>
                    <w:top w:val="none" w:sz="0" w:space="0" w:color="auto"/>
                    <w:left w:val="none" w:sz="0" w:space="0" w:color="auto"/>
                    <w:bottom w:val="none" w:sz="0" w:space="0" w:color="auto"/>
                    <w:right w:val="none" w:sz="0" w:space="0" w:color="auto"/>
                  </w:divBdr>
                  <w:divsChild>
                    <w:div w:id="1264919402">
                      <w:marLeft w:val="0"/>
                      <w:marRight w:val="0"/>
                      <w:marTop w:val="0"/>
                      <w:marBottom w:val="0"/>
                      <w:divBdr>
                        <w:top w:val="none" w:sz="0" w:space="0" w:color="auto"/>
                        <w:left w:val="none" w:sz="0" w:space="0" w:color="auto"/>
                        <w:bottom w:val="none" w:sz="0" w:space="0" w:color="auto"/>
                        <w:right w:val="none" w:sz="0" w:space="0" w:color="auto"/>
                      </w:divBdr>
                    </w:div>
                  </w:divsChild>
                </w:div>
                <w:div w:id="520632795">
                  <w:marLeft w:val="0"/>
                  <w:marRight w:val="0"/>
                  <w:marTop w:val="0"/>
                  <w:marBottom w:val="0"/>
                  <w:divBdr>
                    <w:top w:val="none" w:sz="0" w:space="0" w:color="auto"/>
                    <w:left w:val="none" w:sz="0" w:space="0" w:color="auto"/>
                    <w:bottom w:val="none" w:sz="0" w:space="0" w:color="auto"/>
                    <w:right w:val="none" w:sz="0" w:space="0" w:color="auto"/>
                  </w:divBdr>
                  <w:divsChild>
                    <w:div w:id="734427345">
                      <w:marLeft w:val="0"/>
                      <w:marRight w:val="0"/>
                      <w:marTop w:val="0"/>
                      <w:marBottom w:val="0"/>
                      <w:divBdr>
                        <w:top w:val="none" w:sz="0" w:space="0" w:color="auto"/>
                        <w:left w:val="none" w:sz="0" w:space="0" w:color="auto"/>
                        <w:bottom w:val="none" w:sz="0" w:space="0" w:color="auto"/>
                        <w:right w:val="none" w:sz="0" w:space="0" w:color="auto"/>
                      </w:divBdr>
                    </w:div>
                  </w:divsChild>
                </w:div>
                <w:div w:id="612976735">
                  <w:marLeft w:val="0"/>
                  <w:marRight w:val="0"/>
                  <w:marTop w:val="0"/>
                  <w:marBottom w:val="0"/>
                  <w:divBdr>
                    <w:top w:val="none" w:sz="0" w:space="0" w:color="auto"/>
                    <w:left w:val="none" w:sz="0" w:space="0" w:color="auto"/>
                    <w:bottom w:val="none" w:sz="0" w:space="0" w:color="auto"/>
                    <w:right w:val="none" w:sz="0" w:space="0" w:color="auto"/>
                  </w:divBdr>
                  <w:divsChild>
                    <w:div w:id="64568165">
                      <w:marLeft w:val="0"/>
                      <w:marRight w:val="0"/>
                      <w:marTop w:val="0"/>
                      <w:marBottom w:val="0"/>
                      <w:divBdr>
                        <w:top w:val="none" w:sz="0" w:space="0" w:color="auto"/>
                        <w:left w:val="none" w:sz="0" w:space="0" w:color="auto"/>
                        <w:bottom w:val="none" w:sz="0" w:space="0" w:color="auto"/>
                        <w:right w:val="none" w:sz="0" w:space="0" w:color="auto"/>
                      </w:divBdr>
                    </w:div>
                  </w:divsChild>
                </w:div>
                <w:div w:id="643849485">
                  <w:marLeft w:val="0"/>
                  <w:marRight w:val="0"/>
                  <w:marTop w:val="0"/>
                  <w:marBottom w:val="0"/>
                  <w:divBdr>
                    <w:top w:val="none" w:sz="0" w:space="0" w:color="auto"/>
                    <w:left w:val="none" w:sz="0" w:space="0" w:color="auto"/>
                    <w:bottom w:val="none" w:sz="0" w:space="0" w:color="auto"/>
                    <w:right w:val="none" w:sz="0" w:space="0" w:color="auto"/>
                  </w:divBdr>
                  <w:divsChild>
                    <w:div w:id="256058755">
                      <w:marLeft w:val="0"/>
                      <w:marRight w:val="0"/>
                      <w:marTop w:val="0"/>
                      <w:marBottom w:val="0"/>
                      <w:divBdr>
                        <w:top w:val="none" w:sz="0" w:space="0" w:color="auto"/>
                        <w:left w:val="none" w:sz="0" w:space="0" w:color="auto"/>
                        <w:bottom w:val="none" w:sz="0" w:space="0" w:color="auto"/>
                        <w:right w:val="none" w:sz="0" w:space="0" w:color="auto"/>
                      </w:divBdr>
                    </w:div>
                  </w:divsChild>
                </w:div>
                <w:div w:id="653946464">
                  <w:marLeft w:val="0"/>
                  <w:marRight w:val="0"/>
                  <w:marTop w:val="0"/>
                  <w:marBottom w:val="0"/>
                  <w:divBdr>
                    <w:top w:val="none" w:sz="0" w:space="0" w:color="auto"/>
                    <w:left w:val="none" w:sz="0" w:space="0" w:color="auto"/>
                    <w:bottom w:val="none" w:sz="0" w:space="0" w:color="auto"/>
                    <w:right w:val="none" w:sz="0" w:space="0" w:color="auto"/>
                  </w:divBdr>
                  <w:divsChild>
                    <w:div w:id="1838493577">
                      <w:marLeft w:val="0"/>
                      <w:marRight w:val="0"/>
                      <w:marTop w:val="0"/>
                      <w:marBottom w:val="0"/>
                      <w:divBdr>
                        <w:top w:val="none" w:sz="0" w:space="0" w:color="auto"/>
                        <w:left w:val="none" w:sz="0" w:space="0" w:color="auto"/>
                        <w:bottom w:val="none" w:sz="0" w:space="0" w:color="auto"/>
                        <w:right w:val="none" w:sz="0" w:space="0" w:color="auto"/>
                      </w:divBdr>
                    </w:div>
                  </w:divsChild>
                </w:div>
                <w:div w:id="699667052">
                  <w:marLeft w:val="0"/>
                  <w:marRight w:val="0"/>
                  <w:marTop w:val="0"/>
                  <w:marBottom w:val="0"/>
                  <w:divBdr>
                    <w:top w:val="none" w:sz="0" w:space="0" w:color="auto"/>
                    <w:left w:val="none" w:sz="0" w:space="0" w:color="auto"/>
                    <w:bottom w:val="none" w:sz="0" w:space="0" w:color="auto"/>
                    <w:right w:val="none" w:sz="0" w:space="0" w:color="auto"/>
                  </w:divBdr>
                  <w:divsChild>
                    <w:div w:id="1526675447">
                      <w:marLeft w:val="0"/>
                      <w:marRight w:val="0"/>
                      <w:marTop w:val="0"/>
                      <w:marBottom w:val="0"/>
                      <w:divBdr>
                        <w:top w:val="none" w:sz="0" w:space="0" w:color="auto"/>
                        <w:left w:val="none" w:sz="0" w:space="0" w:color="auto"/>
                        <w:bottom w:val="none" w:sz="0" w:space="0" w:color="auto"/>
                        <w:right w:val="none" w:sz="0" w:space="0" w:color="auto"/>
                      </w:divBdr>
                    </w:div>
                  </w:divsChild>
                </w:div>
                <w:div w:id="752510320">
                  <w:marLeft w:val="0"/>
                  <w:marRight w:val="0"/>
                  <w:marTop w:val="0"/>
                  <w:marBottom w:val="0"/>
                  <w:divBdr>
                    <w:top w:val="none" w:sz="0" w:space="0" w:color="auto"/>
                    <w:left w:val="none" w:sz="0" w:space="0" w:color="auto"/>
                    <w:bottom w:val="none" w:sz="0" w:space="0" w:color="auto"/>
                    <w:right w:val="none" w:sz="0" w:space="0" w:color="auto"/>
                  </w:divBdr>
                  <w:divsChild>
                    <w:div w:id="1226065713">
                      <w:marLeft w:val="0"/>
                      <w:marRight w:val="0"/>
                      <w:marTop w:val="0"/>
                      <w:marBottom w:val="0"/>
                      <w:divBdr>
                        <w:top w:val="none" w:sz="0" w:space="0" w:color="auto"/>
                        <w:left w:val="none" w:sz="0" w:space="0" w:color="auto"/>
                        <w:bottom w:val="none" w:sz="0" w:space="0" w:color="auto"/>
                        <w:right w:val="none" w:sz="0" w:space="0" w:color="auto"/>
                      </w:divBdr>
                    </w:div>
                  </w:divsChild>
                </w:div>
                <w:div w:id="758062359">
                  <w:marLeft w:val="0"/>
                  <w:marRight w:val="0"/>
                  <w:marTop w:val="0"/>
                  <w:marBottom w:val="0"/>
                  <w:divBdr>
                    <w:top w:val="none" w:sz="0" w:space="0" w:color="auto"/>
                    <w:left w:val="none" w:sz="0" w:space="0" w:color="auto"/>
                    <w:bottom w:val="none" w:sz="0" w:space="0" w:color="auto"/>
                    <w:right w:val="none" w:sz="0" w:space="0" w:color="auto"/>
                  </w:divBdr>
                  <w:divsChild>
                    <w:div w:id="2014264312">
                      <w:marLeft w:val="0"/>
                      <w:marRight w:val="0"/>
                      <w:marTop w:val="0"/>
                      <w:marBottom w:val="0"/>
                      <w:divBdr>
                        <w:top w:val="none" w:sz="0" w:space="0" w:color="auto"/>
                        <w:left w:val="none" w:sz="0" w:space="0" w:color="auto"/>
                        <w:bottom w:val="none" w:sz="0" w:space="0" w:color="auto"/>
                        <w:right w:val="none" w:sz="0" w:space="0" w:color="auto"/>
                      </w:divBdr>
                    </w:div>
                  </w:divsChild>
                </w:div>
                <w:div w:id="793908519">
                  <w:marLeft w:val="0"/>
                  <w:marRight w:val="0"/>
                  <w:marTop w:val="0"/>
                  <w:marBottom w:val="0"/>
                  <w:divBdr>
                    <w:top w:val="none" w:sz="0" w:space="0" w:color="auto"/>
                    <w:left w:val="none" w:sz="0" w:space="0" w:color="auto"/>
                    <w:bottom w:val="none" w:sz="0" w:space="0" w:color="auto"/>
                    <w:right w:val="none" w:sz="0" w:space="0" w:color="auto"/>
                  </w:divBdr>
                  <w:divsChild>
                    <w:div w:id="1342003234">
                      <w:marLeft w:val="0"/>
                      <w:marRight w:val="0"/>
                      <w:marTop w:val="0"/>
                      <w:marBottom w:val="0"/>
                      <w:divBdr>
                        <w:top w:val="none" w:sz="0" w:space="0" w:color="auto"/>
                        <w:left w:val="none" w:sz="0" w:space="0" w:color="auto"/>
                        <w:bottom w:val="none" w:sz="0" w:space="0" w:color="auto"/>
                        <w:right w:val="none" w:sz="0" w:space="0" w:color="auto"/>
                      </w:divBdr>
                    </w:div>
                  </w:divsChild>
                </w:div>
                <w:div w:id="851914231">
                  <w:marLeft w:val="0"/>
                  <w:marRight w:val="0"/>
                  <w:marTop w:val="0"/>
                  <w:marBottom w:val="0"/>
                  <w:divBdr>
                    <w:top w:val="none" w:sz="0" w:space="0" w:color="auto"/>
                    <w:left w:val="none" w:sz="0" w:space="0" w:color="auto"/>
                    <w:bottom w:val="none" w:sz="0" w:space="0" w:color="auto"/>
                    <w:right w:val="none" w:sz="0" w:space="0" w:color="auto"/>
                  </w:divBdr>
                  <w:divsChild>
                    <w:div w:id="791897907">
                      <w:marLeft w:val="0"/>
                      <w:marRight w:val="0"/>
                      <w:marTop w:val="0"/>
                      <w:marBottom w:val="0"/>
                      <w:divBdr>
                        <w:top w:val="none" w:sz="0" w:space="0" w:color="auto"/>
                        <w:left w:val="none" w:sz="0" w:space="0" w:color="auto"/>
                        <w:bottom w:val="none" w:sz="0" w:space="0" w:color="auto"/>
                        <w:right w:val="none" w:sz="0" w:space="0" w:color="auto"/>
                      </w:divBdr>
                    </w:div>
                  </w:divsChild>
                </w:div>
                <w:div w:id="875577841">
                  <w:marLeft w:val="0"/>
                  <w:marRight w:val="0"/>
                  <w:marTop w:val="0"/>
                  <w:marBottom w:val="0"/>
                  <w:divBdr>
                    <w:top w:val="none" w:sz="0" w:space="0" w:color="auto"/>
                    <w:left w:val="none" w:sz="0" w:space="0" w:color="auto"/>
                    <w:bottom w:val="none" w:sz="0" w:space="0" w:color="auto"/>
                    <w:right w:val="none" w:sz="0" w:space="0" w:color="auto"/>
                  </w:divBdr>
                  <w:divsChild>
                    <w:div w:id="668943356">
                      <w:marLeft w:val="0"/>
                      <w:marRight w:val="0"/>
                      <w:marTop w:val="0"/>
                      <w:marBottom w:val="0"/>
                      <w:divBdr>
                        <w:top w:val="none" w:sz="0" w:space="0" w:color="auto"/>
                        <w:left w:val="none" w:sz="0" w:space="0" w:color="auto"/>
                        <w:bottom w:val="none" w:sz="0" w:space="0" w:color="auto"/>
                        <w:right w:val="none" w:sz="0" w:space="0" w:color="auto"/>
                      </w:divBdr>
                    </w:div>
                  </w:divsChild>
                </w:div>
                <w:div w:id="877544121">
                  <w:marLeft w:val="0"/>
                  <w:marRight w:val="0"/>
                  <w:marTop w:val="0"/>
                  <w:marBottom w:val="0"/>
                  <w:divBdr>
                    <w:top w:val="none" w:sz="0" w:space="0" w:color="auto"/>
                    <w:left w:val="none" w:sz="0" w:space="0" w:color="auto"/>
                    <w:bottom w:val="none" w:sz="0" w:space="0" w:color="auto"/>
                    <w:right w:val="none" w:sz="0" w:space="0" w:color="auto"/>
                  </w:divBdr>
                  <w:divsChild>
                    <w:div w:id="703486386">
                      <w:marLeft w:val="0"/>
                      <w:marRight w:val="0"/>
                      <w:marTop w:val="0"/>
                      <w:marBottom w:val="0"/>
                      <w:divBdr>
                        <w:top w:val="none" w:sz="0" w:space="0" w:color="auto"/>
                        <w:left w:val="none" w:sz="0" w:space="0" w:color="auto"/>
                        <w:bottom w:val="none" w:sz="0" w:space="0" w:color="auto"/>
                        <w:right w:val="none" w:sz="0" w:space="0" w:color="auto"/>
                      </w:divBdr>
                    </w:div>
                    <w:div w:id="1082288547">
                      <w:marLeft w:val="0"/>
                      <w:marRight w:val="0"/>
                      <w:marTop w:val="0"/>
                      <w:marBottom w:val="0"/>
                      <w:divBdr>
                        <w:top w:val="none" w:sz="0" w:space="0" w:color="auto"/>
                        <w:left w:val="none" w:sz="0" w:space="0" w:color="auto"/>
                        <w:bottom w:val="none" w:sz="0" w:space="0" w:color="auto"/>
                        <w:right w:val="none" w:sz="0" w:space="0" w:color="auto"/>
                      </w:divBdr>
                    </w:div>
                  </w:divsChild>
                </w:div>
                <w:div w:id="882714202">
                  <w:marLeft w:val="0"/>
                  <w:marRight w:val="0"/>
                  <w:marTop w:val="0"/>
                  <w:marBottom w:val="0"/>
                  <w:divBdr>
                    <w:top w:val="none" w:sz="0" w:space="0" w:color="auto"/>
                    <w:left w:val="none" w:sz="0" w:space="0" w:color="auto"/>
                    <w:bottom w:val="none" w:sz="0" w:space="0" w:color="auto"/>
                    <w:right w:val="none" w:sz="0" w:space="0" w:color="auto"/>
                  </w:divBdr>
                  <w:divsChild>
                    <w:div w:id="1377701187">
                      <w:marLeft w:val="0"/>
                      <w:marRight w:val="0"/>
                      <w:marTop w:val="0"/>
                      <w:marBottom w:val="0"/>
                      <w:divBdr>
                        <w:top w:val="none" w:sz="0" w:space="0" w:color="auto"/>
                        <w:left w:val="none" w:sz="0" w:space="0" w:color="auto"/>
                        <w:bottom w:val="none" w:sz="0" w:space="0" w:color="auto"/>
                        <w:right w:val="none" w:sz="0" w:space="0" w:color="auto"/>
                      </w:divBdr>
                    </w:div>
                    <w:div w:id="1517115626">
                      <w:marLeft w:val="0"/>
                      <w:marRight w:val="0"/>
                      <w:marTop w:val="0"/>
                      <w:marBottom w:val="0"/>
                      <w:divBdr>
                        <w:top w:val="none" w:sz="0" w:space="0" w:color="auto"/>
                        <w:left w:val="none" w:sz="0" w:space="0" w:color="auto"/>
                        <w:bottom w:val="none" w:sz="0" w:space="0" w:color="auto"/>
                        <w:right w:val="none" w:sz="0" w:space="0" w:color="auto"/>
                      </w:divBdr>
                    </w:div>
                  </w:divsChild>
                </w:div>
                <w:div w:id="890849473">
                  <w:marLeft w:val="0"/>
                  <w:marRight w:val="0"/>
                  <w:marTop w:val="0"/>
                  <w:marBottom w:val="0"/>
                  <w:divBdr>
                    <w:top w:val="none" w:sz="0" w:space="0" w:color="auto"/>
                    <w:left w:val="none" w:sz="0" w:space="0" w:color="auto"/>
                    <w:bottom w:val="none" w:sz="0" w:space="0" w:color="auto"/>
                    <w:right w:val="none" w:sz="0" w:space="0" w:color="auto"/>
                  </w:divBdr>
                  <w:divsChild>
                    <w:div w:id="904805366">
                      <w:marLeft w:val="0"/>
                      <w:marRight w:val="0"/>
                      <w:marTop w:val="0"/>
                      <w:marBottom w:val="0"/>
                      <w:divBdr>
                        <w:top w:val="none" w:sz="0" w:space="0" w:color="auto"/>
                        <w:left w:val="none" w:sz="0" w:space="0" w:color="auto"/>
                        <w:bottom w:val="none" w:sz="0" w:space="0" w:color="auto"/>
                        <w:right w:val="none" w:sz="0" w:space="0" w:color="auto"/>
                      </w:divBdr>
                    </w:div>
                    <w:div w:id="2009479657">
                      <w:marLeft w:val="0"/>
                      <w:marRight w:val="0"/>
                      <w:marTop w:val="0"/>
                      <w:marBottom w:val="0"/>
                      <w:divBdr>
                        <w:top w:val="none" w:sz="0" w:space="0" w:color="auto"/>
                        <w:left w:val="none" w:sz="0" w:space="0" w:color="auto"/>
                        <w:bottom w:val="none" w:sz="0" w:space="0" w:color="auto"/>
                        <w:right w:val="none" w:sz="0" w:space="0" w:color="auto"/>
                      </w:divBdr>
                    </w:div>
                  </w:divsChild>
                </w:div>
                <w:div w:id="924844564">
                  <w:marLeft w:val="0"/>
                  <w:marRight w:val="0"/>
                  <w:marTop w:val="0"/>
                  <w:marBottom w:val="0"/>
                  <w:divBdr>
                    <w:top w:val="none" w:sz="0" w:space="0" w:color="auto"/>
                    <w:left w:val="none" w:sz="0" w:space="0" w:color="auto"/>
                    <w:bottom w:val="none" w:sz="0" w:space="0" w:color="auto"/>
                    <w:right w:val="none" w:sz="0" w:space="0" w:color="auto"/>
                  </w:divBdr>
                  <w:divsChild>
                    <w:div w:id="1476484387">
                      <w:marLeft w:val="0"/>
                      <w:marRight w:val="0"/>
                      <w:marTop w:val="0"/>
                      <w:marBottom w:val="0"/>
                      <w:divBdr>
                        <w:top w:val="none" w:sz="0" w:space="0" w:color="auto"/>
                        <w:left w:val="none" w:sz="0" w:space="0" w:color="auto"/>
                        <w:bottom w:val="none" w:sz="0" w:space="0" w:color="auto"/>
                        <w:right w:val="none" w:sz="0" w:space="0" w:color="auto"/>
                      </w:divBdr>
                    </w:div>
                  </w:divsChild>
                </w:div>
                <w:div w:id="963384732">
                  <w:marLeft w:val="0"/>
                  <w:marRight w:val="0"/>
                  <w:marTop w:val="0"/>
                  <w:marBottom w:val="0"/>
                  <w:divBdr>
                    <w:top w:val="none" w:sz="0" w:space="0" w:color="auto"/>
                    <w:left w:val="none" w:sz="0" w:space="0" w:color="auto"/>
                    <w:bottom w:val="none" w:sz="0" w:space="0" w:color="auto"/>
                    <w:right w:val="none" w:sz="0" w:space="0" w:color="auto"/>
                  </w:divBdr>
                  <w:divsChild>
                    <w:div w:id="1225526811">
                      <w:marLeft w:val="0"/>
                      <w:marRight w:val="0"/>
                      <w:marTop w:val="0"/>
                      <w:marBottom w:val="0"/>
                      <w:divBdr>
                        <w:top w:val="none" w:sz="0" w:space="0" w:color="auto"/>
                        <w:left w:val="none" w:sz="0" w:space="0" w:color="auto"/>
                        <w:bottom w:val="none" w:sz="0" w:space="0" w:color="auto"/>
                        <w:right w:val="none" w:sz="0" w:space="0" w:color="auto"/>
                      </w:divBdr>
                    </w:div>
                  </w:divsChild>
                </w:div>
                <w:div w:id="964778138">
                  <w:marLeft w:val="0"/>
                  <w:marRight w:val="0"/>
                  <w:marTop w:val="0"/>
                  <w:marBottom w:val="0"/>
                  <w:divBdr>
                    <w:top w:val="none" w:sz="0" w:space="0" w:color="auto"/>
                    <w:left w:val="none" w:sz="0" w:space="0" w:color="auto"/>
                    <w:bottom w:val="none" w:sz="0" w:space="0" w:color="auto"/>
                    <w:right w:val="none" w:sz="0" w:space="0" w:color="auto"/>
                  </w:divBdr>
                  <w:divsChild>
                    <w:div w:id="1740709985">
                      <w:marLeft w:val="0"/>
                      <w:marRight w:val="0"/>
                      <w:marTop w:val="0"/>
                      <w:marBottom w:val="0"/>
                      <w:divBdr>
                        <w:top w:val="none" w:sz="0" w:space="0" w:color="auto"/>
                        <w:left w:val="none" w:sz="0" w:space="0" w:color="auto"/>
                        <w:bottom w:val="none" w:sz="0" w:space="0" w:color="auto"/>
                        <w:right w:val="none" w:sz="0" w:space="0" w:color="auto"/>
                      </w:divBdr>
                    </w:div>
                  </w:divsChild>
                </w:div>
                <w:div w:id="994920327">
                  <w:marLeft w:val="0"/>
                  <w:marRight w:val="0"/>
                  <w:marTop w:val="0"/>
                  <w:marBottom w:val="0"/>
                  <w:divBdr>
                    <w:top w:val="none" w:sz="0" w:space="0" w:color="auto"/>
                    <w:left w:val="none" w:sz="0" w:space="0" w:color="auto"/>
                    <w:bottom w:val="none" w:sz="0" w:space="0" w:color="auto"/>
                    <w:right w:val="none" w:sz="0" w:space="0" w:color="auto"/>
                  </w:divBdr>
                  <w:divsChild>
                    <w:div w:id="505097150">
                      <w:marLeft w:val="0"/>
                      <w:marRight w:val="0"/>
                      <w:marTop w:val="0"/>
                      <w:marBottom w:val="0"/>
                      <w:divBdr>
                        <w:top w:val="none" w:sz="0" w:space="0" w:color="auto"/>
                        <w:left w:val="none" w:sz="0" w:space="0" w:color="auto"/>
                        <w:bottom w:val="none" w:sz="0" w:space="0" w:color="auto"/>
                        <w:right w:val="none" w:sz="0" w:space="0" w:color="auto"/>
                      </w:divBdr>
                    </w:div>
                    <w:div w:id="854684144">
                      <w:marLeft w:val="0"/>
                      <w:marRight w:val="0"/>
                      <w:marTop w:val="0"/>
                      <w:marBottom w:val="0"/>
                      <w:divBdr>
                        <w:top w:val="none" w:sz="0" w:space="0" w:color="auto"/>
                        <w:left w:val="none" w:sz="0" w:space="0" w:color="auto"/>
                        <w:bottom w:val="none" w:sz="0" w:space="0" w:color="auto"/>
                        <w:right w:val="none" w:sz="0" w:space="0" w:color="auto"/>
                      </w:divBdr>
                    </w:div>
                  </w:divsChild>
                </w:div>
                <w:div w:id="1129858995">
                  <w:marLeft w:val="0"/>
                  <w:marRight w:val="0"/>
                  <w:marTop w:val="0"/>
                  <w:marBottom w:val="0"/>
                  <w:divBdr>
                    <w:top w:val="none" w:sz="0" w:space="0" w:color="auto"/>
                    <w:left w:val="none" w:sz="0" w:space="0" w:color="auto"/>
                    <w:bottom w:val="none" w:sz="0" w:space="0" w:color="auto"/>
                    <w:right w:val="none" w:sz="0" w:space="0" w:color="auto"/>
                  </w:divBdr>
                  <w:divsChild>
                    <w:div w:id="789476523">
                      <w:marLeft w:val="0"/>
                      <w:marRight w:val="0"/>
                      <w:marTop w:val="0"/>
                      <w:marBottom w:val="0"/>
                      <w:divBdr>
                        <w:top w:val="none" w:sz="0" w:space="0" w:color="auto"/>
                        <w:left w:val="none" w:sz="0" w:space="0" w:color="auto"/>
                        <w:bottom w:val="none" w:sz="0" w:space="0" w:color="auto"/>
                        <w:right w:val="none" w:sz="0" w:space="0" w:color="auto"/>
                      </w:divBdr>
                    </w:div>
                    <w:div w:id="1859812783">
                      <w:marLeft w:val="0"/>
                      <w:marRight w:val="0"/>
                      <w:marTop w:val="0"/>
                      <w:marBottom w:val="0"/>
                      <w:divBdr>
                        <w:top w:val="none" w:sz="0" w:space="0" w:color="auto"/>
                        <w:left w:val="none" w:sz="0" w:space="0" w:color="auto"/>
                        <w:bottom w:val="none" w:sz="0" w:space="0" w:color="auto"/>
                        <w:right w:val="none" w:sz="0" w:space="0" w:color="auto"/>
                      </w:divBdr>
                    </w:div>
                  </w:divsChild>
                </w:div>
                <w:div w:id="1164977504">
                  <w:marLeft w:val="0"/>
                  <w:marRight w:val="0"/>
                  <w:marTop w:val="0"/>
                  <w:marBottom w:val="0"/>
                  <w:divBdr>
                    <w:top w:val="none" w:sz="0" w:space="0" w:color="auto"/>
                    <w:left w:val="none" w:sz="0" w:space="0" w:color="auto"/>
                    <w:bottom w:val="none" w:sz="0" w:space="0" w:color="auto"/>
                    <w:right w:val="none" w:sz="0" w:space="0" w:color="auto"/>
                  </w:divBdr>
                  <w:divsChild>
                    <w:div w:id="1126045009">
                      <w:marLeft w:val="0"/>
                      <w:marRight w:val="0"/>
                      <w:marTop w:val="0"/>
                      <w:marBottom w:val="0"/>
                      <w:divBdr>
                        <w:top w:val="none" w:sz="0" w:space="0" w:color="auto"/>
                        <w:left w:val="none" w:sz="0" w:space="0" w:color="auto"/>
                        <w:bottom w:val="none" w:sz="0" w:space="0" w:color="auto"/>
                        <w:right w:val="none" w:sz="0" w:space="0" w:color="auto"/>
                      </w:divBdr>
                    </w:div>
                  </w:divsChild>
                </w:div>
                <w:div w:id="1191913060">
                  <w:marLeft w:val="0"/>
                  <w:marRight w:val="0"/>
                  <w:marTop w:val="0"/>
                  <w:marBottom w:val="0"/>
                  <w:divBdr>
                    <w:top w:val="none" w:sz="0" w:space="0" w:color="auto"/>
                    <w:left w:val="none" w:sz="0" w:space="0" w:color="auto"/>
                    <w:bottom w:val="none" w:sz="0" w:space="0" w:color="auto"/>
                    <w:right w:val="none" w:sz="0" w:space="0" w:color="auto"/>
                  </w:divBdr>
                  <w:divsChild>
                    <w:div w:id="430004462">
                      <w:marLeft w:val="0"/>
                      <w:marRight w:val="0"/>
                      <w:marTop w:val="0"/>
                      <w:marBottom w:val="0"/>
                      <w:divBdr>
                        <w:top w:val="none" w:sz="0" w:space="0" w:color="auto"/>
                        <w:left w:val="none" w:sz="0" w:space="0" w:color="auto"/>
                        <w:bottom w:val="none" w:sz="0" w:space="0" w:color="auto"/>
                        <w:right w:val="none" w:sz="0" w:space="0" w:color="auto"/>
                      </w:divBdr>
                    </w:div>
                    <w:div w:id="951934527">
                      <w:marLeft w:val="0"/>
                      <w:marRight w:val="0"/>
                      <w:marTop w:val="0"/>
                      <w:marBottom w:val="0"/>
                      <w:divBdr>
                        <w:top w:val="none" w:sz="0" w:space="0" w:color="auto"/>
                        <w:left w:val="none" w:sz="0" w:space="0" w:color="auto"/>
                        <w:bottom w:val="none" w:sz="0" w:space="0" w:color="auto"/>
                        <w:right w:val="none" w:sz="0" w:space="0" w:color="auto"/>
                      </w:divBdr>
                    </w:div>
                  </w:divsChild>
                </w:div>
                <w:div w:id="1202665580">
                  <w:marLeft w:val="0"/>
                  <w:marRight w:val="0"/>
                  <w:marTop w:val="0"/>
                  <w:marBottom w:val="0"/>
                  <w:divBdr>
                    <w:top w:val="none" w:sz="0" w:space="0" w:color="auto"/>
                    <w:left w:val="none" w:sz="0" w:space="0" w:color="auto"/>
                    <w:bottom w:val="none" w:sz="0" w:space="0" w:color="auto"/>
                    <w:right w:val="none" w:sz="0" w:space="0" w:color="auto"/>
                  </w:divBdr>
                  <w:divsChild>
                    <w:div w:id="1396853597">
                      <w:marLeft w:val="0"/>
                      <w:marRight w:val="0"/>
                      <w:marTop w:val="0"/>
                      <w:marBottom w:val="0"/>
                      <w:divBdr>
                        <w:top w:val="none" w:sz="0" w:space="0" w:color="auto"/>
                        <w:left w:val="none" w:sz="0" w:space="0" w:color="auto"/>
                        <w:bottom w:val="none" w:sz="0" w:space="0" w:color="auto"/>
                        <w:right w:val="none" w:sz="0" w:space="0" w:color="auto"/>
                      </w:divBdr>
                    </w:div>
                  </w:divsChild>
                </w:div>
                <w:div w:id="1217160685">
                  <w:marLeft w:val="0"/>
                  <w:marRight w:val="0"/>
                  <w:marTop w:val="0"/>
                  <w:marBottom w:val="0"/>
                  <w:divBdr>
                    <w:top w:val="none" w:sz="0" w:space="0" w:color="auto"/>
                    <w:left w:val="none" w:sz="0" w:space="0" w:color="auto"/>
                    <w:bottom w:val="none" w:sz="0" w:space="0" w:color="auto"/>
                    <w:right w:val="none" w:sz="0" w:space="0" w:color="auto"/>
                  </w:divBdr>
                  <w:divsChild>
                    <w:div w:id="1586961125">
                      <w:marLeft w:val="0"/>
                      <w:marRight w:val="0"/>
                      <w:marTop w:val="0"/>
                      <w:marBottom w:val="0"/>
                      <w:divBdr>
                        <w:top w:val="none" w:sz="0" w:space="0" w:color="auto"/>
                        <w:left w:val="none" w:sz="0" w:space="0" w:color="auto"/>
                        <w:bottom w:val="none" w:sz="0" w:space="0" w:color="auto"/>
                        <w:right w:val="none" w:sz="0" w:space="0" w:color="auto"/>
                      </w:divBdr>
                    </w:div>
                  </w:divsChild>
                </w:div>
                <w:div w:id="1246722217">
                  <w:marLeft w:val="0"/>
                  <w:marRight w:val="0"/>
                  <w:marTop w:val="0"/>
                  <w:marBottom w:val="0"/>
                  <w:divBdr>
                    <w:top w:val="none" w:sz="0" w:space="0" w:color="auto"/>
                    <w:left w:val="none" w:sz="0" w:space="0" w:color="auto"/>
                    <w:bottom w:val="none" w:sz="0" w:space="0" w:color="auto"/>
                    <w:right w:val="none" w:sz="0" w:space="0" w:color="auto"/>
                  </w:divBdr>
                  <w:divsChild>
                    <w:div w:id="46686540">
                      <w:marLeft w:val="0"/>
                      <w:marRight w:val="0"/>
                      <w:marTop w:val="0"/>
                      <w:marBottom w:val="0"/>
                      <w:divBdr>
                        <w:top w:val="none" w:sz="0" w:space="0" w:color="auto"/>
                        <w:left w:val="none" w:sz="0" w:space="0" w:color="auto"/>
                        <w:bottom w:val="none" w:sz="0" w:space="0" w:color="auto"/>
                        <w:right w:val="none" w:sz="0" w:space="0" w:color="auto"/>
                      </w:divBdr>
                    </w:div>
                  </w:divsChild>
                </w:div>
                <w:div w:id="1260261781">
                  <w:marLeft w:val="0"/>
                  <w:marRight w:val="0"/>
                  <w:marTop w:val="0"/>
                  <w:marBottom w:val="0"/>
                  <w:divBdr>
                    <w:top w:val="none" w:sz="0" w:space="0" w:color="auto"/>
                    <w:left w:val="none" w:sz="0" w:space="0" w:color="auto"/>
                    <w:bottom w:val="none" w:sz="0" w:space="0" w:color="auto"/>
                    <w:right w:val="none" w:sz="0" w:space="0" w:color="auto"/>
                  </w:divBdr>
                  <w:divsChild>
                    <w:div w:id="1883131047">
                      <w:marLeft w:val="0"/>
                      <w:marRight w:val="0"/>
                      <w:marTop w:val="0"/>
                      <w:marBottom w:val="0"/>
                      <w:divBdr>
                        <w:top w:val="none" w:sz="0" w:space="0" w:color="auto"/>
                        <w:left w:val="none" w:sz="0" w:space="0" w:color="auto"/>
                        <w:bottom w:val="none" w:sz="0" w:space="0" w:color="auto"/>
                        <w:right w:val="none" w:sz="0" w:space="0" w:color="auto"/>
                      </w:divBdr>
                    </w:div>
                  </w:divsChild>
                </w:div>
                <w:div w:id="1287197677">
                  <w:marLeft w:val="0"/>
                  <w:marRight w:val="0"/>
                  <w:marTop w:val="0"/>
                  <w:marBottom w:val="0"/>
                  <w:divBdr>
                    <w:top w:val="none" w:sz="0" w:space="0" w:color="auto"/>
                    <w:left w:val="none" w:sz="0" w:space="0" w:color="auto"/>
                    <w:bottom w:val="none" w:sz="0" w:space="0" w:color="auto"/>
                    <w:right w:val="none" w:sz="0" w:space="0" w:color="auto"/>
                  </w:divBdr>
                  <w:divsChild>
                    <w:div w:id="1234122281">
                      <w:marLeft w:val="0"/>
                      <w:marRight w:val="0"/>
                      <w:marTop w:val="0"/>
                      <w:marBottom w:val="0"/>
                      <w:divBdr>
                        <w:top w:val="none" w:sz="0" w:space="0" w:color="auto"/>
                        <w:left w:val="none" w:sz="0" w:space="0" w:color="auto"/>
                        <w:bottom w:val="none" w:sz="0" w:space="0" w:color="auto"/>
                        <w:right w:val="none" w:sz="0" w:space="0" w:color="auto"/>
                      </w:divBdr>
                    </w:div>
                  </w:divsChild>
                </w:div>
                <w:div w:id="1354186223">
                  <w:marLeft w:val="0"/>
                  <w:marRight w:val="0"/>
                  <w:marTop w:val="0"/>
                  <w:marBottom w:val="0"/>
                  <w:divBdr>
                    <w:top w:val="none" w:sz="0" w:space="0" w:color="auto"/>
                    <w:left w:val="none" w:sz="0" w:space="0" w:color="auto"/>
                    <w:bottom w:val="none" w:sz="0" w:space="0" w:color="auto"/>
                    <w:right w:val="none" w:sz="0" w:space="0" w:color="auto"/>
                  </w:divBdr>
                  <w:divsChild>
                    <w:div w:id="2135174339">
                      <w:marLeft w:val="0"/>
                      <w:marRight w:val="0"/>
                      <w:marTop w:val="0"/>
                      <w:marBottom w:val="0"/>
                      <w:divBdr>
                        <w:top w:val="none" w:sz="0" w:space="0" w:color="auto"/>
                        <w:left w:val="none" w:sz="0" w:space="0" w:color="auto"/>
                        <w:bottom w:val="none" w:sz="0" w:space="0" w:color="auto"/>
                        <w:right w:val="none" w:sz="0" w:space="0" w:color="auto"/>
                      </w:divBdr>
                    </w:div>
                  </w:divsChild>
                </w:div>
                <w:div w:id="1403791473">
                  <w:marLeft w:val="0"/>
                  <w:marRight w:val="0"/>
                  <w:marTop w:val="0"/>
                  <w:marBottom w:val="0"/>
                  <w:divBdr>
                    <w:top w:val="none" w:sz="0" w:space="0" w:color="auto"/>
                    <w:left w:val="none" w:sz="0" w:space="0" w:color="auto"/>
                    <w:bottom w:val="none" w:sz="0" w:space="0" w:color="auto"/>
                    <w:right w:val="none" w:sz="0" w:space="0" w:color="auto"/>
                  </w:divBdr>
                  <w:divsChild>
                    <w:div w:id="489444517">
                      <w:marLeft w:val="0"/>
                      <w:marRight w:val="0"/>
                      <w:marTop w:val="0"/>
                      <w:marBottom w:val="0"/>
                      <w:divBdr>
                        <w:top w:val="none" w:sz="0" w:space="0" w:color="auto"/>
                        <w:left w:val="none" w:sz="0" w:space="0" w:color="auto"/>
                        <w:bottom w:val="none" w:sz="0" w:space="0" w:color="auto"/>
                        <w:right w:val="none" w:sz="0" w:space="0" w:color="auto"/>
                      </w:divBdr>
                    </w:div>
                  </w:divsChild>
                </w:div>
                <w:div w:id="1405764255">
                  <w:marLeft w:val="0"/>
                  <w:marRight w:val="0"/>
                  <w:marTop w:val="0"/>
                  <w:marBottom w:val="0"/>
                  <w:divBdr>
                    <w:top w:val="none" w:sz="0" w:space="0" w:color="auto"/>
                    <w:left w:val="none" w:sz="0" w:space="0" w:color="auto"/>
                    <w:bottom w:val="none" w:sz="0" w:space="0" w:color="auto"/>
                    <w:right w:val="none" w:sz="0" w:space="0" w:color="auto"/>
                  </w:divBdr>
                  <w:divsChild>
                    <w:div w:id="87310880">
                      <w:marLeft w:val="0"/>
                      <w:marRight w:val="0"/>
                      <w:marTop w:val="0"/>
                      <w:marBottom w:val="0"/>
                      <w:divBdr>
                        <w:top w:val="none" w:sz="0" w:space="0" w:color="auto"/>
                        <w:left w:val="none" w:sz="0" w:space="0" w:color="auto"/>
                        <w:bottom w:val="none" w:sz="0" w:space="0" w:color="auto"/>
                        <w:right w:val="none" w:sz="0" w:space="0" w:color="auto"/>
                      </w:divBdr>
                    </w:div>
                  </w:divsChild>
                </w:div>
                <w:div w:id="1437603977">
                  <w:marLeft w:val="0"/>
                  <w:marRight w:val="0"/>
                  <w:marTop w:val="0"/>
                  <w:marBottom w:val="0"/>
                  <w:divBdr>
                    <w:top w:val="none" w:sz="0" w:space="0" w:color="auto"/>
                    <w:left w:val="none" w:sz="0" w:space="0" w:color="auto"/>
                    <w:bottom w:val="none" w:sz="0" w:space="0" w:color="auto"/>
                    <w:right w:val="none" w:sz="0" w:space="0" w:color="auto"/>
                  </w:divBdr>
                  <w:divsChild>
                    <w:div w:id="275254712">
                      <w:marLeft w:val="0"/>
                      <w:marRight w:val="0"/>
                      <w:marTop w:val="0"/>
                      <w:marBottom w:val="0"/>
                      <w:divBdr>
                        <w:top w:val="none" w:sz="0" w:space="0" w:color="auto"/>
                        <w:left w:val="none" w:sz="0" w:space="0" w:color="auto"/>
                        <w:bottom w:val="none" w:sz="0" w:space="0" w:color="auto"/>
                        <w:right w:val="none" w:sz="0" w:space="0" w:color="auto"/>
                      </w:divBdr>
                    </w:div>
                  </w:divsChild>
                </w:div>
                <w:div w:id="1459760331">
                  <w:marLeft w:val="0"/>
                  <w:marRight w:val="0"/>
                  <w:marTop w:val="0"/>
                  <w:marBottom w:val="0"/>
                  <w:divBdr>
                    <w:top w:val="none" w:sz="0" w:space="0" w:color="auto"/>
                    <w:left w:val="none" w:sz="0" w:space="0" w:color="auto"/>
                    <w:bottom w:val="none" w:sz="0" w:space="0" w:color="auto"/>
                    <w:right w:val="none" w:sz="0" w:space="0" w:color="auto"/>
                  </w:divBdr>
                  <w:divsChild>
                    <w:div w:id="903101960">
                      <w:marLeft w:val="0"/>
                      <w:marRight w:val="0"/>
                      <w:marTop w:val="0"/>
                      <w:marBottom w:val="0"/>
                      <w:divBdr>
                        <w:top w:val="none" w:sz="0" w:space="0" w:color="auto"/>
                        <w:left w:val="none" w:sz="0" w:space="0" w:color="auto"/>
                        <w:bottom w:val="none" w:sz="0" w:space="0" w:color="auto"/>
                        <w:right w:val="none" w:sz="0" w:space="0" w:color="auto"/>
                      </w:divBdr>
                    </w:div>
                  </w:divsChild>
                </w:div>
                <w:div w:id="1461805185">
                  <w:marLeft w:val="0"/>
                  <w:marRight w:val="0"/>
                  <w:marTop w:val="0"/>
                  <w:marBottom w:val="0"/>
                  <w:divBdr>
                    <w:top w:val="none" w:sz="0" w:space="0" w:color="auto"/>
                    <w:left w:val="none" w:sz="0" w:space="0" w:color="auto"/>
                    <w:bottom w:val="none" w:sz="0" w:space="0" w:color="auto"/>
                    <w:right w:val="none" w:sz="0" w:space="0" w:color="auto"/>
                  </w:divBdr>
                  <w:divsChild>
                    <w:div w:id="923756917">
                      <w:marLeft w:val="0"/>
                      <w:marRight w:val="0"/>
                      <w:marTop w:val="0"/>
                      <w:marBottom w:val="0"/>
                      <w:divBdr>
                        <w:top w:val="none" w:sz="0" w:space="0" w:color="auto"/>
                        <w:left w:val="none" w:sz="0" w:space="0" w:color="auto"/>
                        <w:bottom w:val="none" w:sz="0" w:space="0" w:color="auto"/>
                        <w:right w:val="none" w:sz="0" w:space="0" w:color="auto"/>
                      </w:divBdr>
                    </w:div>
                  </w:divsChild>
                </w:div>
                <w:div w:id="1564176450">
                  <w:marLeft w:val="0"/>
                  <w:marRight w:val="0"/>
                  <w:marTop w:val="0"/>
                  <w:marBottom w:val="0"/>
                  <w:divBdr>
                    <w:top w:val="none" w:sz="0" w:space="0" w:color="auto"/>
                    <w:left w:val="none" w:sz="0" w:space="0" w:color="auto"/>
                    <w:bottom w:val="none" w:sz="0" w:space="0" w:color="auto"/>
                    <w:right w:val="none" w:sz="0" w:space="0" w:color="auto"/>
                  </w:divBdr>
                  <w:divsChild>
                    <w:div w:id="1370379826">
                      <w:marLeft w:val="0"/>
                      <w:marRight w:val="0"/>
                      <w:marTop w:val="0"/>
                      <w:marBottom w:val="0"/>
                      <w:divBdr>
                        <w:top w:val="none" w:sz="0" w:space="0" w:color="auto"/>
                        <w:left w:val="none" w:sz="0" w:space="0" w:color="auto"/>
                        <w:bottom w:val="none" w:sz="0" w:space="0" w:color="auto"/>
                        <w:right w:val="none" w:sz="0" w:space="0" w:color="auto"/>
                      </w:divBdr>
                    </w:div>
                  </w:divsChild>
                </w:div>
                <w:div w:id="1614626184">
                  <w:marLeft w:val="0"/>
                  <w:marRight w:val="0"/>
                  <w:marTop w:val="0"/>
                  <w:marBottom w:val="0"/>
                  <w:divBdr>
                    <w:top w:val="none" w:sz="0" w:space="0" w:color="auto"/>
                    <w:left w:val="none" w:sz="0" w:space="0" w:color="auto"/>
                    <w:bottom w:val="none" w:sz="0" w:space="0" w:color="auto"/>
                    <w:right w:val="none" w:sz="0" w:space="0" w:color="auto"/>
                  </w:divBdr>
                  <w:divsChild>
                    <w:div w:id="84499668">
                      <w:marLeft w:val="0"/>
                      <w:marRight w:val="0"/>
                      <w:marTop w:val="0"/>
                      <w:marBottom w:val="0"/>
                      <w:divBdr>
                        <w:top w:val="none" w:sz="0" w:space="0" w:color="auto"/>
                        <w:left w:val="none" w:sz="0" w:space="0" w:color="auto"/>
                        <w:bottom w:val="none" w:sz="0" w:space="0" w:color="auto"/>
                        <w:right w:val="none" w:sz="0" w:space="0" w:color="auto"/>
                      </w:divBdr>
                    </w:div>
                    <w:div w:id="1230844585">
                      <w:marLeft w:val="0"/>
                      <w:marRight w:val="0"/>
                      <w:marTop w:val="0"/>
                      <w:marBottom w:val="0"/>
                      <w:divBdr>
                        <w:top w:val="none" w:sz="0" w:space="0" w:color="auto"/>
                        <w:left w:val="none" w:sz="0" w:space="0" w:color="auto"/>
                        <w:bottom w:val="none" w:sz="0" w:space="0" w:color="auto"/>
                        <w:right w:val="none" w:sz="0" w:space="0" w:color="auto"/>
                      </w:divBdr>
                    </w:div>
                  </w:divsChild>
                </w:div>
                <w:div w:id="1623920276">
                  <w:marLeft w:val="0"/>
                  <w:marRight w:val="0"/>
                  <w:marTop w:val="0"/>
                  <w:marBottom w:val="0"/>
                  <w:divBdr>
                    <w:top w:val="none" w:sz="0" w:space="0" w:color="auto"/>
                    <w:left w:val="none" w:sz="0" w:space="0" w:color="auto"/>
                    <w:bottom w:val="none" w:sz="0" w:space="0" w:color="auto"/>
                    <w:right w:val="none" w:sz="0" w:space="0" w:color="auto"/>
                  </w:divBdr>
                  <w:divsChild>
                    <w:div w:id="1426850238">
                      <w:marLeft w:val="0"/>
                      <w:marRight w:val="0"/>
                      <w:marTop w:val="0"/>
                      <w:marBottom w:val="0"/>
                      <w:divBdr>
                        <w:top w:val="none" w:sz="0" w:space="0" w:color="auto"/>
                        <w:left w:val="none" w:sz="0" w:space="0" w:color="auto"/>
                        <w:bottom w:val="none" w:sz="0" w:space="0" w:color="auto"/>
                        <w:right w:val="none" w:sz="0" w:space="0" w:color="auto"/>
                      </w:divBdr>
                    </w:div>
                  </w:divsChild>
                </w:div>
                <w:div w:id="1646814077">
                  <w:marLeft w:val="0"/>
                  <w:marRight w:val="0"/>
                  <w:marTop w:val="0"/>
                  <w:marBottom w:val="0"/>
                  <w:divBdr>
                    <w:top w:val="none" w:sz="0" w:space="0" w:color="auto"/>
                    <w:left w:val="none" w:sz="0" w:space="0" w:color="auto"/>
                    <w:bottom w:val="none" w:sz="0" w:space="0" w:color="auto"/>
                    <w:right w:val="none" w:sz="0" w:space="0" w:color="auto"/>
                  </w:divBdr>
                  <w:divsChild>
                    <w:div w:id="122844761">
                      <w:marLeft w:val="0"/>
                      <w:marRight w:val="0"/>
                      <w:marTop w:val="0"/>
                      <w:marBottom w:val="0"/>
                      <w:divBdr>
                        <w:top w:val="none" w:sz="0" w:space="0" w:color="auto"/>
                        <w:left w:val="none" w:sz="0" w:space="0" w:color="auto"/>
                        <w:bottom w:val="none" w:sz="0" w:space="0" w:color="auto"/>
                        <w:right w:val="none" w:sz="0" w:space="0" w:color="auto"/>
                      </w:divBdr>
                    </w:div>
                    <w:div w:id="1381975751">
                      <w:marLeft w:val="0"/>
                      <w:marRight w:val="0"/>
                      <w:marTop w:val="0"/>
                      <w:marBottom w:val="0"/>
                      <w:divBdr>
                        <w:top w:val="none" w:sz="0" w:space="0" w:color="auto"/>
                        <w:left w:val="none" w:sz="0" w:space="0" w:color="auto"/>
                        <w:bottom w:val="none" w:sz="0" w:space="0" w:color="auto"/>
                        <w:right w:val="none" w:sz="0" w:space="0" w:color="auto"/>
                      </w:divBdr>
                    </w:div>
                  </w:divsChild>
                </w:div>
                <w:div w:id="1654333431">
                  <w:marLeft w:val="0"/>
                  <w:marRight w:val="0"/>
                  <w:marTop w:val="0"/>
                  <w:marBottom w:val="0"/>
                  <w:divBdr>
                    <w:top w:val="none" w:sz="0" w:space="0" w:color="auto"/>
                    <w:left w:val="none" w:sz="0" w:space="0" w:color="auto"/>
                    <w:bottom w:val="none" w:sz="0" w:space="0" w:color="auto"/>
                    <w:right w:val="none" w:sz="0" w:space="0" w:color="auto"/>
                  </w:divBdr>
                  <w:divsChild>
                    <w:div w:id="933636405">
                      <w:marLeft w:val="0"/>
                      <w:marRight w:val="0"/>
                      <w:marTop w:val="0"/>
                      <w:marBottom w:val="0"/>
                      <w:divBdr>
                        <w:top w:val="none" w:sz="0" w:space="0" w:color="auto"/>
                        <w:left w:val="none" w:sz="0" w:space="0" w:color="auto"/>
                        <w:bottom w:val="none" w:sz="0" w:space="0" w:color="auto"/>
                        <w:right w:val="none" w:sz="0" w:space="0" w:color="auto"/>
                      </w:divBdr>
                    </w:div>
                    <w:div w:id="1836414128">
                      <w:marLeft w:val="0"/>
                      <w:marRight w:val="0"/>
                      <w:marTop w:val="0"/>
                      <w:marBottom w:val="0"/>
                      <w:divBdr>
                        <w:top w:val="none" w:sz="0" w:space="0" w:color="auto"/>
                        <w:left w:val="none" w:sz="0" w:space="0" w:color="auto"/>
                        <w:bottom w:val="none" w:sz="0" w:space="0" w:color="auto"/>
                        <w:right w:val="none" w:sz="0" w:space="0" w:color="auto"/>
                      </w:divBdr>
                    </w:div>
                  </w:divsChild>
                </w:div>
                <w:div w:id="1665470667">
                  <w:marLeft w:val="0"/>
                  <w:marRight w:val="0"/>
                  <w:marTop w:val="0"/>
                  <w:marBottom w:val="0"/>
                  <w:divBdr>
                    <w:top w:val="none" w:sz="0" w:space="0" w:color="auto"/>
                    <w:left w:val="none" w:sz="0" w:space="0" w:color="auto"/>
                    <w:bottom w:val="none" w:sz="0" w:space="0" w:color="auto"/>
                    <w:right w:val="none" w:sz="0" w:space="0" w:color="auto"/>
                  </w:divBdr>
                  <w:divsChild>
                    <w:div w:id="1988439860">
                      <w:marLeft w:val="0"/>
                      <w:marRight w:val="0"/>
                      <w:marTop w:val="0"/>
                      <w:marBottom w:val="0"/>
                      <w:divBdr>
                        <w:top w:val="none" w:sz="0" w:space="0" w:color="auto"/>
                        <w:left w:val="none" w:sz="0" w:space="0" w:color="auto"/>
                        <w:bottom w:val="none" w:sz="0" w:space="0" w:color="auto"/>
                        <w:right w:val="none" w:sz="0" w:space="0" w:color="auto"/>
                      </w:divBdr>
                    </w:div>
                  </w:divsChild>
                </w:div>
                <w:div w:id="1680229104">
                  <w:marLeft w:val="0"/>
                  <w:marRight w:val="0"/>
                  <w:marTop w:val="0"/>
                  <w:marBottom w:val="0"/>
                  <w:divBdr>
                    <w:top w:val="none" w:sz="0" w:space="0" w:color="auto"/>
                    <w:left w:val="none" w:sz="0" w:space="0" w:color="auto"/>
                    <w:bottom w:val="none" w:sz="0" w:space="0" w:color="auto"/>
                    <w:right w:val="none" w:sz="0" w:space="0" w:color="auto"/>
                  </w:divBdr>
                  <w:divsChild>
                    <w:div w:id="982392163">
                      <w:marLeft w:val="0"/>
                      <w:marRight w:val="0"/>
                      <w:marTop w:val="0"/>
                      <w:marBottom w:val="0"/>
                      <w:divBdr>
                        <w:top w:val="none" w:sz="0" w:space="0" w:color="auto"/>
                        <w:left w:val="none" w:sz="0" w:space="0" w:color="auto"/>
                        <w:bottom w:val="none" w:sz="0" w:space="0" w:color="auto"/>
                        <w:right w:val="none" w:sz="0" w:space="0" w:color="auto"/>
                      </w:divBdr>
                    </w:div>
                  </w:divsChild>
                </w:div>
                <w:div w:id="1730348697">
                  <w:marLeft w:val="0"/>
                  <w:marRight w:val="0"/>
                  <w:marTop w:val="0"/>
                  <w:marBottom w:val="0"/>
                  <w:divBdr>
                    <w:top w:val="none" w:sz="0" w:space="0" w:color="auto"/>
                    <w:left w:val="none" w:sz="0" w:space="0" w:color="auto"/>
                    <w:bottom w:val="none" w:sz="0" w:space="0" w:color="auto"/>
                    <w:right w:val="none" w:sz="0" w:space="0" w:color="auto"/>
                  </w:divBdr>
                  <w:divsChild>
                    <w:div w:id="69622269">
                      <w:marLeft w:val="0"/>
                      <w:marRight w:val="0"/>
                      <w:marTop w:val="0"/>
                      <w:marBottom w:val="0"/>
                      <w:divBdr>
                        <w:top w:val="none" w:sz="0" w:space="0" w:color="auto"/>
                        <w:left w:val="none" w:sz="0" w:space="0" w:color="auto"/>
                        <w:bottom w:val="none" w:sz="0" w:space="0" w:color="auto"/>
                        <w:right w:val="none" w:sz="0" w:space="0" w:color="auto"/>
                      </w:divBdr>
                    </w:div>
                  </w:divsChild>
                </w:div>
                <w:div w:id="1750613396">
                  <w:marLeft w:val="0"/>
                  <w:marRight w:val="0"/>
                  <w:marTop w:val="0"/>
                  <w:marBottom w:val="0"/>
                  <w:divBdr>
                    <w:top w:val="none" w:sz="0" w:space="0" w:color="auto"/>
                    <w:left w:val="none" w:sz="0" w:space="0" w:color="auto"/>
                    <w:bottom w:val="none" w:sz="0" w:space="0" w:color="auto"/>
                    <w:right w:val="none" w:sz="0" w:space="0" w:color="auto"/>
                  </w:divBdr>
                  <w:divsChild>
                    <w:div w:id="538323433">
                      <w:marLeft w:val="0"/>
                      <w:marRight w:val="0"/>
                      <w:marTop w:val="0"/>
                      <w:marBottom w:val="0"/>
                      <w:divBdr>
                        <w:top w:val="none" w:sz="0" w:space="0" w:color="auto"/>
                        <w:left w:val="none" w:sz="0" w:space="0" w:color="auto"/>
                        <w:bottom w:val="none" w:sz="0" w:space="0" w:color="auto"/>
                        <w:right w:val="none" w:sz="0" w:space="0" w:color="auto"/>
                      </w:divBdr>
                    </w:div>
                  </w:divsChild>
                </w:div>
                <w:div w:id="1755084570">
                  <w:marLeft w:val="0"/>
                  <w:marRight w:val="0"/>
                  <w:marTop w:val="0"/>
                  <w:marBottom w:val="0"/>
                  <w:divBdr>
                    <w:top w:val="none" w:sz="0" w:space="0" w:color="auto"/>
                    <w:left w:val="none" w:sz="0" w:space="0" w:color="auto"/>
                    <w:bottom w:val="none" w:sz="0" w:space="0" w:color="auto"/>
                    <w:right w:val="none" w:sz="0" w:space="0" w:color="auto"/>
                  </w:divBdr>
                  <w:divsChild>
                    <w:div w:id="1379012078">
                      <w:marLeft w:val="0"/>
                      <w:marRight w:val="0"/>
                      <w:marTop w:val="0"/>
                      <w:marBottom w:val="0"/>
                      <w:divBdr>
                        <w:top w:val="none" w:sz="0" w:space="0" w:color="auto"/>
                        <w:left w:val="none" w:sz="0" w:space="0" w:color="auto"/>
                        <w:bottom w:val="none" w:sz="0" w:space="0" w:color="auto"/>
                        <w:right w:val="none" w:sz="0" w:space="0" w:color="auto"/>
                      </w:divBdr>
                    </w:div>
                  </w:divsChild>
                </w:div>
                <w:div w:id="1755935386">
                  <w:marLeft w:val="0"/>
                  <w:marRight w:val="0"/>
                  <w:marTop w:val="0"/>
                  <w:marBottom w:val="0"/>
                  <w:divBdr>
                    <w:top w:val="none" w:sz="0" w:space="0" w:color="auto"/>
                    <w:left w:val="none" w:sz="0" w:space="0" w:color="auto"/>
                    <w:bottom w:val="none" w:sz="0" w:space="0" w:color="auto"/>
                    <w:right w:val="none" w:sz="0" w:space="0" w:color="auto"/>
                  </w:divBdr>
                  <w:divsChild>
                    <w:div w:id="580526972">
                      <w:marLeft w:val="0"/>
                      <w:marRight w:val="0"/>
                      <w:marTop w:val="0"/>
                      <w:marBottom w:val="0"/>
                      <w:divBdr>
                        <w:top w:val="none" w:sz="0" w:space="0" w:color="auto"/>
                        <w:left w:val="none" w:sz="0" w:space="0" w:color="auto"/>
                        <w:bottom w:val="none" w:sz="0" w:space="0" w:color="auto"/>
                        <w:right w:val="none" w:sz="0" w:space="0" w:color="auto"/>
                      </w:divBdr>
                    </w:div>
                  </w:divsChild>
                </w:div>
                <w:div w:id="1774548184">
                  <w:marLeft w:val="0"/>
                  <w:marRight w:val="0"/>
                  <w:marTop w:val="0"/>
                  <w:marBottom w:val="0"/>
                  <w:divBdr>
                    <w:top w:val="none" w:sz="0" w:space="0" w:color="auto"/>
                    <w:left w:val="none" w:sz="0" w:space="0" w:color="auto"/>
                    <w:bottom w:val="none" w:sz="0" w:space="0" w:color="auto"/>
                    <w:right w:val="none" w:sz="0" w:space="0" w:color="auto"/>
                  </w:divBdr>
                  <w:divsChild>
                    <w:div w:id="527374777">
                      <w:marLeft w:val="0"/>
                      <w:marRight w:val="0"/>
                      <w:marTop w:val="0"/>
                      <w:marBottom w:val="0"/>
                      <w:divBdr>
                        <w:top w:val="none" w:sz="0" w:space="0" w:color="auto"/>
                        <w:left w:val="none" w:sz="0" w:space="0" w:color="auto"/>
                        <w:bottom w:val="none" w:sz="0" w:space="0" w:color="auto"/>
                        <w:right w:val="none" w:sz="0" w:space="0" w:color="auto"/>
                      </w:divBdr>
                    </w:div>
                  </w:divsChild>
                </w:div>
                <w:div w:id="1862812224">
                  <w:marLeft w:val="0"/>
                  <w:marRight w:val="0"/>
                  <w:marTop w:val="0"/>
                  <w:marBottom w:val="0"/>
                  <w:divBdr>
                    <w:top w:val="none" w:sz="0" w:space="0" w:color="auto"/>
                    <w:left w:val="none" w:sz="0" w:space="0" w:color="auto"/>
                    <w:bottom w:val="none" w:sz="0" w:space="0" w:color="auto"/>
                    <w:right w:val="none" w:sz="0" w:space="0" w:color="auto"/>
                  </w:divBdr>
                  <w:divsChild>
                    <w:div w:id="1459910620">
                      <w:marLeft w:val="0"/>
                      <w:marRight w:val="0"/>
                      <w:marTop w:val="0"/>
                      <w:marBottom w:val="0"/>
                      <w:divBdr>
                        <w:top w:val="none" w:sz="0" w:space="0" w:color="auto"/>
                        <w:left w:val="none" w:sz="0" w:space="0" w:color="auto"/>
                        <w:bottom w:val="none" w:sz="0" w:space="0" w:color="auto"/>
                        <w:right w:val="none" w:sz="0" w:space="0" w:color="auto"/>
                      </w:divBdr>
                    </w:div>
                  </w:divsChild>
                </w:div>
                <w:div w:id="1874268097">
                  <w:marLeft w:val="0"/>
                  <w:marRight w:val="0"/>
                  <w:marTop w:val="0"/>
                  <w:marBottom w:val="0"/>
                  <w:divBdr>
                    <w:top w:val="none" w:sz="0" w:space="0" w:color="auto"/>
                    <w:left w:val="none" w:sz="0" w:space="0" w:color="auto"/>
                    <w:bottom w:val="none" w:sz="0" w:space="0" w:color="auto"/>
                    <w:right w:val="none" w:sz="0" w:space="0" w:color="auto"/>
                  </w:divBdr>
                  <w:divsChild>
                    <w:div w:id="580675574">
                      <w:marLeft w:val="0"/>
                      <w:marRight w:val="0"/>
                      <w:marTop w:val="0"/>
                      <w:marBottom w:val="0"/>
                      <w:divBdr>
                        <w:top w:val="none" w:sz="0" w:space="0" w:color="auto"/>
                        <w:left w:val="none" w:sz="0" w:space="0" w:color="auto"/>
                        <w:bottom w:val="none" w:sz="0" w:space="0" w:color="auto"/>
                        <w:right w:val="none" w:sz="0" w:space="0" w:color="auto"/>
                      </w:divBdr>
                    </w:div>
                  </w:divsChild>
                </w:div>
                <w:div w:id="1925138720">
                  <w:marLeft w:val="0"/>
                  <w:marRight w:val="0"/>
                  <w:marTop w:val="0"/>
                  <w:marBottom w:val="0"/>
                  <w:divBdr>
                    <w:top w:val="none" w:sz="0" w:space="0" w:color="auto"/>
                    <w:left w:val="none" w:sz="0" w:space="0" w:color="auto"/>
                    <w:bottom w:val="none" w:sz="0" w:space="0" w:color="auto"/>
                    <w:right w:val="none" w:sz="0" w:space="0" w:color="auto"/>
                  </w:divBdr>
                  <w:divsChild>
                    <w:div w:id="1585991181">
                      <w:marLeft w:val="0"/>
                      <w:marRight w:val="0"/>
                      <w:marTop w:val="0"/>
                      <w:marBottom w:val="0"/>
                      <w:divBdr>
                        <w:top w:val="none" w:sz="0" w:space="0" w:color="auto"/>
                        <w:left w:val="none" w:sz="0" w:space="0" w:color="auto"/>
                        <w:bottom w:val="none" w:sz="0" w:space="0" w:color="auto"/>
                        <w:right w:val="none" w:sz="0" w:space="0" w:color="auto"/>
                      </w:divBdr>
                    </w:div>
                  </w:divsChild>
                </w:div>
                <w:div w:id="1946575337">
                  <w:marLeft w:val="0"/>
                  <w:marRight w:val="0"/>
                  <w:marTop w:val="0"/>
                  <w:marBottom w:val="0"/>
                  <w:divBdr>
                    <w:top w:val="none" w:sz="0" w:space="0" w:color="auto"/>
                    <w:left w:val="none" w:sz="0" w:space="0" w:color="auto"/>
                    <w:bottom w:val="none" w:sz="0" w:space="0" w:color="auto"/>
                    <w:right w:val="none" w:sz="0" w:space="0" w:color="auto"/>
                  </w:divBdr>
                  <w:divsChild>
                    <w:div w:id="202720587">
                      <w:marLeft w:val="0"/>
                      <w:marRight w:val="0"/>
                      <w:marTop w:val="0"/>
                      <w:marBottom w:val="0"/>
                      <w:divBdr>
                        <w:top w:val="none" w:sz="0" w:space="0" w:color="auto"/>
                        <w:left w:val="none" w:sz="0" w:space="0" w:color="auto"/>
                        <w:bottom w:val="none" w:sz="0" w:space="0" w:color="auto"/>
                        <w:right w:val="none" w:sz="0" w:space="0" w:color="auto"/>
                      </w:divBdr>
                    </w:div>
                  </w:divsChild>
                </w:div>
                <w:div w:id="1960529168">
                  <w:marLeft w:val="0"/>
                  <w:marRight w:val="0"/>
                  <w:marTop w:val="0"/>
                  <w:marBottom w:val="0"/>
                  <w:divBdr>
                    <w:top w:val="none" w:sz="0" w:space="0" w:color="auto"/>
                    <w:left w:val="none" w:sz="0" w:space="0" w:color="auto"/>
                    <w:bottom w:val="none" w:sz="0" w:space="0" w:color="auto"/>
                    <w:right w:val="none" w:sz="0" w:space="0" w:color="auto"/>
                  </w:divBdr>
                  <w:divsChild>
                    <w:div w:id="956326578">
                      <w:marLeft w:val="0"/>
                      <w:marRight w:val="0"/>
                      <w:marTop w:val="0"/>
                      <w:marBottom w:val="0"/>
                      <w:divBdr>
                        <w:top w:val="none" w:sz="0" w:space="0" w:color="auto"/>
                        <w:left w:val="none" w:sz="0" w:space="0" w:color="auto"/>
                        <w:bottom w:val="none" w:sz="0" w:space="0" w:color="auto"/>
                        <w:right w:val="none" w:sz="0" w:space="0" w:color="auto"/>
                      </w:divBdr>
                    </w:div>
                    <w:div w:id="1175682382">
                      <w:marLeft w:val="0"/>
                      <w:marRight w:val="0"/>
                      <w:marTop w:val="0"/>
                      <w:marBottom w:val="0"/>
                      <w:divBdr>
                        <w:top w:val="none" w:sz="0" w:space="0" w:color="auto"/>
                        <w:left w:val="none" w:sz="0" w:space="0" w:color="auto"/>
                        <w:bottom w:val="none" w:sz="0" w:space="0" w:color="auto"/>
                        <w:right w:val="none" w:sz="0" w:space="0" w:color="auto"/>
                      </w:divBdr>
                    </w:div>
                  </w:divsChild>
                </w:div>
                <w:div w:id="1974484611">
                  <w:marLeft w:val="0"/>
                  <w:marRight w:val="0"/>
                  <w:marTop w:val="0"/>
                  <w:marBottom w:val="0"/>
                  <w:divBdr>
                    <w:top w:val="none" w:sz="0" w:space="0" w:color="auto"/>
                    <w:left w:val="none" w:sz="0" w:space="0" w:color="auto"/>
                    <w:bottom w:val="none" w:sz="0" w:space="0" w:color="auto"/>
                    <w:right w:val="none" w:sz="0" w:space="0" w:color="auto"/>
                  </w:divBdr>
                  <w:divsChild>
                    <w:div w:id="1150905895">
                      <w:marLeft w:val="0"/>
                      <w:marRight w:val="0"/>
                      <w:marTop w:val="0"/>
                      <w:marBottom w:val="0"/>
                      <w:divBdr>
                        <w:top w:val="none" w:sz="0" w:space="0" w:color="auto"/>
                        <w:left w:val="none" w:sz="0" w:space="0" w:color="auto"/>
                        <w:bottom w:val="none" w:sz="0" w:space="0" w:color="auto"/>
                        <w:right w:val="none" w:sz="0" w:space="0" w:color="auto"/>
                      </w:divBdr>
                    </w:div>
                  </w:divsChild>
                </w:div>
                <w:div w:id="1991665916">
                  <w:marLeft w:val="0"/>
                  <w:marRight w:val="0"/>
                  <w:marTop w:val="0"/>
                  <w:marBottom w:val="0"/>
                  <w:divBdr>
                    <w:top w:val="none" w:sz="0" w:space="0" w:color="auto"/>
                    <w:left w:val="none" w:sz="0" w:space="0" w:color="auto"/>
                    <w:bottom w:val="none" w:sz="0" w:space="0" w:color="auto"/>
                    <w:right w:val="none" w:sz="0" w:space="0" w:color="auto"/>
                  </w:divBdr>
                  <w:divsChild>
                    <w:div w:id="1741320246">
                      <w:marLeft w:val="0"/>
                      <w:marRight w:val="0"/>
                      <w:marTop w:val="0"/>
                      <w:marBottom w:val="0"/>
                      <w:divBdr>
                        <w:top w:val="none" w:sz="0" w:space="0" w:color="auto"/>
                        <w:left w:val="none" w:sz="0" w:space="0" w:color="auto"/>
                        <w:bottom w:val="none" w:sz="0" w:space="0" w:color="auto"/>
                        <w:right w:val="none" w:sz="0" w:space="0" w:color="auto"/>
                      </w:divBdr>
                    </w:div>
                  </w:divsChild>
                </w:div>
                <w:div w:id="2004502138">
                  <w:marLeft w:val="0"/>
                  <w:marRight w:val="0"/>
                  <w:marTop w:val="0"/>
                  <w:marBottom w:val="0"/>
                  <w:divBdr>
                    <w:top w:val="none" w:sz="0" w:space="0" w:color="auto"/>
                    <w:left w:val="none" w:sz="0" w:space="0" w:color="auto"/>
                    <w:bottom w:val="none" w:sz="0" w:space="0" w:color="auto"/>
                    <w:right w:val="none" w:sz="0" w:space="0" w:color="auto"/>
                  </w:divBdr>
                  <w:divsChild>
                    <w:div w:id="1604605991">
                      <w:marLeft w:val="0"/>
                      <w:marRight w:val="0"/>
                      <w:marTop w:val="0"/>
                      <w:marBottom w:val="0"/>
                      <w:divBdr>
                        <w:top w:val="none" w:sz="0" w:space="0" w:color="auto"/>
                        <w:left w:val="none" w:sz="0" w:space="0" w:color="auto"/>
                        <w:bottom w:val="none" w:sz="0" w:space="0" w:color="auto"/>
                        <w:right w:val="none" w:sz="0" w:space="0" w:color="auto"/>
                      </w:divBdr>
                    </w:div>
                  </w:divsChild>
                </w:div>
                <w:div w:id="2030715889">
                  <w:marLeft w:val="0"/>
                  <w:marRight w:val="0"/>
                  <w:marTop w:val="0"/>
                  <w:marBottom w:val="0"/>
                  <w:divBdr>
                    <w:top w:val="none" w:sz="0" w:space="0" w:color="auto"/>
                    <w:left w:val="none" w:sz="0" w:space="0" w:color="auto"/>
                    <w:bottom w:val="none" w:sz="0" w:space="0" w:color="auto"/>
                    <w:right w:val="none" w:sz="0" w:space="0" w:color="auto"/>
                  </w:divBdr>
                  <w:divsChild>
                    <w:div w:id="1295214896">
                      <w:marLeft w:val="0"/>
                      <w:marRight w:val="0"/>
                      <w:marTop w:val="0"/>
                      <w:marBottom w:val="0"/>
                      <w:divBdr>
                        <w:top w:val="none" w:sz="0" w:space="0" w:color="auto"/>
                        <w:left w:val="none" w:sz="0" w:space="0" w:color="auto"/>
                        <w:bottom w:val="none" w:sz="0" w:space="0" w:color="auto"/>
                        <w:right w:val="none" w:sz="0" w:space="0" w:color="auto"/>
                      </w:divBdr>
                    </w:div>
                  </w:divsChild>
                </w:div>
                <w:div w:id="2056192933">
                  <w:marLeft w:val="0"/>
                  <w:marRight w:val="0"/>
                  <w:marTop w:val="0"/>
                  <w:marBottom w:val="0"/>
                  <w:divBdr>
                    <w:top w:val="none" w:sz="0" w:space="0" w:color="auto"/>
                    <w:left w:val="none" w:sz="0" w:space="0" w:color="auto"/>
                    <w:bottom w:val="none" w:sz="0" w:space="0" w:color="auto"/>
                    <w:right w:val="none" w:sz="0" w:space="0" w:color="auto"/>
                  </w:divBdr>
                  <w:divsChild>
                    <w:div w:id="550265059">
                      <w:marLeft w:val="0"/>
                      <w:marRight w:val="0"/>
                      <w:marTop w:val="0"/>
                      <w:marBottom w:val="0"/>
                      <w:divBdr>
                        <w:top w:val="none" w:sz="0" w:space="0" w:color="auto"/>
                        <w:left w:val="none" w:sz="0" w:space="0" w:color="auto"/>
                        <w:bottom w:val="none" w:sz="0" w:space="0" w:color="auto"/>
                        <w:right w:val="none" w:sz="0" w:space="0" w:color="auto"/>
                      </w:divBdr>
                    </w:div>
                  </w:divsChild>
                </w:div>
                <w:div w:id="2068920476">
                  <w:marLeft w:val="0"/>
                  <w:marRight w:val="0"/>
                  <w:marTop w:val="0"/>
                  <w:marBottom w:val="0"/>
                  <w:divBdr>
                    <w:top w:val="none" w:sz="0" w:space="0" w:color="auto"/>
                    <w:left w:val="none" w:sz="0" w:space="0" w:color="auto"/>
                    <w:bottom w:val="none" w:sz="0" w:space="0" w:color="auto"/>
                    <w:right w:val="none" w:sz="0" w:space="0" w:color="auto"/>
                  </w:divBdr>
                  <w:divsChild>
                    <w:div w:id="1669870715">
                      <w:marLeft w:val="0"/>
                      <w:marRight w:val="0"/>
                      <w:marTop w:val="0"/>
                      <w:marBottom w:val="0"/>
                      <w:divBdr>
                        <w:top w:val="none" w:sz="0" w:space="0" w:color="auto"/>
                        <w:left w:val="none" w:sz="0" w:space="0" w:color="auto"/>
                        <w:bottom w:val="none" w:sz="0" w:space="0" w:color="auto"/>
                        <w:right w:val="none" w:sz="0" w:space="0" w:color="auto"/>
                      </w:divBdr>
                    </w:div>
                  </w:divsChild>
                </w:div>
                <w:div w:id="2071154609">
                  <w:marLeft w:val="0"/>
                  <w:marRight w:val="0"/>
                  <w:marTop w:val="0"/>
                  <w:marBottom w:val="0"/>
                  <w:divBdr>
                    <w:top w:val="none" w:sz="0" w:space="0" w:color="auto"/>
                    <w:left w:val="none" w:sz="0" w:space="0" w:color="auto"/>
                    <w:bottom w:val="none" w:sz="0" w:space="0" w:color="auto"/>
                    <w:right w:val="none" w:sz="0" w:space="0" w:color="auto"/>
                  </w:divBdr>
                  <w:divsChild>
                    <w:div w:id="1270239284">
                      <w:marLeft w:val="0"/>
                      <w:marRight w:val="0"/>
                      <w:marTop w:val="0"/>
                      <w:marBottom w:val="0"/>
                      <w:divBdr>
                        <w:top w:val="none" w:sz="0" w:space="0" w:color="auto"/>
                        <w:left w:val="none" w:sz="0" w:space="0" w:color="auto"/>
                        <w:bottom w:val="none" w:sz="0" w:space="0" w:color="auto"/>
                        <w:right w:val="none" w:sz="0" w:space="0" w:color="auto"/>
                      </w:divBdr>
                    </w:div>
                    <w:div w:id="1763910377">
                      <w:marLeft w:val="0"/>
                      <w:marRight w:val="0"/>
                      <w:marTop w:val="0"/>
                      <w:marBottom w:val="0"/>
                      <w:divBdr>
                        <w:top w:val="none" w:sz="0" w:space="0" w:color="auto"/>
                        <w:left w:val="none" w:sz="0" w:space="0" w:color="auto"/>
                        <w:bottom w:val="none" w:sz="0" w:space="0" w:color="auto"/>
                        <w:right w:val="none" w:sz="0" w:space="0" w:color="auto"/>
                      </w:divBdr>
                    </w:div>
                  </w:divsChild>
                </w:div>
                <w:div w:id="2119979686">
                  <w:marLeft w:val="0"/>
                  <w:marRight w:val="0"/>
                  <w:marTop w:val="0"/>
                  <w:marBottom w:val="0"/>
                  <w:divBdr>
                    <w:top w:val="none" w:sz="0" w:space="0" w:color="auto"/>
                    <w:left w:val="none" w:sz="0" w:space="0" w:color="auto"/>
                    <w:bottom w:val="none" w:sz="0" w:space="0" w:color="auto"/>
                    <w:right w:val="none" w:sz="0" w:space="0" w:color="auto"/>
                  </w:divBdr>
                  <w:divsChild>
                    <w:div w:id="157233042">
                      <w:marLeft w:val="0"/>
                      <w:marRight w:val="0"/>
                      <w:marTop w:val="0"/>
                      <w:marBottom w:val="0"/>
                      <w:divBdr>
                        <w:top w:val="none" w:sz="0" w:space="0" w:color="auto"/>
                        <w:left w:val="none" w:sz="0" w:space="0" w:color="auto"/>
                        <w:bottom w:val="none" w:sz="0" w:space="0" w:color="auto"/>
                        <w:right w:val="none" w:sz="0" w:space="0" w:color="auto"/>
                      </w:divBdr>
                    </w:div>
                  </w:divsChild>
                </w:div>
                <w:div w:id="2137867526">
                  <w:marLeft w:val="0"/>
                  <w:marRight w:val="0"/>
                  <w:marTop w:val="0"/>
                  <w:marBottom w:val="0"/>
                  <w:divBdr>
                    <w:top w:val="none" w:sz="0" w:space="0" w:color="auto"/>
                    <w:left w:val="none" w:sz="0" w:space="0" w:color="auto"/>
                    <w:bottom w:val="none" w:sz="0" w:space="0" w:color="auto"/>
                    <w:right w:val="none" w:sz="0" w:space="0" w:color="auto"/>
                  </w:divBdr>
                  <w:divsChild>
                    <w:div w:id="31083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79402">
          <w:marLeft w:val="0"/>
          <w:marRight w:val="0"/>
          <w:marTop w:val="0"/>
          <w:marBottom w:val="0"/>
          <w:divBdr>
            <w:top w:val="none" w:sz="0" w:space="0" w:color="auto"/>
            <w:left w:val="none" w:sz="0" w:space="0" w:color="auto"/>
            <w:bottom w:val="none" w:sz="0" w:space="0" w:color="auto"/>
            <w:right w:val="none" w:sz="0" w:space="0" w:color="auto"/>
          </w:divBdr>
        </w:div>
      </w:divsChild>
    </w:div>
    <w:div w:id="1816876606">
      <w:bodyDiv w:val="1"/>
      <w:marLeft w:val="0"/>
      <w:marRight w:val="0"/>
      <w:marTop w:val="0"/>
      <w:marBottom w:val="0"/>
      <w:divBdr>
        <w:top w:val="none" w:sz="0" w:space="0" w:color="auto"/>
        <w:left w:val="none" w:sz="0" w:space="0" w:color="auto"/>
        <w:bottom w:val="none" w:sz="0" w:space="0" w:color="auto"/>
        <w:right w:val="none" w:sz="0" w:space="0" w:color="auto"/>
      </w:divBdr>
    </w:div>
    <w:div w:id="1889106920">
      <w:bodyDiv w:val="1"/>
      <w:marLeft w:val="0"/>
      <w:marRight w:val="0"/>
      <w:marTop w:val="0"/>
      <w:marBottom w:val="0"/>
      <w:divBdr>
        <w:top w:val="none" w:sz="0" w:space="0" w:color="auto"/>
        <w:left w:val="none" w:sz="0" w:space="0" w:color="auto"/>
        <w:bottom w:val="none" w:sz="0" w:space="0" w:color="auto"/>
        <w:right w:val="none" w:sz="0" w:space="0" w:color="auto"/>
      </w:divBdr>
      <w:divsChild>
        <w:div w:id="965741498">
          <w:marLeft w:val="0"/>
          <w:marRight w:val="0"/>
          <w:marTop w:val="0"/>
          <w:marBottom w:val="0"/>
          <w:divBdr>
            <w:top w:val="none" w:sz="0" w:space="0" w:color="auto"/>
            <w:left w:val="none" w:sz="0" w:space="0" w:color="auto"/>
            <w:bottom w:val="none" w:sz="0" w:space="0" w:color="auto"/>
            <w:right w:val="none" w:sz="0" w:space="0" w:color="auto"/>
          </w:divBdr>
        </w:div>
        <w:div w:id="1156186964">
          <w:marLeft w:val="0"/>
          <w:marRight w:val="0"/>
          <w:marTop w:val="0"/>
          <w:marBottom w:val="0"/>
          <w:divBdr>
            <w:top w:val="none" w:sz="0" w:space="0" w:color="auto"/>
            <w:left w:val="none" w:sz="0" w:space="0" w:color="auto"/>
            <w:bottom w:val="none" w:sz="0" w:space="0" w:color="auto"/>
            <w:right w:val="none" w:sz="0" w:space="0" w:color="auto"/>
          </w:divBdr>
        </w:div>
      </w:divsChild>
    </w:div>
    <w:div w:id="2050521809">
      <w:bodyDiv w:val="1"/>
      <w:marLeft w:val="0"/>
      <w:marRight w:val="0"/>
      <w:marTop w:val="0"/>
      <w:marBottom w:val="0"/>
      <w:divBdr>
        <w:top w:val="none" w:sz="0" w:space="0" w:color="auto"/>
        <w:left w:val="none" w:sz="0" w:space="0" w:color="auto"/>
        <w:bottom w:val="none" w:sz="0" w:space="0" w:color="auto"/>
        <w:right w:val="none" w:sz="0" w:space="0" w:color="auto"/>
      </w:divBdr>
      <w:divsChild>
        <w:div w:id="26757783">
          <w:marLeft w:val="0"/>
          <w:marRight w:val="0"/>
          <w:marTop w:val="0"/>
          <w:marBottom w:val="0"/>
          <w:divBdr>
            <w:top w:val="none" w:sz="0" w:space="0" w:color="auto"/>
            <w:left w:val="none" w:sz="0" w:space="0" w:color="auto"/>
            <w:bottom w:val="none" w:sz="0" w:space="0" w:color="auto"/>
            <w:right w:val="none" w:sz="0" w:space="0" w:color="auto"/>
          </w:divBdr>
          <w:divsChild>
            <w:div w:id="2127843374">
              <w:marLeft w:val="0"/>
              <w:marRight w:val="0"/>
              <w:marTop w:val="0"/>
              <w:marBottom w:val="0"/>
              <w:divBdr>
                <w:top w:val="none" w:sz="0" w:space="0" w:color="auto"/>
                <w:left w:val="none" w:sz="0" w:space="0" w:color="auto"/>
                <w:bottom w:val="none" w:sz="0" w:space="0" w:color="auto"/>
                <w:right w:val="none" w:sz="0" w:space="0" w:color="auto"/>
              </w:divBdr>
            </w:div>
          </w:divsChild>
        </w:div>
        <w:div w:id="122233349">
          <w:marLeft w:val="0"/>
          <w:marRight w:val="0"/>
          <w:marTop w:val="0"/>
          <w:marBottom w:val="0"/>
          <w:divBdr>
            <w:top w:val="none" w:sz="0" w:space="0" w:color="auto"/>
            <w:left w:val="none" w:sz="0" w:space="0" w:color="auto"/>
            <w:bottom w:val="none" w:sz="0" w:space="0" w:color="auto"/>
            <w:right w:val="none" w:sz="0" w:space="0" w:color="auto"/>
          </w:divBdr>
          <w:divsChild>
            <w:div w:id="127939875">
              <w:marLeft w:val="0"/>
              <w:marRight w:val="0"/>
              <w:marTop w:val="0"/>
              <w:marBottom w:val="0"/>
              <w:divBdr>
                <w:top w:val="none" w:sz="0" w:space="0" w:color="auto"/>
                <w:left w:val="none" w:sz="0" w:space="0" w:color="auto"/>
                <w:bottom w:val="none" w:sz="0" w:space="0" w:color="auto"/>
                <w:right w:val="none" w:sz="0" w:space="0" w:color="auto"/>
              </w:divBdr>
            </w:div>
          </w:divsChild>
        </w:div>
        <w:div w:id="130952550">
          <w:marLeft w:val="0"/>
          <w:marRight w:val="0"/>
          <w:marTop w:val="0"/>
          <w:marBottom w:val="0"/>
          <w:divBdr>
            <w:top w:val="none" w:sz="0" w:space="0" w:color="auto"/>
            <w:left w:val="none" w:sz="0" w:space="0" w:color="auto"/>
            <w:bottom w:val="none" w:sz="0" w:space="0" w:color="auto"/>
            <w:right w:val="none" w:sz="0" w:space="0" w:color="auto"/>
          </w:divBdr>
          <w:divsChild>
            <w:div w:id="15084751">
              <w:marLeft w:val="0"/>
              <w:marRight w:val="0"/>
              <w:marTop w:val="0"/>
              <w:marBottom w:val="0"/>
              <w:divBdr>
                <w:top w:val="none" w:sz="0" w:space="0" w:color="auto"/>
                <w:left w:val="none" w:sz="0" w:space="0" w:color="auto"/>
                <w:bottom w:val="none" w:sz="0" w:space="0" w:color="auto"/>
                <w:right w:val="none" w:sz="0" w:space="0" w:color="auto"/>
              </w:divBdr>
            </w:div>
          </w:divsChild>
        </w:div>
        <w:div w:id="141043209">
          <w:marLeft w:val="0"/>
          <w:marRight w:val="0"/>
          <w:marTop w:val="0"/>
          <w:marBottom w:val="0"/>
          <w:divBdr>
            <w:top w:val="none" w:sz="0" w:space="0" w:color="auto"/>
            <w:left w:val="none" w:sz="0" w:space="0" w:color="auto"/>
            <w:bottom w:val="none" w:sz="0" w:space="0" w:color="auto"/>
            <w:right w:val="none" w:sz="0" w:space="0" w:color="auto"/>
          </w:divBdr>
          <w:divsChild>
            <w:div w:id="1068965366">
              <w:marLeft w:val="0"/>
              <w:marRight w:val="0"/>
              <w:marTop w:val="0"/>
              <w:marBottom w:val="0"/>
              <w:divBdr>
                <w:top w:val="none" w:sz="0" w:space="0" w:color="auto"/>
                <w:left w:val="none" w:sz="0" w:space="0" w:color="auto"/>
                <w:bottom w:val="none" w:sz="0" w:space="0" w:color="auto"/>
                <w:right w:val="none" w:sz="0" w:space="0" w:color="auto"/>
              </w:divBdr>
            </w:div>
            <w:div w:id="1458601324">
              <w:marLeft w:val="0"/>
              <w:marRight w:val="0"/>
              <w:marTop w:val="0"/>
              <w:marBottom w:val="0"/>
              <w:divBdr>
                <w:top w:val="none" w:sz="0" w:space="0" w:color="auto"/>
                <w:left w:val="none" w:sz="0" w:space="0" w:color="auto"/>
                <w:bottom w:val="none" w:sz="0" w:space="0" w:color="auto"/>
                <w:right w:val="none" w:sz="0" w:space="0" w:color="auto"/>
              </w:divBdr>
            </w:div>
          </w:divsChild>
        </w:div>
        <w:div w:id="186720966">
          <w:marLeft w:val="0"/>
          <w:marRight w:val="0"/>
          <w:marTop w:val="0"/>
          <w:marBottom w:val="0"/>
          <w:divBdr>
            <w:top w:val="none" w:sz="0" w:space="0" w:color="auto"/>
            <w:left w:val="none" w:sz="0" w:space="0" w:color="auto"/>
            <w:bottom w:val="none" w:sz="0" w:space="0" w:color="auto"/>
            <w:right w:val="none" w:sz="0" w:space="0" w:color="auto"/>
          </w:divBdr>
          <w:divsChild>
            <w:div w:id="344867749">
              <w:marLeft w:val="0"/>
              <w:marRight w:val="0"/>
              <w:marTop w:val="0"/>
              <w:marBottom w:val="0"/>
              <w:divBdr>
                <w:top w:val="none" w:sz="0" w:space="0" w:color="auto"/>
                <w:left w:val="none" w:sz="0" w:space="0" w:color="auto"/>
                <w:bottom w:val="none" w:sz="0" w:space="0" w:color="auto"/>
                <w:right w:val="none" w:sz="0" w:space="0" w:color="auto"/>
              </w:divBdr>
            </w:div>
            <w:div w:id="931427620">
              <w:marLeft w:val="0"/>
              <w:marRight w:val="0"/>
              <w:marTop w:val="0"/>
              <w:marBottom w:val="0"/>
              <w:divBdr>
                <w:top w:val="none" w:sz="0" w:space="0" w:color="auto"/>
                <w:left w:val="none" w:sz="0" w:space="0" w:color="auto"/>
                <w:bottom w:val="none" w:sz="0" w:space="0" w:color="auto"/>
                <w:right w:val="none" w:sz="0" w:space="0" w:color="auto"/>
              </w:divBdr>
            </w:div>
          </w:divsChild>
        </w:div>
        <w:div w:id="210579451">
          <w:marLeft w:val="0"/>
          <w:marRight w:val="0"/>
          <w:marTop w:val="0"/>
          <w:marBottom w:val="0"/>
          <w:divBdr>
            <w:top w:val="none" w:sz="0" w:space="0" w:color="auto"/>
            <w:left w:val="none" w:sz="0" w:space="0" w:color="auto"/>
            <w:bottom w:val="none" w:sz="0" w:space="0" w:color="auto"/>
            <w:right w:val="none" w:sz="0" w:space="0" w:color="auto"/>
          </w:divBdr>
          <w:divsChild>
            <w:div w:id="761876172">
              <w:marLeft w:val="0"/>
              <w:marRight w:val="0"/>
              <w:marTop w:val="0"/>
              <w:marBottom w:val="0"/>
              <w:divBdr>
                <w:top w:val="none" w:sz="0" w:space="0" w:color="auto"/>
                <w:left w:val="none" w:sz="0" w:space="0" w:color="auto"/>
                <w:bottom w:val="none" w:sz="0" w:space="0" w:color="auto"/>
                <w:right w:val="none" w:sz="0" w:space="0" w:color="auto"/>
              </w:divBdr>
            </w:div>
            <w:div w:id="2101565998">
              <w:marLeft w:val="0"/>
              <w:marRight w:val="0"/>
              <w:marTop w:val="0"/>
              <w:marBottom w:val="0"/>
              <w:divBdr>
                <w:top w:val="none" w:sz="0" w:space="0" w:color="auto"/>
                <w:left w:val="none" w:sz="0" w:space="0" w:color="auto"/>
                <w:bottom w:val="none" w:sz="0" w:space="0" w:color="auto"/>
                <w:right w:val="none" w:sz="0" w:space="0" w:color="auto"/>
              </w:divBdr>
            </w:div>
          </w:divsChild>
        </w:div>
        <w:div w:id="230314058">
          <w:marLeft w:val="0"/>
          <w:marRight w:val="0"/>
          <w:marTop w:val="0"/>
          <w:marBottom w:val="0"/>
          <w:divBdr>
            <w:top w:val="none" w:sz="0" w:space="0" w:color="auto"/>
            <w:left w:val="none" w:sz="0" w:space="0" w:color="auto"/>
            <w:bottom w:val="none" w:sz="0" w:space="0" w:color="auto"/>
            <w:right w:val="none" w:sz="0" w:space="0" w:color="auto"/>
          </w:divBdr>
          <w:divsChild>
            <w:div w:id="1676759806">
              <w:marLeft w:val="0"/>
              <w:marRight w:val="0"/>
              <w:marTop w:val="0"/>
              <w:marBottom w:val="0"/>
              <w:divBdr>
                <w:top w:val="none" w:sz="0" w:space="0" w:color="auto"/>
                <w:left w:val="none" w:sz="0" w:space="0" w:color="auto"/>
                <w:bottom w:val="none" w:sz="0" w:space="0" w:color="auto"/>
                <w:right w:val="none" w:sz="0" w:space="0" w:color="auto"/>
              </w:divBdr>
            </w:div>
          </w:divsChild>
        </w:div>
        <w:div w:id="285087247">
          <w:marLeft w:val="0"/>
          <w:marRight w:val="0"/>
          <w:marTop w:val="0"/>
          <w:marBottom w:val="0"/>
          <w:divBdr>
            <w:top w:val="none" w:sz="0" w:space="0" w:color="auto"/>
            <w:left w:val="none" w:sz="0" w:space="0" w:color="auto"/>
            <w:bottom w:val="none" w:sz="0" w:space="0" w:color="auto"/>
            <w:right w:val="none" w:sz="0" w:space="0" w:color="auto"/>
          </w:divBdr>
          <w:divsChild>
            <w:div w:id="1916427214">
              <w:marLeft w:val="0"/>
              <w:marRight w:val="0"/>
              <w:marTop w:val="0"/>
              <w:marBottom w:val="0"/>
              <w:divBdr>
                <w:top w:val="none" w:sz="0" w:space="0" w:color="auto"/>
                <w:left w:val="none" w:sz="0" w:space="0" w:color="auto"/>
                <w:bottom w:val="none" w:sz="0" w:space="0" w:color="auto"/>
                <w:right w:val="none" w:sz="0" w:space="0" w:color="auto"/>
              </w:divBdr>
            </w:div>
          </w:divsChild>
        </w:div>
        <w:div w:id="297150431">
          <w:marLeft w:val="0"/>
          <w:marRight w:val="0"/>
          <w:marTop w:val="0"/>
          <w:marBottom w:val="0"/>
          <w:divBdr>
            <w:top w:val="none" w:sz="0" w:space="0" w:color="auto"/>
            <w:left w:val="none" w:sz="0" w:space="0" w:color="auto"/>
            <w:bottom w:val="none" w:sz="0" w:space="0" w:color="auto"/>
            <w:right w:val="none" w:sz="0" w:space="0" w:color="auto"/>
          </w:divBdr>
          <w:divsChild>
            <w:div w:id="461273053">
              <w:marLeft w:val="0"/>
              <w:marRight w:val="0"/>
              <w:marTop w:val="0"/>
              <w:marBottom w:val="0"/>
              <w:divBdr>
                <w:top w:val="none" w:sz="0" w:space="0" w:color="auto"/>
                <w:left w:val="none" w:sz="0" w:space="0" w:color="auto"/>
                <w:bottom w:val="none" w:sz="0" w:space="0" w:color="auto"/>
                <w:right w:val="none" w:sz="0" w:space="0" w:color="auto"/>
              </w:divBdr>
            </w:div>
          </w:divsChild>
        </w:div>
        <w:div w:id="321588482">
          <w:marLeft w:val="0"/>
          <w:marRight w:val="0"/>
          <w:marTop w:val="0"/>
          <w:marBottom w:val="0"/>
          <w:divBdr>
            <w:top w:val="none" w:sz="0" w:space="0" w:color="auto"/>
            <w:left w:val="none" w:sz="0" w:space="0" w:color="auto"/>
            <w:bottom w:val="none" w:sz="0" w:space="0" w:color="auto"/>
            <w:right w:val="none" w:sz="0" w:space="0" w:color="auto"/>
          </w:divBdr>
          <w:divsChild>
            <w:div w:id="1272977026">
              <w:marLeft w:val="0"/>
              <w:marRight w:val="0"/>
              <w:marTop w:val="0"/>
              <w:marBottom w:val="0"/>
              <w:divBdr>
                <w:top w:val="none" w:sz="0" w:space="0" w:color="auto"/>
                <w:left w:val="none" w:sz="0" w:space="0" w:color="auto"/>
                <w:bottom w:val="none" w:sz="0" w:space="0" w:color="auto"/>
                <w:right w:val="none" w:sz="0" w:space="0" w:color="auto"/>
              </w:divBdr>
            </w:div>
          </w:divsChild>
        </w:div>
        <w:div w:id="354891399">
          <w:marLeft w:val="0"/>
          <w:marRight w:val="0"/>
          <w:marTop w:val="0"/>
          <w:marBottom w:val="0"/>
          <w:divBdr>
            <w:top w:val="none" w:sz="0" w:space="0" w:color="auto"/>
            <w:left w:val="none" w:sz="0" w:space="0" w:color="auto"/>
            <w:bottom w:val="none" w:sz="0" w:space="0" w:color="auto"/>
            <w:right w:val="none" w:sz="0" w:space="0" w:color="auto"/>
          </w:divBdr>
          <w:divsChild>
            <w:div w:id="308167832">
              <w:marLeft w:val="0"/>
              <w:marRight w:val="0"/>
              <w:marTop w:val="0"/>
              <w:marBottom w:val="0"/>
              <w:divBdr>
                <w:top w:val="none" w:sz="0" w:space="0" w:color="auto"/>
                <w:left w:val="none" w:sz="0" w:space="0" w:color="auto"/>
                <w:bottom w:val="none" w:sz="0" w:space="0" w:color="auto"/>
                <w:right w:val="none" w:sz="0" w:space="0" w:color="auto"/>
              </w:divBdr>
            </w:div>
          </w:divsChild>
        </w:div>
        <w:div w:id="383260672">
          <w:marLeft w:val="0"/>
          <w:marRight w:val="0"/>
          <w:marTop w:val="0"/>
          <w:marBottom w:val="0"/>
          <w:divBdr>
            <w:top w:val="none" w:sz="0" w:space="0" w:color="auto"/>
            <w:left w:val="none" w:sz="0" w:space="0" w:color="auto"/>
            <w:bottom w:val="none" w:sz="0" w:space="0" w:color="auto"/>
            <w:right w:val="none" w:sz="0" w:space="0" w:color="auto"/>
          </w:divBdr>
          <w:divsChild>
            <w:div w:id="1176656386">
              <w:marLeft w:val="0"/>
              <w:marRight w:val="0"/>
              <w:marTop w:val="0"/>
              <w:marBottom w:val="0"/>
              <w:divBdr>
                <w:top w:val="none" w:sz="0" w:space="0" w:color="auto"/>
                <w:left w:val="none" w:sz="0" w:space="0" w:color="auto"/>
                <w:bottom w:val="none" w:sz="0" w:space="0" w:color="auto"/>
                <w:right w:val="none" w:sz="0" w:space="0" w:color="auto"/>
              </w:divBdr>
            </w:div>
          </w:divsChild>
        </w:div>
        <w:div w:id="395321888">
          <w:marLeft w:val="0"/>
          <w:marRight w:val="0"/>
          <w:marTop w:val="0"/>
          <w:marBottom w:val="0"/>
          <w:divBdr>
            <w:top w:val="none" w:sz="0" w:space="0" w:color="auto"/>
            <w:left w:val="none" w:sz="0" w:space="0" w:color="auto"/>
            <w:bottom w:val="none" w:sz="0" w:space="0" w:color="auto"/>
            <w:right w:val="none" w:sz="0" w:space="0" w:color="auto"/>
          </w:divBdr>
          <w:divsChild>
            <w:div w:id="947854862">
              <w:marLeft w:val="0"/>
              <w:marRight w:val="0"/>
              <w:marTop w:val="0"/>
              <w:marBottom w:val="0"/>
              <w:divBdr>
                <w:top w:val="none" w:sz="0" w:space="0" w:color="auto"/>
                <w:left w:val="none" w:sz="0" w:space="0" w:color="auto"/>
                <w:bottom w:val="none" w:sz="0" w:space="0" w:color="auto"/>
                <w:right w:val="none" w:sz="0" w:space="0" w:color="auto"/>
              </w:divBdr>
            </w:div>
          </w:divsChild>
        </w:div>
        <w:div w:id="411587832">
          <w:marLeft w:val="0"/>
          <w:marRight w:val="0"/>
          <w:marTop w:val="0"/>
          <w:marBottom w:val="0"/>
          <w:divBdr>
            <w:top w:val="none" w:sz="0" w:space="0" w:color="auto"/>
            <w:left w:val="none" w:sz="0" w:space="0" w:color="auto"/>
            <w:bottom w:val="none" w:sz="0" w:space="0" w:color="auto"/>
            <w:right w:val="none" w:sz="0" w:space="0" w:color="auto"/>
          </w:divBdr>
          <w:divsChild>
            <w:div w:id="409623726">
              <w:marLeft w:val="0"/>
              <w:marRight w:val="0"/>
              <w:marTop w:val="0"/>
              <w:marBottom w:val="0"/>
              <w:divBdr>
                <w:top w:val="none" w:sz="0" w:space="0" w:color="auto"/>
                <w:left w:val="none" w:sz="0" w:space="0" w:color="auto"/>
                <w:bottom w:val="none" w:sz="0" w:space="0" w:color="auto"/>
                <w:right w:val="none" w:sz="0" w:space="0" w:color="auto"/>
              </w:divBdr>
            </w:div>
          </w:divsChild>
        </w:div>
        <w:div w:id="416023427">
          <w:marLeft w:val="0"/>
          <w:marRight w:val="0"/>
          <w:marTop w:val="0"/>
          <w:marBottom w:val="0"/>
          <w:divBdr>
            <w:top w:val="none" w:sz="0" w:space="0" w:color="auto"/>
            <w:left w:val="none" w:sz="0" w:space="0" w:color="auto"/>
            <w:bottom w:val="none" w:sz="0" w:space="0" w:color="auto"/>
            <w:right w:val="none" w:sz="0" w:space="0" w:color="auto"/>
          </w:divBdr>
          <w:divsChild>
            <w:div w:id="1895191712">
              <w:marLeft w:val="0"/>
              <w:marRight w:val="0"/>
              <w:marTop w:val="0"/>
              <w:marBottom w:val="0"/>
              <w:divBdr>
                <w:top w:val="none" w:sz="0" w:space="0" w:color="auto"/>
                <w:left w:val="none" w:sz="0" w:space="0" w:color="auto"/>
                <w:bottom w:val="none" w:sz="0" w:space="0" w:color="auto"/>
                <w:right w:val="none" w:sz="0" w:space="0" w:color="auto"/>
              </w:divBdr>
            </w:div>
          </w:divsChild>
        </w:div>
        <w:div w:id="442384766">
          <w:marLeft w:val="0"/>
          <w:marRight w:val="0"/>
          <w:marTop w:val="0"/>
          <w:marBottom w:val="0"/>
          <w:divBdr>
            <w:top w:val="none" w:sz="0" w:space="0" w:color="auto"/>
            <w:left w:val="none" w:sz="0" w:space="0" w:color="auto"/>
            <w:bottom w:val="none" w:sz="0" w:space="0" w:color="auto"/>
            <w:right w:val="none" w:sz="0" w:space="0" w:color="auto"/>
          </w:divBdr>
          <w:divsChild>
            <w:div w:id="1303804237">
              <w:marLeft w:val="0"/>
              <w:marRight w:val="0"/>
              <w:marTop w:val="0"/>
              <w:marBottom w:val="0"/>
              <w:divBdr>
                <w:top w:val="none" w:sz="0" w:space="0" w:color="auto"/>
                <w:left w:val="none" w:sz="0" w:space="0" w:color="auto"/>
                <w:bottom w:val="none" w:sz="0" w:space="0" w:color="auto"/>
                <w:right w:val="none" w:sz="0" w:space="0" w:color="auto"/>
              </w:divBdr>
            </w:div>
          </w:divsChild>
        </w:div>
        <w:div w:id="508910323">
          <w:marLeft w:val="0"/>
          <w:marRight w:val="0"/>
          <w:marTop w:val="0"/>
          <w:marBottom w:val="0"/>
          <w:divBdr>
            <w:top w:val="none" w:sz="0" w:space="0" w:color="auto"/>
            <w:left w:val="none" w:sz="0" w:space="0" w:color="auto"/>
            <w:bottom w:val="none" w:sz="0" w:space="0" w:color="auto"/>
            <w:right w:val="none" w:sz="0" w:space="0" w:color="auto"/>
          </w:divBdr>
          <w:divsChild>
            <w:div w:id="1333143719">
              <w:marLeft w:val="0"/>
              <w:marRight w:val="0"/>
              <w:marTop w:val="0"/>
              <w:marBottom w:val="0"/>
              <w:divBdr>
                <w:top w:val="none" w:sz="0" w:space="0" w:color="auto"/>
                <w:left w:val="none" w:sz="0" w:space="0" w:color="auto"/>
                <w:bottom w:val="none" w:sz="0" w:space="0" w:color="auto"/>
                <w:right w:val="none" w:sz="0" w:space="0" w:color="auto"/>
              </w:divBdr>
            </w:div>
          </w:divsChild>
        </w:div>
        <w:div w:id="547491391">
          <w:marLeft w:val="0"/>
          <w:marRight w:val="0"/>
          <w:marTop w:val="0"/>
          <w:marBottom w:val="0"/>
          <w:divBdr>
            <w:top w:val="none" w:sz="0" w:space="0" w:color="auto"/>
            <w:left w:val="none" w:sz="0" w:space="0" w:color="auto"/>
            <w:bottom w:val="none" w:sz="0" w:space="0" w:color="auto"/>
            <w:right w:val="none" w:sz="0" w:space="0" w:color="auto"/>
          </w:divBdr>
          <w:divsChild>
            <w:div w:id="516505035">
              <w:marLeft w:val="0"/>
              <w:marRight w:val="0"/>
              <w:marTop w:val="0"/>
              <w:marBottom w:val="0"/>
              <w:divBdr>
                <w:top w:val="none" w:sz="0" w:space="0" w:color="auto"/>
                <w:left w:val="none" w:sz="0" w:space="0" w:color="auto"/>
                <w:bottom w:val="none" w:sz="0" w:space="0" w:color="auto"/>
                <w:right w:val="none" w:sz="0" w:space="0" w:color="auto"/>
              </w:divBdr>
            </w:div>
          </w:divsChild>
        </w:div>
        <w:div w:id="553546266">
          <w:marLeft w:val="0"/>
          <w:marRight w:val="0"/>
          <w:marTop w:val="0"/>
          <w:marBottom w:val="0"/>
          <w:divBdr>
            <w:top w:val="none" w:sz="0" w:space="0" w:color="auto"/>
            <w:left w:val="none" w:sz="0" w:space="0" w:color="auto"/>
            <w:bottom w:val="none" w:sz="0" w:space="0" w:color="auto"/>
            <w:right w:val="none" w:sz="0" w:space="0" w:color="auto"/>
          </w:divBdr>
          <w:divsChild>
            <w:div w:id="1032923496">
              <w:marLeft w:val="0"/>
              <w:marRight w:val="0"/>
              <w:marTop w:val="0"/>
              <w:marBottom w:val="0"/>
              <w:divBdr>
                <w:top w:val="none" w:sz="0" w:space="0" w:color="auto"/>
                <w:left w:val="none" w:sz="0" w:space="0" w:color="auto"/>
                <w:bottom w:val="none" w:sz="0" w:space="0" w:color="auto"/>
                <w:right w:val="none" w:sz="0" w:space="0" w:color="auto"/>
              </w:divBdr>
            </w:div>
          </w:divsChild>
        </w:div>
        <w:div w:id="641083633">
          <w:marLeft w:val="0"/>
          <w:marRight w:val="0"/>
          <w:marTop w:val="0"/>
          <w:marBottom w:val="0"/>
          <w:divBdr>
            <w:top w:val="none" w:sz="0" w:space="0" w:color="auto"/>
            <w:left w:val="none" w:sz="0" w:space="0" w:color="auto"/>
            <w:bottom w:val="none" w:sz="0" w:space="0" w:color="auto"/>
            <w:right w:val="none" w:sz="0" w:space="0" w:color="auto"/>
          </w:divBdr>
          <w:divsChild>
            <w:div w:id="325674089">
              <w:marLeft w:val="0"/>
              <w:marRight w:val="0"/>
              <w:marTop w:val="0"/>
              <w:marBottom w:val="0"/>
              <w:divBdr>
                <w:top w:val="none" w:sz="0" w:space="0" w:color="auto"/>
                <w:left w:val="none" w:sz="0" w:space="0" w:color="auto"/>
                <w:bottom w:val="none" w:sz="0" w:space="0" w:color="auto"/>
                <w:right w:val="none" w:sz="0" w:space="0" w:color="auto"/>
              </w:divBdr>
            </w:div>
          </w:divsChild>
        </w:div>
        <w:div w:id="666052554">
          <w:marLeft w:val="0"/>
          <w:marRight w:val="0"/>
          <w:marTop w:val="0"/>
          <w:marBottom w:val="0"/>
          <w:divBdr>
            <w:top w:val="none" w:sz="0" w:space="0" w:color="auto"/>
            <w:left w:val="none" w:sz="0" w:space="0" w:color="auto"/>
            <w:bottom w:val="none" w:sz="0" w:space="0" w:color="auto"/>
            <w:right w:val="none" w:sz="0" w:space="0" w:color="auto"/>
          </w:divBdr>
          <w:divsChild>
            <w:div w:id="127356507">
              <w:marLeft w:val="0"/>
              <w:marRight w:val="0"/>
              <w:marTop w:val="0"/>
              <w:marBottom w:val="0"/>
              <w:divBdr>
                <w:top w:val="none" w:sz="0" w:space="0" w:color="auto"/>
                <w:left w:val="none" w:sz="0" w:space="0" w:color="auto"/>
                <w:bottom w:val="none" w:sz="0" w:space="0" w:color="auto"/>
                <w:right w:val="none" w:sz="0" w:space="0" w:color="auto"/>
              </w:divBdr>
            </w:div>
          </w:divsChild>
        </w:div>
        <w:div w:id="704674478">
          <w:marLeft w:val="0"/>
          <w:marRight w:val="0"/>
          <w:marTop w:val="0"/>
          <w:marBottom w:val="0"/>
          <w:divBdr>
            <w:top w:val="none" w:sz="0" w:space="0" w:color="auto"/>
            <w:left w:val="none" w:sz="0" w:space="0" w:color="auto"/>
            <w:bottom w:val="none" w:sz="0" w:space="0" w:color="auto"/>
            <w:right w:val="none" w:sz="0" w:space="0" w:color="auto"/>
          </w:divBdr>
          <w:divsChild>
            <w:div w:id="1756978073">
              <w:marLeft w:val="0"/>
              <w:marRight w:val="0"/>
              <w:marTop w:val="0"/>
              <w:marBottom w:val="0"/>
              <w:divBdr>
                <w:top w:val="none" w:sz="0" w:space="0" w:color="auto"/>
                <w:left w:val="none" w:sz="0" w:space="0" w:color="auto"/>
                <w:bottom w:val="none" w:sz="0" w:space="0" w:color="auto"/>
                <w:right w:val="none" w:sz="0" w:space="0" w:color="auto"/>
              </w:divBdr>
            </w:div>
          </w:divsChild>
        </w:div>
        <w:div w:id="723914424">
          <w:marLeft w:val="0"/>
          <w:marRight w:val="0"/>
          <w:marTop w:val="0"/>
          <w:marBottom w:val="0"/>
          <w:divBdr>
            <w:top w:val="none" w:sz="0" w:space="0" w:color="auto"/>
            <w:left w:val="none" w:sz="0" w:space="0" w:color="auto"/>
            <w:bottom w:val="none" w:sz="0" w:space="0" w:color="auto"/>
            <w:right w:val="none" w:sz="0" w:space="0" w:color="auto"/>
          </w:divBdr>
          <w:divsChild>
            <w:div w:id="1400976842">
              <w:marLeft w:val="0"/>
              <w:marRight w:val="0"/>
              <w:marTop w:val="0"/>
              <w:marBottom w:val="0"/>
              <w:divBdr>
                <w:top w:val="none" w:sz="0" w:space="0" w:color="auto"/>
                <w:left w:val="none" w:sz="0" w:space="0" w:color="auto"/>
                <w:bottom w:val="none" w:sz="0" w:space="0" w:color="auto"/>
                <w:right w:val="none" w:sz="0" w:space="0" w:color="auto"/>
              </w:divBdr>
            </w:div>
          </w:divsChild>
        </w:div>
        <w:div w:id="736628266">
          <w:marLeft w:val="0"/>
          <w:marRight w:val="0"/>
          <w:marTop w:val="0"/>
          <w:marBottom w:val="0"/>
          <w:divBdr>
            <w:top w:val="none" w:sz="0" w:space="0" w:color="auto"/>
            <w:left w:val="none" w:sz="0" w:space="0" w:color="auto"/>
            <w:bottom w:val="none" w:sz="0" w:space="0" w:color="auto"/>
            <w:right w:val="none" w:sz="0" w:space="0" w:color="auto"/>
          </w:divBdr>
          <w:divsChild>
            <w:div w:id="1590500318">
              <w:marLeft w:val="0"/>
              <w:marRight w:val="0"/>
              <w:marTop w:val="0"/>
              <w:marBottom w:val="0"/>
              <w:divBdr>
                <w:top w:val="none" w:sz="0" w:space="0" w:color="auto"/>
                <w:left w:val="none" w:sz="0" w:space="0" w:color="auto"/>
                <w:bottom w:val="none" w:sz="0" w:space="0" w:color="auto"/>
                <w:right w:val="none" w:sz="0" w:space="0" w:color="auto"/>
              </w:divBdr>
            </w:div>
          </w:divsChild>
        </w:div>
        <w:div w:id="763378355">
          <w:marLeft w:val="0"/>
          <w:marRight w:val="0"/>
          <w:marTop w:val="0"/>
          <w:marBottom w:val="0"/>
          <w:divBdr>
            <w:top w:val="none" w:sz="0" w:space="0" w:color="auto"/>
            <w:left w:val="none" w:sz="0" w:space="0" w:color="auto"/>
            <w:bottom w:val="none" w:sz="0" w:space="0" w:color="auto"/>
            <w:right w:val="none" w:sz="0" w:space="0" w:color="auto"/>
          </w:divBdr>
          <w:divsChild>
            <w:div w:id="461197086">
              <w:marLeft w:val="0"/>
              <w:marRight w:val="0"/>
              <w:marTop w:val="0"/>
              <w:marBottom w:val="0"/>
              <w:divBdr>
                <w:top w:val="none" w:sz="0" w:space="0" w:color="auto"/>
                <w:left w:val="none" w:sz="0" w:space="0" w:color="auto"/>
                <w:bottom w:val="none" w:sz="0" w:space="0" w:color="auto"/>
                <w:right w:val="none" w:sz="0" w:space="0" w:color="auto"/>
              </w:divBdr>
            </w:div>
            <w:div w:id="1229999497">
              <w:marLeft w:val="0"/>
              <w:marRight w:val="0"/>
              <w:marTop w:val="0"/>
              <w:marBottom w:val="0"/>
              <w:divBdr>
                <w:top w:val="none" w:sz="0" w:space="0" w:color="auto"/>
                <w:left w:val="none" w:sz="0" w:space="0" w:color="auto"/>
                <w:bottom w:val="none" w:sz="0" w:space="0" w:color="auto"/>
                <w:right w:val="none" w:sz="0" w:space="0" w:color="auto"/>
              </w:divBdr>
            </w:div>
          </w:divsChild>
        </w:div>
        <w:div w:id="786046127">
          <w:marLeft w:val="0"/>
          <w:marRight w:val="0"/>
          <w:marTop w:val="0"/>
          <w:marBottom w:val="0"/>
          <w:divBdr>
            <w:top w:val="none" w:sz="0" w:space="0" w:color="auto"/>
            <w:left w:val="none" w:sz="0" w:space="0" w:color="auto"/>
            <w:bottom w:val="none" w:sz="0" w:space="0" w:color="auto"/>
            <w:right w:val="none" w:sz="0" w:space="0" w:color="auto"/>
          </w:divBdr>
          <w:divsChild>
            <w:div w:id="724450953">
              <w:marLeft w:val="0"/>
              <w:marRight w:val="0"/>
              <w:marTop w:val="0"/>
              <w:marBottom w:val="0"/>
              <w:divBdr>
                <w:top w:val="none" w:sz="0" w:space="0" w:color="auto"/>
                <w:left w:val="none" w:sz="0" w:space="0" w:color="auto"/>
                <w:bottom w:val="none" w:sz="0" w:space="0" w:color="auto"/>
                <w:right w:val="none" w:sz="0" w:space="0" w:color="auto"/>
              </w:divBdr>
            </w:div>
          </w:divsChild>
        </w:div>
        <w:div w:id="804199445">
          <w:marLeft w:val="0"/>
          <w:marRight w:val="0"/>
          <w:marTop w:val="0"/>
          <w:marBottom w:val="0"/>
          <w:divBdr>
            <w:top w:val="none" w:sz="0" w:space="0" w:color="auto"/>
            <w:left w:val="none" w:sz="0" w:space="0" w:color="auto"/>
            <w:bottom w:val="none" w:sz="0" w:space="0" w:color="auto"/>
            <w:right w:val="none" w:sz="0" w:space="0" w:color="auto"/>
          </w:divBdr>
          <w:divsChild>
            <w:div w:id="1754205983">
              <w:marLeft w:val="0"/>
              <w:marRight w:val="0"/>
              <w:marTop w:val="0"/>
              <w:marBottom w:val="0"/>
              <w:divBdr>
                <w:top w:val="none" w:sz="0" w:space="0" w:color="auto"/>
                <w:left w:val="none" w:sz="0" w:space="0" w:color="auto"/>
                <w:bottom w:val="none" w:sz="0" w:space="0" w:color="auto"/>
                <w:right w:val="none" w:sz="0" w:space="0" w:color="auto"/>
              </w:divBdr>
            </w:div>
          </w:divsChild>
        </w:div>
        <w:div w:id="825978684">
          <w:marLeft w:val="0"/>
          <w:marRight w:val="0"/>
          <w:marTop w:val="0"/>
          <w:marBottom w:val="0"/>
          <w:divBdr>
            <w:top w:val="none" w:sz="0" w:space="0" w:color="auto"/>
            <w:left w:val="none" w:sz="0" w:space="0" w:color="auto"/>
            <w:bottom w:val="none" w:sz="0" w:space="0" w:color="auto"/>
            <w:right w:val="none" w:sz="0" w:space="0" w:color="auto"/>
          </w:divBdr>
          <w:divsChild>
            <w:div w:id="353923351">
              <w:marLeft w:val="0"/>
              <w:marRight w:val="0"/>
              <w:marTop w:val="0"/>
              <w:marBottom w:val="0"/>
              <w:divBdr>
                <w:top w:val="none" w:sz="0" w:space="0" w:color="auto"/>
                <w:left w:val="none" w:sz="0" w:space="0" w:color="auto"/>
                <w:bottom w:val="none" w:sz="0" w:space="0" w:color="auto"/>
                <w:right w:val="none" w:sz="0" w:space="0" w:color="auto"/>
              </w:divBdr>
            </w:div>
          </w:divsChild>
        </w:div>
        <w:div w:id="837768728">
          <w:marLeft w:val="0"/>
          <w:marRight w:val="0"/>
          <w:marTop w:val="0"/>
          <w:marBottom w:val="0"/>
          <w:divBdr>
            <w:top w:val="none" w:sz="0" w:space="0" w:color="auto"/>
            <w:left w:val="none" w:sz="0" w:space="0" w:color="auto"/>
            <w:bottom w:val="none" w:sz="0" w:space="0" w:color="auto"/>
            <w:right w:val="none" w:sz="0" w:space="0" w:color="auto"/>
          </w:divBdr>
          <w:divsChild>
            <w:div w:id="371006807">
              <w:marLeft w:val="0"/>
              <w:marRight w:val="0"/>
              <w:marTop w:val="0"/>
              <w:marBottom w:val="0"/>
              <w:divBdr>
                <w:top w:val="none" w:sz="0" w:space="0" w:color="auto"/>
                <w:left w:val="none" w:sz="0" w:space="0" w:color="auto"/>
                <w:bottom w:val="none" w:sz="0" w:space="0" w:color="auto"/>
                <w:right w:val="none" w:sz="0" w:space="0" w:color="auto"/>
              </w:divBdr>
            </w:div>
          </w:divsChild>
        </w:div>
        <w:div w:id="839926579">
          <w:marLeft w:val="0"/>
          <w:marRight w:val="0"/>
          <w:marTop w:val="0"/>
          <w:marBottom w:val="0"/>
          <w:divBdr>
            <w:top w:val="none" w:sz="0" w:space="0" w:color="auto"/>
            <w:left w:val="none" w:sz="0" w:space="0" w:color="auto"/>
            <w:bottom w:val="none" w:sz="0" w:space="0" w:color="auto"/>
            <w:right w:val="none" w:sz="0" w:space="0" w:color="auto"/>
          </w:divBdr>
          <w:divsChild>
            <w:div w:id="1200169208">
              <w:marLeft w:val="0"/>
              <w:marRight w:val="0"/>
              <w:marTop w:val="0"/>
              <w:marBottom w:val="0"/>
              <w:divBdr>
                <w:top w:val="none" w:sz="0" w:space="0" w:color="auto"/>
                <w:left w:val="none" w:sz="0" w:space="0" w:color="auto"/>
                <w:bottom w:val="none" w:sz="0" w:space="0" w:color="auto"/>
                <w:right w:val="none" w:sz="0" w:space="0" w:color="auto"/>
              </w:divBdr>
            </w:div>
            <w:div w:id="1358851738">
              <w:marLeft w:val="0"/>
              <w:marRight w:val="0"/>
              <w:marTop w:val="0"/>
              <w:marBottom w:val="0"/>
              <w:divBdr>
                <w:top w:val="none" w:sz="0" w:space="0" w:color="auto"/>
                <w:left w:val="none" w:sz="0" w:space="0" w:color="auto"/>
                <w:bottom w:val="none" w:sz="0" w:space="0" w:color="auto"/>
                <w:right w:val="none" w:sz="0" w:space="0" w:color="auto"/>
              </w:divBdr>
            </w:div>
          </w:divsChild>
        </w:div>
        <w:div w:id="840003796">
          <w:marLeft w:val="0"/>
          <w:marRight w:val="0"/>
          <w:marTop w:val="0"/>
          <w:marBottom w:val="0"/>
          <w:divBdr>
            <w:top w:val="none" w:sz="0" w:space="0" w:color="auto"/>
            <w:left w:val="none" w:sz="0" w:space="0" w:color="auto"/>
            <w:bottom w:val="none" w:sz="0" w:space="0" w:color="auto"/>
            <w:right w:val="none" w:sz="0" w:space="0" w:color="auto"/>
          </w:divBdr>
          <w:divsChild>
            <w:div w:id="336034994">
              <w:marLeft w:val="0"/>
              <w:marRight w:val="0"/>
              <w:marTop w:val="0"/>
              <w:marBottom w:val="0"/>
              <w:divBdr>
                <w:top w:val="none" w:sz="0" w:space="0" w:color="auto"/>
                <w:left w:val="none" w:sz="0" w:space="0" w:color="auto"/>
                <w:bottom w:val="none" w:sz="0" w:space="0" w:color="auto"/>
                <w:right w:val="none" w:sz="0" w:space="0" w:color="auto"/>
              </w:divBdr>
            </w:div>
            <w:div w:id="1443459137">
              <w:marLeft w:val="0"/>
              <w:marRight w:val="0"/>
              <w:marTop w:val="0"/>
              <w:marBottom w:val="0"/>
              <w:divBdr>
                <w:top w:val="none" w:sz="0" w:space="0" w:color="auto"/>
                <w:left w:val="none" w:sz="0" w:space="0" w:color="auto"/>
                <w:bottom w:val="none" w:sz="0" w:space="0" w:color="auto"/>
                <w:right w:val="none" w:sz="0" w:space="0" w:color="auto"/>
              </w:divBdr>
            </w:div>
            <w:div w:id="1757483681">
              <w:marLeft w:val="0"/>
              <w:marRight w:val="0"/>
              <w:marTop w:val="0"/>
              <w:marBottom w:val="0"/>
              <w:divBdr>
                <w:top w:val="none" w:sz="0" w:space="0" w:color="auto"/>
                <w:left w:val="none" w:sz="0" w:space="0" w:color="auto"/>
                <w:bottom w:val="none" w:sz="0" w:space="0" w:color="auto"/>
                <w:right w:val="none" w:sz="0" w:space="0" w:color="auto"/>
              </w:divBdr>
            </w:div>
          </w:divsChild>
        </w:div>
        <w:div w:id="885022437">
          <w:marLeft w:val="0"/>
          <w:marRight w:val="0"/>
          <w:marTop w:val="0"/>
          <w:marBottom w:val="0"/>
          <w:divBdr>
            <w:top w:val="none" w:sz="0" w:space="0" w:color="auto"/>
            <w:left w:val="none" w:sz="0" w:space="0" w:color="auto"/>
            <w:bottom w:val="none" w:sz="0" w:space="0" w:color="auto"/>
            <w:right w:val="none" w:sz="0" w:space="0" w:color="auto"/>
          </w:divBdr>
          <w:divsChild>
            <w:div w:id="1496188246">
              <w:marLeft w:val="0"/>
              <w:marRight w:val="0"/>
              <w:marTop w:val="0"/>
              <w:marBottom w:val="0"/>
              <w:divBdr>
                <w:top w:val="none" w:sz="0" w:space="0" w:color="auto"/>
                <w:left w:val="none" w:sz="0" w:space="0" w:color="auto"/>
                <w:bottom w:val="none" w:sz="0" w:space="0" w:color="auto"/>
                <w:right w:val="none" w:sz="0" w:space="0" w:color="auto"/>
              </w:divBdr>
            </w:div>
          </w:divsChild>
        </w:div>
        <w:div w:id="903294691">
          <w:marLeft w:val="0"/>
          <w:marRight w:val="0"/>
          <w:marTop w:val="0"/>
          <w:marBottom w:val="0"/>
          <w:divBdr>
            <w:top w:val="none" w:sz="0" w:space="0" w:color="auto"/>
            <w:left w:val="none" w:sz="0" w:space="0" w:color="auto"/>
            <w:bottom w:val="none" w:sz="0" w:space="0" w:color="auto"/>
            <w:right w:val="none" w:sz="0" w:space="0" w:color="auto"/>
          </w:divBdr>
          <w:divsChild>
            <w:div w:id="329256962">
              <w:marLeft w:val="0"/>
              <w:marRight w:val="0"/>
              <w:marTop w:val="0"/>
              <w:marBottom w:val="0"/>
              <w:divBdr>
                <w:top w:val="none" w:sz="0" w:space="0" w:color="auto"/>
                <w:left w:val="none" w:sz="0" w:space="0" w:color="auto"/>
                <w:bottom w:val="none" w:sz="0" w:space="0" w:color="auto"/>
                <w:right w:val="none" w:sz="0" w:space="0" w:color="auto"/>
              </w:divBdr>
            </w:div>
          </w:divsChild>
        </w:div>
        <w:div w:id="975060537">
          <w:marLeft w:val="0"/>
          <w:marRight w:val="0"/>
          <w:marTop w:val="0"/>
          <w:marBottom w:val="0"/>
          <w:divBdr>
            <w:top w:val="none" w:sz="0" w:space="0" w:color="auto"/>
            <w:left w:val="none" w:sz="0" w:space="0" w:color="auto"/>
            <w:bottom w:val="none" w:sz="0" w:space="0" w:color="auto"/>
            <w:right w:val="none" w:sz="0" w:space="0" w:color="auto"/>
          </w:divBdr>
          <w:divsChild>
            <w:div w:id="661128034">
              <w:marLeft w:val="0"/>
              <w:marRight w:val="0"/>
              <w:marTop w:val="0"/>
              <w:marBottom w:val="0"/>
              <w:divBdr>
                <w:top w:val="none" w:sz="0" w:space="0" w:color="auto"/>
                <w:left w:val="none" w:sz="0" w:space="0" w:color="auto"/>
                <w:bottom w:val="none" w:sz="0" w:space="0" w:color="auto"/>
                <w:right w:val="none" w:sz="0" w:space="0" w:color="auto"/>
              </w:divBdr>
            </w:div>
            <w:div w:id="1120997162">
              <w:marLeft w:val="0"/>
              <w:marRight w:val="0"/>
              <w:marTop w:val="0"/>
              <w:marBottom w:val="0"/>
              <w:divBdr>
                <w:top w:val="none" w:sz="0" w:space="0" w:color="auto"/>
                <w:left w:val="none" w:sz="0" w:space="0" w:color="auto"/>
                <w:bottom w:val="none" w:sz="0" w:space="0" w:color="auto"/>
                <w:right w:val="none" w:sz="0" w:space="0" w:color="auto"/>
              </w:divBdr>
            </w:div>
          </w:divsChild>
        </w:div>
        <w:div w:id="1004430840">
          <w:marLeft w:val="0"/>
          <w:marRight w:val="0"/>
          <w:marTop w:val="0"/>
          <w:marBottom w:val="0"/>
          <w:divBdr>
            <w:top w:val="none" w:sz="0" w:space="0" w:color="auto"/>
            <w:left w:val="none" w:sz="0" w:space="0" w:color="auto"/>
            <w:bottom w:val="none" w:sz="0" w:space="0" w:color="auto"/>
            <w:right w:val="none" w:sz="0" w:space="0" w:color="auto"/>
          </w:divBdr>
          <w:divsChild>
            <w:div w:id="1259485373">
              <w:marLeft w:val="0"/>
              <w:marRight w:val="0"/>
              <w:marTop w:val="0"/>
              <w:marBottom w:val="0"/>
              <w:divBdr>
                <w:top w:val="none" w:sz="0" w:space="0" w:color="auto"/>
                <w:left w:val="none" w:sz="0" w:space="0" w:color="auto"/>
                <w:bottom w:val="none" w:sz="0" w:space="0" w:color="auto"/>
                <w:right w:val="none" w:sz="0" w:space="0" w:color="auto"/>
              </w:divBdr>
            </w:div>
          </w:divsChild>
        </w:div>
        <w:div w:id="1021588666">
          <w:marLeft w:val="0"/>
          <w:marRight w:val="0"/>
          <w:marTop w:val="0"/>
          <w:marBottom w:val="0"/>
          <w:divBdr>
            <w:top w:val="none" w:sz="0" w:space="0" w:color="auto"/>
            <w:left w:val="none" w:sz="0" w:space="0" w:color="auto"/>
            <w:bottom w:val="none" w:sz="0" w:space="0" w:color="auto"/>
            <w:right w:val="none" w:sz="0" w:space="0" w:color="auto"/>
          </w:divBdr>
          <w:divsChild>
            <w:div w:id="1777098667">
              <w:marLeft w:val="0"/>
              <w:marRight w:val="0"/>
              <w:marTop w:val="0"/>
              <w:marBottom w:val="0"/>
              <w:divBdr>
                <w:top w:val="none" w:sz="0" w:space="0" w:color="auto"/>
                <w:left w:val="none" w:sz="0" w:space="0" w:color="auto"/>
                <w:bottom w:val="none" w:sz="0" w:space="0" w:color="auto"/>
                <w:right w:val="none" w:sz="0" w:space="0" w:color="auto"/>
              </w:divBdr>
            </w:div>
          </w:divsChild>
        </w:div>
        <w:div w:id="1045451727">
          <w:marLeft w:val="0"/>
          <w:marRight w:val="0"/>
          <w:marTop w:val="0"/>
          <w:marBottom w:val="0"/>
          <w:divBdr>
            <w:top w:val="none" w:sz="0" w:space="0" w:color="auto"/>
            <w:left w:val="none" w:sz="0" w:space="0" w:color="auto"/>
            <w:bottom w:val="none" w:sz="0" w:space="0" w:color="auto"/>
            <w:right w:val="none" w:sz="0" w:space="0" w:color="auto"/>
          </w:divBdr>
          <w:divsChild>
            <w:div w:id="572156130">
              <w:marLeft w:val="0"/>
              <w:marRight w:val="0"/>
              <w:marTop w:val="0"/>
              <w:marBottom w:val="0"/>
              <w:divBdr>
                <w:top w:val="none" w:sz="0" w:space="0" w:color="auto"/>
                <w:left w:val="none" w:sz="0" w:space="0" w:color="auto"/>
                <w:bottom w:val="none" w:sz="0" w:space="0" w:color="auto"/>
                <w:right w:val="none" w:sz="0" w:space="0" w:color="auto"/>
              </w:divBdr>
            </w:div>
          </w:divsChild>
        </w:div>
        <w:div w:id="1050880683">
          <w:marLeft w:val="0"/>
          <w:marRight w:val="0"/>
          <w:marTop w:val="0"/>
          <w:marBottom w:val="0"/>
          <w:divBdr>
            <w:top w:val="none" w:sz="0" w:space="0" w:color="auto"/>
            <w:left w:val="none" w:sz="0" w:space="0" w:color="auto"/>
            <w:bottom w:val="none" w:sz="0" w:space="0" w:color="auto"/>
            <w:right w:val="none" w:sz="0" w:space="0" w:color="auto"/>
          </w:divBdr>
          <w:divsChild>
            <w:div w:id="65299646">
              <w:marLeft w:val="0"/>
              <w:marRight w:val="0"/>
              <w:marTop w:val="0"/>
              <w:marBottom w:val="0"/>
              <w:divBdr>
                <w:top w:val="none" w:sz="0" w:space="0" w:color="auto"/>
                <w:left w:val="none" w:sz="0" w:space="0" w:color="auto"/>
                <w:bottom w:val="none" w:sz="0" w:space="0" w:color="auto"/>
                <w:right w:val="none" w:sz="0" w:space="0" w:color="auto"/>
              </w:divBdr>
            </w:div>
            <w:div w:id="2024437540">
              <w:marLeft w:val="0"/>
              <w:marRight w:val="0"/>
              <w:marTop w:val="0"/>
              <w:marBottom w:val="0"/>
              <w:divBdr>
                <w:top w:val="none" w:sz="0" w:space="0" w:color="auto"/>
                <w:left w:val="none" w:sz="0" w:space="0" w:color="auto"/>
                <w:bottom w:val="none" w:sz="0" w:space="0" w:color="auto"/>
                <w:right w:val="none" w:sz="0" w:space="0" w:color="auto"/>
              </w:divBdr>
            </w:div>
          </w:divsChild>
        </w:div>
        <w:div w:id="1070422164">
          <w:marLeft w:val="0"/>
          <w:marRight w:val="0"/>
          <w:marTop w:val="0"/>
          <w:marBottom w:val="0"/>
          <w:divBdr>
            <w:top w:val="none" w:sz="0" w:space="0" w:color="auto"/>
            <w:left w:val="none" w:sz="0" w:space="0" w:color="auto"/>
            <w:bottom w:val="none" w:sz="0" w:space="0" w:color="auto"/>
            <w:right w:val="none" w:sz="0" w:space="0" w:color="auto"/>
          </w:divBdr>
          <w:divsChild>
            <w:div w:id="390233769">
              <w:marLeft w:val="0"/>
              <w:marRight w:val="0"/>
              <w:marTop w:val="0"/>
              <w:marBottom w:val="0"/>
              <w:divBdr>
                <w:top w:val="none" w:sz="0" w:space="0" w:color="auto"/>
                <w:left w:val="none" w:sz="0" w:space="0" w:color="auto"/>
                <w:bottom w:val="none" w:sz="0" w:space="0" w:color="auto"/>
                <w:right w:val="none" w:sz="0" w:space="0" w:color="auto"/>
              </w:divBdr>
            </w:div>
            <w:div w:id="2120679771">
              <w:marLeft w:val="0"/>
              <w:marRight w:val="0"/>
              <w:marTop w:val="0"/>
              <w:marBottom w:val="0"/>
              <w:divBdr>
                <w:top w:val="none" w:sz="0" w:space="0" w:color="auto"/>
                <w:left w:val="none" w:sz="0" w:space="0" w:color="auto"/>
                <w:bottom w:val="none" w:sz="0" w:space="0" w:color="auto"/>
                <w:right w:val="none" w:sz="0" w:space="0" w:color="auto"/>
              </w:divBdr>
            </w:div>
          </w:divsChild>
        </w:div>
        <w:div w:id="1102610286">
          <w:marLeft w:val="0"/>
          <w:marRight w:val="0"/>
          <w:marTop w:val="0"/>
          <w:marBottom w:val="0"/>
          <w:divBdr>
            <w:top w:val="none" w:sz="0" w:space="0" w:color="auto"/>
            <w:left w:val="none" w:sz="0" w:space="0" w:color="auto"/>
            <w:bottom w:val="none" w:sz="0" w:space="0" w:color="auto"/>
            <w:right w:val="none" w:sz="0" w:space="0" w:color="auto"/>
          </w:divBdr>
          <w:divsChild>
            <w:div w:id="1129784821">
              <w:marLeft w:val="0"/>
              <w:marRight w:val="0"/>
              <w:marTop w:val="0"/>
              <w:marBottom w:val="0"/>
              <w:divBdr>
                <w:top w:val="none" w:sz="0" w:space="0" w:color="auto"/>
                <w:left w:val="none" w:sz="0" w:space="0" w:color="auto"/>
                <w:bottom w:val="none" w:sz="0" w:space="0" w:color="auto"/>
                <w:right w:val="none" w:sz="0" w:space="0" w:color="auto"/>
              </w:divBdr>
            </w:div>
          </w:divsChild>
        </w:div>
        <w:div w:id="1109929555">
          <w:marLeft w:val="0"/>
          <w:marRight w:val="0"/>
          <w:marTop w:val="0"/>
          <w:marBottom w:val="0"/>
          <w:divBdr>
            <w:top w:val="none" w:sz="0" w:space="0" w:color="auto"/>
            <w:left w:val="none" w:sz="0" w:space="0" w:color="auto"/>
            <w:bottom w:val="none" w:sz="0" w:space="0" w:color="auto"/>
            <w:right w:val="none" w:sz="0" w:space="0" w:color="auto"/>
          </w:divBdr>
          <w:divsChild>
            <w:div w:id="686759843">
              <w:marLeft w:val="0"/>
              <w:marRight w:val="0"/>
              <w:marTop w:val="0"/>
              <w:marBottom w:val="0"/>
              <w:divBdr>
                <w:top w:val="none" w:sz="0" w:space="0" w:color="auto"/>
                <w:left w:val="none" w:sz="0" w:space="0" w:color="auto"/>
                <w:bottom w:val="none" w:sz="0" w:space="0" w:color="auto"/>
                <w:right w:val="none" w:sz="0" w:space="0" w:color="auto"/>
              </w:divBdr>
            </w:div>
          </w:divsChild>
        </w:div>
        <w:div w:id="1112826780">
          <w:marLeft w:val="0"/>
          <w:marRight w:val="0"/>
          <w:marTop w:val="0"/>
          <w:marBottom w:val="0"/>
          <w:divBdr>
            <w:top w:val="none" w:sz="0" w:space="0" w:color="auto"/>
            <w:left w:val="none" w:sz="0" w:space="0" w:color="auto"/>
            <w:bottom w:val="none" w:sz="0" w:space="0" w:color="auto"/>
            <w:right w:val="none" w:sz="0" w:space="0" w:color="auto"/>
          </w:divBdr>
          <w:divsChild>
            <w:div w:id="43607402">
              <w:marLeft w:val="0"/>
              <w:marRight w:val="0"/>
              <w:marTop w:val="0"/>
              <w:marBottom w:val="0"/>
              <w:divBdr>
                <w:top w:val="none" w:sz="0" w:space="0" w:color="auto"/>
                <w:left w:val="none" w:sz="0" w:space="0" w:color="auto"/>
                <w:bottom w:val="none" w:sz="0" w:space="0" w:color="auto"/>
                <w:right w:val="none" w:sz="0" w:space="0" w:color="auto"/>
              </w:divBdr>
            </w:div>
          </w:divsChild>
        </w:div>
        <w:div w:id="1143229873">
          <w:marLeft w:val="0"/>
          <w:marRight w:val="0"/>
          <w:marTop w:val="0"/>
          <w:marBottom w:val="0"/>
          <w:divBdr>
            <w:top w:val="none" w:sz="0" w:space="0" w:color="auto"/>
            <w:left w:val="none" w:sz="0" w:space="0" w:color="auto"/>
            <w:bottom w:val="none" w:sz="0" w:space="0" w:color="auto"/>
            <w:right w:val="none" w:sz="0" w:space="0" w:color="auto"/>
          </w:divBdr>
          <w:divsChild>
            <w:div w:id="365647006">
              <w:marLeft w:val="0"/>
              <w:marRight w:val="0"/>
              <w:marTop w:val="0"/>
              <w:marBottom w:val="0"/>
              <w:divBdr>
                <w:top w:val="none" w:sz="0" w:space="0" w:color="auto"/>
                <w:left w:val="none" w:sz="0" w:space="0" w:color="auto"/>
                <w:bottom w:val="none" w:sz="0" w:space="0" w:color="auto"/>
                <w:right w:val="none" w:sz="0" w:space="0" w:color="auto"/>
              </w:divBdr>
            </w:div>
          </w:divsChild>
        </w:div>
        <w:div w:id="1173757991">
          <w:marLeft w:val="0"/>
          <w:marRight w:val="0"/>
          <w:marTop w:val="0"/>
          <w:marBottom w:val="0"/>
          <w:divBdr>
            <w:top w:val="none" w:sz="0" w:space="0" w:color="auto"/>
            <w:left w:val="none" w:sz="0" w:space="0" w:color="auto"/>
            <w:bottom w:val="none" w:sz="0" w:space="0" w:color="auto"/>
            <w:right w:val="none" w:sz="0" w:space="0" w:color="auto"/>
          </w:divBdr>
          <w:divsChild>
            <w:div w:id="909078975">
              <w:marLeft w:val="0"/>
              <w:marRight w:val="0"/>
              <w:marTop w:val="0"/>
              <w:marBottom w:val="0"/>
              <w:divBdr>
                <w:top w:val="none" w:sz="0" w:space="0" w:color="auto"/>
                <w:left w:val="none" w:sz="0" w:space="0" w:color="auto"/>
                <w:bottom w:val="none" w:sz="0" w:space="0" w:color="auto"/>
                <w:right w:val="none" w:sz="0" w:space="0" w:color="auto"/>
              </w:divBdr>
            </w:div>
          </w:divsChild>
        </w:div>
        <w:div w:id="1177184816">
          <w:marLeft w:val="0"/>
          <w:marRight w:val="0"/>
          <w:marTop w:val="0"/>
          <w:marBottom w:val="0"/>
          <w:divBdr>
            <w:top w:val="none" w:sz="0" w:space="0" w:color="auto"/>
            <w:left w:val="none" w:sz="0" w:space="0" w:color="auto"/>
            <w:bottom w:val="none" w:sz="0" w:space="0" w:color="auto"/>
            <w:right w:val="none" w:sz="0" w:space="0" w:color="auto"/>
          </w:divBdr>
          <w:divsChild>
            <w:div w:id="1115444378">
              <w:marLeft w:val="0"/>
              <w:marRight w:val="0"/>
              <w:marTop w:val="0"/>
              <w:marBottom w:val="0"/>
              <w:divBdr>
                <w:top w:val="none" w:sz="0" w:space="0" w:color="auto"/>
                <w:left w:val="none" w:sz="0" w:space="0" w:color="auto"/>
                <w:bottom w:val="none" w:sz="0" w:space="0" w:color="auto"/>
                <w:right w:val="none" w:sz="0" w:space="0" w:color="auto"/>
              </w:divBdr>
            </w:div>
          </w:divsChild>
        </w:div>
        <w:div w:id="1188716878">
          <w:marLeft w:val="0"/>
          <w:marRight w:val="0"/>
          <w:marTop w:val="0"/>
          <w:marBottom w:val="0"/>
          <w:divBdr>
            <w:top w:val="none" w:sz="0" w:space="0" w:color="auto"/>
            <w:left w:val="none" w:sz="0" w:space="0" w:color="auto"/>
            <w:bottom w:val="none" w:sz="0" w:space="0" w:color="auto"/>
            <w:right w:val="none" w:sz="0" w:space="0" w:color="auto"/>
          </w:divBdr>
          <w:divsChild>
            <w:div w:id="206988048">
              <w:marLeft w:val="0"/>
              <w:marRight w:val="0"/>
              <w:marTop w:val="0"/>
              <w:marBottom w:val="0"/>
              <w:divBdr>
                <w:top w:val="none" w:sz="0" w:space="0" w:color="auto"/>
                <w:left w:val="none" w:sz="0" w:space="0" w:color="auto"/>
                <w:bottom w:val="none" w:sz="0" w:space="0" w:color="auto"/>
                <w:right w:val="none" w:sz="0" w:space="0" w:color="auto"/>
              </w:divBdr>
            </w:div>
            <w:div w:id="1958679525">
              <w:marLeft w:val="0"/>
              <w:marRight w:val="0"/>
              <w:marTop w:val="0"/>
              <w:marBottom w:val="0"/>
              <w:divBdr>
                <w:top w:val="none" w:sz="0" w:space="0" w:color="auto"/>
                <w:left w:val="none" w:sz="0" w:space="0" w:color="auto"/>
                <w:bottom w:val="none" w:sz="0" w:space="0" w:color="auto"/>
                <w:right w:val="none" w:sz="0" w:space="0" w:color="auto"/>
              </w:divBdr>
            </w:div>
          </w:divsChild>
        </w:div>
        <w:div w:id="1190223554">
          <w:marLeft w:val="0"/>
          <w:marRight w:val="0"/>
          <w:marTop w:val="0"/>
          <w:marBottom w:val="0"/>
          <w:divBdr>
            <w:top w:val="none" w:sz="0" w:space="0" w:color="auto"/>
            <w:left w:val="none" w:sz="0" w:space="0" w:color="auto"/>
            <w:bottom w:val="none" w:sz="0" w:space="0" w:color="auto"/>
            <w:right w:val="none" w:sz="0" w:space="0" w:color="auto"/>
          </w:divBdr>
          <w:divsChild>
            <w:div w:id="264770096">
              <w:marLeft w:val="0"/>
              <w:marRight w:val="0"/>
              <w:marTop w:val="0"/>
              <w:marBottom w:val="0"/>
              <w:divBdr>
                <w:top w:val="none" w:sz="0" w:space="0" w:color="auto"/>
                <w:left w:val="none" w:sz="0" w:space="0" w:color="auto"/>
                <w:bottom w:val="none" w:sz="0" w:space="0" w:color="auto"/>
                <w:right w:val="none" w:sz="0" w:space="0" w:color="auto"/>
              </w:divBdr>
            </w:div>
            <w:div w:id="992298528">
              <w:marLeft w:val="0"/>
              <w:marRight w:val="0"/>
              <w:marTop w:val="0"/>
              <w:marBottom w:val="0"/>
              <w:divBdr>
                <w:top w:val="none" w:sz="0" w:space="0" w:color="auto"/>
                <w:left w:val="none" w:sz="0" w:space="0" w:color="auto"/>
                <w:bottom w:val="none" w:sz="0" w:space="0" w:color="auto"/>
                <w:right w:val="none" w:sz="0" w:space="0" w:color="auto"/>
              </w:divBdr>
            </w:div>
          </w:divsChild>
        </w:div>
        <w:div w:id="1194002873">
          <w:marLeft w:val="0"/>
          <w:marRight w:val="0"/>
          <w:marTop w:val="0"/>
          <w:marBottom w:val="0"/>
          <w:divBdr>
            <w:top w:val="none" w:sz="0" w:space="0" w:color="auto"/>
            <w:left w:val="none" w:sz="0" w:space="0" w:color="auto"/>
            <w:bottom w:val="none" w:sz="0" w:space="0" w:color="auto"/>
            <w:right w:val="none" w:sz="0" w:space="0" w:color="auto"/>
          </w:divBdr>
          <w:divsChild>
            <w:div w:id="1113750995">
              <w:marLeft w:val="0"/>
              <w:marRight w:val="0"/>
              <w:marTop w:val="0"/>
              <w:marBottom w:val="0"/>
              <w:divBdr>
                <w:top w:val="none" w:sz="0" w:space="0" w:color="auto"/>
                <w:left w:val="none" w:sz="0" w:space="0" w:color="auto"/>
                <w:bottom w:val="none" w:sz="0" w:space="0" w:color="auto"/>
                <w:right w:val="none" w:sz="0" w:space="0" w:color="auto"/>
              </w:divBdr>
            </w:div>
          </w:divsChild>
        </w:div>
        <w:div w:id="1194271491">
          <w:marLeft w:val="0"/>
          <w:marRight w:val="0"/>
          <w:marTop w:val="0"/>
          <w:marBottom w:val="0"/>
          <w:divBdr>
            <w:top w:val="none" w:sz="0" w:space="0" w:color="auto"/>
            <w:left w:val="none" w:sz="0" w:space="0" w:color="auto"/>
            <w:bottom w:val="none" w:sz="0" w:space="0" w:color="auto"/>
            <w:right w:val="none" w:sz="0" w:space="0" w:color="auto"/>
          </w:divBdr>
          <w:divsChild>
            <w:div w:id="123697396">
              <w:marLeft w:val="0"/>
              <w:marRight w:val="0"/>
              <w:marTop w:val="0"/>
              <w:marBottom w:val="0"/>
              <w:divBdr>
                <w:top w:val="none" w:sz="0" w:space="0" w:color="auto"/>
                <w:left w:val="none" w:sz="0" w:space="0" w:color="auto"/>
                <w:bottom w:val="none" w:sz="0" w:space="0" w:color="auto"/>
                <w:right w:val="none" w:sz="0" w:space="0" w:color="auto"/>
              </w:divBdr>
            </w:div>
          </w:divsChild>
        </w:div>
        <w:div w:id="1201086867">
          <w:marLeft w:val="0"/>
          <w:marRight w:val="0"/>
          <w:marTop w:val="0"/>
          <w:marBottom w:val="0"/>
          <w:divBdr>
            <w:top w:val="none" w:sz="0" w:space="0" w:color="auto"/>
            <w:left w:val="none" w:sz="0" w:space="0" w:color="auto"/>
            <w:bottom w:val="none" w:sz="0" w:space="0" w:color="auto"/>
            <w:right w:val="none" w:sz="0" w:space="0" w:color="auto"/>
          </w:divBdr>
          <w:divsChild>
            <w:div w:id="1910964473">
              <w:marLeft w:val="0"/>
              <w:marRight w:val="0"/>
              <w:marTop w:val="0"/>
              <w:marBottom w:val="0"/>
              <w:divBdr>
                <w:top w:val="none" w:sz="0" w:space="0" w:color="auto"/>
                <w:left w:val="none" w:sz="0" w:space="0" w:color="auto"/>
                <w:bottom w:val="none" w:sz="0" w:space="0" w:color="auto"/>
                <w:right w:val="none" w:sz="0" w:space="0" w:color="auto"/>
              </w:divBdr>
            </w:div>
          </w:divsChild>
        </w:div>
        <w:div w:id="1235896141">
          <w:marLeft w:val="0"/>
          <w:marRight w:val="0"/>
          <w:marTop w:val="0"/>
          <w:marBottom w:val="0"/>
          <w:divBdr>
            <w:top w:val="none" w:sz="0" w:space="0" w:color="auto"/>
            <w:left w:val="none" w:sz="0" w:space="0" w:color="auto"/>
            <w:bottom w:val="none" w:sz="0" w:space="0" w:color="auto"/>
            <w:right w:val="none" w:sz="0" w:space="0" w:color="auto"/>
          </w:divBdr>
          <w:divsChild>
            <w:div w:id="219748923">
              <w:marLeft w:val="0"/>
              <w:marRight w:val="0"/>
              <w:marTop w:val="0"/>
              <w:marBottom w:val="0"/>
              <w:divBdr>
                <w:top w:val="none" w:sz="0" w:space="0" w:color="auto"/>
                <w:left w:val="none" w:sz="0" w:space="0" w:color="auto"/>
                <w:bottom w:val="none" w:sz="0" w:space="0" w:color="auto"/>
                <w:right w:val="none" w:sz="0" w:space="0" w:color="auto"/>
              </w:divBdr>
            </w:div>
          </w:divsChild>
        </w:div>
        <w:div w:id="1244611264">
          <w:marLeft w:val="0"/>
          <w:marRight w:val="0"/>
          <w:marTop w:val="0"/>
          <w:marBottom w:val="0"/>
          <w:divBdr>
            <w:top w:val="none" w:sz="0" w:space="0" w:color="auto"/>
            <w:left w:val="none" w:sz="0" w:space="0" w:color="auto"/>
            <w:bottom w:val="none" w:sz="0" w:space="0" w:color="auto"/>
            <w:right w:val="none" w:sz="0" w:space="0" w:color="auto"/>
          </w:divBdr>
          <w:divsChild>
            <w:div w:id="1180851875">
              <w:marLeft w:val="0"/>
              <w:marRight w:val="0"/>
              <w:marTop w:val="0"/>
              <w:marBottom w:val="0"/>
              <w:divBdr>
                <w:top w:val="none" w:sz="0" w:space="0" w:color="auto"/>
                <w:left w:val="none" w:sz="0" w:space="0" w:color="auto"/>
                <w:bottom w:val="none" w:sz="0" w:space="0" w:color="auto"/>
                <w:right w:val="none" w:sz="0" w:space="0" w:color="auto"/>
              </w:divBdr>
            </w:div>
            <w:div w:id="1856994354">
              <w:marLeft w:val="0"/>
              <w:marRight w:val="0"/>
              <w:marTop w:val="0"/>
              <w:marBottom w:val="0"/>
              <w:divBdr>
                <w:top w:val="none" w:sz="0" w:space="0" w:color="auto"/>
                <w:left w:val="none" w:sz="0" w:space="0" w:color="auto"/>
                <w:bottom w:val="none" w:sz="0" w:space="0" w:color="auto"/>
                <w:right w:val="none" w:sz="0" w:space="0" w:color="auto"/>
              </w:divBdr>
            </w:div>
          </w:divsChild>
        </w:div>
        <w:div w:id="1276982109">
          <w:marLeft w:val="0"/>
          <w:marRight w:val="0"/>
          <w:marTop w:val="0"/>
          <w:marBottom w:val="0"/>
          <w:divBdr>
            <w:top w:val="none" w:sz="0" w:space="0" w:color="auto"/>
            <w:left w:val="none" w:sz="0" w:space="0" w:color="auto"/>
            <w:bottom w:val="none" w:sz="0" w:space="0" w:color="auto"/>
            <w:right w:val="none" w:sz="0" w:space="0" w:color="auto"/>
          </w:divBdr>
          <w:divsChild>
            <w:div w:id="1070928569">
              <w:marLeft w:val="0"/>
              <w:marRight w:val="0"/>
              <w:marTop w:val="0"/>
              <w:marBottom w:val="0"/>
              <w:divBdr>
                <w:top w:val="none" w:sz="0" w:space="0" w:color="auto"/>
                <w:left w:val="none" w:sz="0" w:space="0" w:color="auto"/>
                <w:bottom w:val="none" w:sz="0" w:space="0" w:color="auto"/>
                <w:right w:val="none" w:sz="0" w:space="0" w:color="auto"/>
              </w:divBdr>
            </w:div>
          </w:divsChild>
        </w:div>
        <w:div w:id="1281647186">
          <w:marLeft w:val="0"/>
          <w:marRight w:val="0"/>
          <w:marTop w:val="0"/>
          <w:marBottom w:val="0"/>
          <w:divBdr>
            <w:top w:val="none" w:sz="0" w:space="0" w:color="auto"/>
            <w:left w:val="none" w:sz="0" w:space="0" w:color="auto"/>
            <w:bottom w:val="none" w:sz="0" w:space="0" w:color="auto"/>
            <w:right w:val="none" w:sz="0" w:space="0" w:color="auto"/>
          </w:divBdr>
          <w:divsChild>
            <w:div w:id="2067684380">
              <w:marLeft w:val="0"/>
              <w:marRight w:val="0"/>
              <w:marTop w:val="0"/>
              <w:marBottom w:val="0"/>
              <w:divBdr>
                <w:top w:val="none" w:sz="0" w:space="0" w:color="auto"/>
                <w:left w:val="none" w:sz="0" w:space="0" w:color="auto"/>
                <w:bottom w:val="none" w:sz="0" w:space="0" w:color="auto"/>
                <w:right w:val="none" w:sz="0" w:space="0" w:color="auto"/>
              </w:divBdr>
            </w:div>
          </w:divsChild>
        </w:div>
        <w:div w:id="1285648981">
          <w:marLeft w:val="0"/>
          <w:marRight w:val="0"/>
          <w:marTop w:val="0"/>
          <w:marBottom w:val="0"/>
          <w:divBdr>
            <w:top w:val="none" w:sz="0" w:space="0" w:color="auto"/>
            <w:left w:val="none" w:sz="0" w:space="0" w:color="auto"/>
            <w:bottom w:val="none" w:sz="0" w:space="0" w:color="auto"/>
            <w:right w:val="none" w:sz="0" w:space="0" w:color="auto"/>
          </w:divBdr>
          <w:divsChild>
            <w:div w:id="1445686438">
              <w:marLeft w:val="0"/>
              <w:marRight w:val="0"/>
              <w:marTop w:val="0"/>
              <w:marBottom w:val="0"/>
              <w:divBdr>
                <w:top w:val="none" w:sz="0" w:space="0" w:color="auto"/>
                <w:left w:val="none" w:sz="0" w:space="0" w:color="auto"/>
                <w:bottom w:val="none" w:sz="0" w:space="0" w:color="auto"/>
                <w:right w:val="none" w:sz="0" w:space="0" w:color="auto"/>
              </w:divBdr>
            </w:div>
          </w:divsChild>
        </w:div>
        <w:div w:id="1365256470">
          <w:marLeft w:val="0"/>
          <w:marRight w:val="0"/>
          <w:marTop w:val="0"/>
          <w:marBottom w:val="0"/>
          <w:divBdr>
            <w:top w:val="none" w:sz="0" w:space="0" w:color="auto"/>
            <w:left w:val="none" w:sz="0" w:space="0" w:color="auto"/>
            <w:bottom w:val="none" w:sz="0" w:space="0" w:color="auto"/>
            <w:right w:val="none" w:sz="0" w:space="0" w:color="auto"/>
          </w:divBdr>
          <w:divsChild>
            <w:div w:id="1842695008">
              <w:marLeft w:val="0"/>
              <w:marRight w:val="0"/>
              <w:marTop w:val="0"/>
              <w:marBottom w:val="0"/>
              <w:divBdr>
                <w:top w:val="none" w:sz="0" w:space="0" w:color="auto"/>
                <w:left w:val="none" w:sz="0" w:space="0" w:color="auto"/>
                <w:bottom w:val="none" w:sz="0" w:space="0" w:color="auto"/>
                <w:right w:val="none" w:sz="0" w:space="0" w:color="auto"/>
              </w:divBdr>
            </w:div>
          </w:divsChild>
        </w:div>
        <w:div w:id="1370036645">
          <w:marLeft w:val="0"/>
          <w:marRight w:val="0"/>
          <w:marTop w:val="0"/>
          <w:marBottom w:val="0"/>
          <w:divBdr>
            <w:top w:val="none" w:sz="0" w:space="0" w:color="auto"/>
            <w:left w:val="none" w:sz="0" w:space="0" w:color="auto"/>
            <w:bottom w:val="none" w:sz="0" w:space="0" w:color="auto"/>
            <w:right w:val="none" w:sz="0" w:space="0" w:color="auto"/>
          </w:divBdr>
          <w:divsChild>
            <w:div w:id="1713840509">
              <w:marLeft w:val="0"/>
              <w:marRight w:val="0"/>
              <w:marTop w:val="0"/>
              <w:marBottom w:val="0"/>
              <w:divBdr>
                <w:top w:val="none" w:sz="0" w:space="0" w:color="auto"/>
                <w:left w:val="none" w:sz="0" w:space="0" w:color="auto"/>
                <w:bottom w:val="none" w:sz="0" w:space="0" w:color="auto"/>
                <w:right w:val="none" w:sz="0" w:space="0" w:color="auto"/>
              </w:divBdr>
            </w:div>
          </w:divsChild>
        </w:div>
        <w:div w:id="1394934432">
          <w:marLeft w:val="0"/>
          <w:marRight w:val="0"/>
          <w:marTop w:val="0"/>
          <w:marBottom w:val="0"/>
          <w:divBdr>
            <w:top w:val="none" w:sz="0" w:space="0" w:color="auto"/>
            <w:left w:val="none" w:sz="0" w:space="0" w:color="auto"/>
            <w:bottom w:val="none" w:sz="0" w:space="0" w:color="auto"/>
            <w:right w:val="none" w:sz="0" w:space="0" w:color="auto"/>
          </w:divBdr>
          <w:divsChild>
            <w:div w:id="508443494">
              <w:marLeft w:val="0"/>
              <w:marRight w:val="0"/>
              <w:marTop w:val="0"/>
              <w:marBottom w:val="0"/>
              <w:divBdr>
                <w:top w:val="none" w:sz="0" w:space="0" w:color="auto"/>
                <w:left w:val="none" w:sz="0" w:space="0" w:color="auto"/>
                <w:bottom w:val="none" w:sz="0" w:space="0" w:color="auto"/>
                <w:right w:val="none" w:sz="0" w:space="0" w:color="auto"/>
              </w:divBdr>
            </w:div>
          </w:divsChild>
        </w:div>
        <w:div w:id="1420835612">
          <w:marLeft w:val="0"/>
          <w:marRight w:val="0"/>
          <w:marTop w:val="0"/>
          <w:marBottom w:val="0"/>
          <w:divBdr>
            <w:top w:val="none" w:sz="0" w:space="0" w:color="auto"/>
            <w:left w:val="none" w:sz="0" w:space="0" w:color="auto"/>
            <w:bottom w:val="none" w:sz="0" w:space="0" w:color="auto"/>
            <w:right w:val="none" w:sz="0" w:space="0" w:color="auto"/>
          </w:divBdr>
          <w:divsChild>
            <w:div w:id="1366950794">
              <w:marLeft w:val="0"/>
              <w:marRight w:val="0"/>
              <w:marTop w:val="0"/>
              <w:marBottom w:val="0"/>
              <w:divBdr>
                <w:top w:val="none" w:sz="0" w:space="0" w:color="auto"/>
                <w:left w:val="none" w:sz="0" w:space="0" w:color="auto"/>
                <w:bottom w:val="none" w:sz="0" w:space="0" w:color="auto"/>
                <w:right w:val="none" w:sz="0" w:space="0" w:color="auto"/>
              </w:divBdr>
            </w:div>
          </w:divsChild>
        </w:div>
        <w:div w:id="1433238042">
          <w:marLeft w:val="0"/>
          <w:marRight w:val="0"/>
          <w:marTop w:val="0"/>
          <w:marBottom w:val="0"/>
          <w:divBdr>
            <w:top w:val="none" w:sz="0" w:space="0" w:color="auto"/>
            <w:left w:val="none" w:sz="0" w:space="0" w:color="auto"/>
            <w:bottom w:val="none" w:sz="0" w:space="0" w:color="auto"/>
            <w:right w:val="none" w:sz="0" w:space="0" w:color="auto"/>
          </w:divBdr>
          <w:divsChild>
            <w:div w:id="684406109">
              <w:marLeft w:val="0"/>
              <w:marRight w:val="0"/>
              <w:marTop w:val="0"/>
              <w:marBottom w:val="0"/>
              <w:divBdr>
                <w:top w:val="none" w:sz="0" w:space="0" w:color="auto"/>
                <w:left w:val="none" w:sz="0" w:space="0" w:color="auto"/>
                <w:bottom w:val="none" w:sz="0" w:space="0" w:color="auto"/>
                <w:right w:val="none" w:sz="0" w:space="0" w:color="auto"/>
              </w:divBdr>
            </w:div>
          </w:divsChild>
        </w:div>
        <w:div w:id="1461995183">
          <w:marLeft w:val="0"/>
          <w:marRight w:val="0"/>
          <w:marTop w:val="0"/>
          <w:marBottom w:val="0"/>
          <w:divBdr>
            <w:top w:val="none" w:sz="0" w:space="0" w:color="auto"/>
            <w:left w:val="none" w:sz="0" w:space="0" w:color="auto"/>
            <w:bottom w:val="none" w:sz="0" w:space="0" w:color="auto"/>
            <w:right w:val="none" w:sz="0" w:space="0" w:color="auto"/>
          </w:divBdr>
          <w:divsChild>
            <w:div w:id="167329548">
              <w:marLeft w:val="0"/>
              <w:marRight w:val="0"/>
              <w:marTop w:val="0"/>
              <w:marBottom w:val="0"/>
              <w:divBdr>
                <w:top w:val="none" w:sz="0" w:space="0" w:color="auto"/>
                <w:left w:val="none" w:sz="0" w:space="0" w:color="auto"/>
                <w:bottom w:val="none" w:sz="0" w:space="0" w:color="auto"/>
                <w:right w:val="none" w:sz="0" w:space="0" w:color="auto"/>
              </w:divBdr>
            </w:div>
          </w:divsChild>
        </w:div>
        <w:div w:id="1515418099">
          <w:marLeft w:val="0"/>
          <w:marRight w:val="0"/>
          <w:marTop w:val="0"/>
          <w:marBottom w:val="0"/>
          <w:divBdr>
            <w:top w:val="none" w:sz="0" w:space="0" w:color="auto"/>
            <w:left w:val="none" w:sz="0" w:space="0" w:color="auto"/>
            <w:bottom w:val="none" w:sz="0" w:space="0" w:color="auto"/>
            <w:right w:val="none" w:sz="0" w:space="0" w:color="auto"/>
          </w:divBdr>
          <w:divsChild>
            <w:div w:id="91974539">
              <w:marLeft w:val="0"/>
              <w:marRight w:val="0"/>
              <w:marTop w:val="0"/>
              <w:marBottom w:val="0"/>
              <w:divBdr>
                <w:top w:val="none" w:sz="0" w:space="0" w:color="auto"/>
                <w:left w:val="none" w:sz="0" w:space="0" w:color="auto"/>
                <w:bottom w:val="none" w:sz="0" w:space="0" w:color="auto"/>
                <w:right w:val="none" w:sz="0" w:space="0" w:color="auto"/>
              </w:divBdr>
            </w:div>
          </w:divsChild>
        </w:div>
        <w:div w:id="1568805612">
          <w:marLeft w:val="0"/>
          <w:marRight w:val="0"/>
          <w:marTop w:val="0"/>
          <w:marBottom w:val="0"/>
          <w:divBdr>
            <w:top w:val="none" w:sz="0" w:space="0" w:color="auto"/>
            <w:left w:val="none" w:sz="0" w:space="0" w:color="auto"/>
            <w:bottom w:val="none" w:sz="0" w:space="0" w:color="auto"/>
            <w:right w:val="none" w:sz="0" w:space="0" w:color="auto"/>
          </w:divBdr>
          <w:divsChild>
            <w:div w:id="317268219">
              <w:marLeft w:val="0"/>
              <w:marRight w:val="0"/>
              <w:marTop w:val="0"/>
              <w:marBottom w:val="0"/>
              <w:divBdr>
                <w:top w:val="none" w:sz="0" w:space="0" w:color="auto"/>
                <w:left w:val="none" w:sz="0" w:space="0" w:color="auto"/>
                <w:bottom w:val="none" w:sz="0" w:space="0" w:color="auto"/>
                <w:right w:val="none" w:sz="0" w:space="0" w:color="auto"/>
              </w:divBdr>
            </w:div>
          </w:divsChild>
        </w:div>
        <w:div w:id="1582836598">
          <w:marLeft w:val="0"/>
          <w:marRight w:val="0"/>
          <w:marTop w:val="0"/>
          <w:marBottom w:val="0"/>
          <w:divBdr>
            <w:top w:val="none" w:sz="0" w:space="0" w:color="auto"/>
            <w:left w:val="none" w:sz="0" w:space="0" w:color="auto"/>
            <w:bottom w:val="none" w:sz="0" w:space="0" w:color="auto"/>
            <w:right w:val="none" w:sz="0" w:space="0" w:color="auto"/>
          </w:divBdr>
          <w:divsChild>
            <w:div w:id="1290942310">
              <w:marLeft w:val="0"/>
              <w:marRight w:val="0"/>
              <w:marTop w:val="0"/>
              <w:marBottom w:val="0"/>
              <w:divBdr>
                <w:top w:val="none" w:sz="0" w:space="0" w:color="auto"/>
                <w:left w:val="none" w:sz="0" w:space="0" w:color="auto"/>
                <w:bottom w:val="none" w:sz="0" w:space="0" w:color="auto"/>
                <w:right w:val="none" w:sz="0" w:space="0" w:color="auto"/>
              </w:divBdr>
            </w:div>
          </w:divsChild>
        </w:div>
        <w:div w:id="1628052131">
          <w:marLeft w:val="0"/>
          <w:marRight w:val="0"/>
          <w:marTop w:val="0"/>
          <w:marBottom w:val="0"/>
          <w:divBdr>
            <w:top w:val="none" w:sz="0" w:space="0" w:color="auto"/>
            <w:left w:val="none" w:sz="0" w:space="0" w:color="auto"/>
            <w:bottom w:val="none" w:sz="0" w:space="0" w:color="auto"/>
            <w:right w:val="none" w:sz="0" w:space="0" w:color="auto"/>
          </w:divBdr>
          <w:divsChild>
            <w:div w:id="1478764359">
              <w:marLeft w:val="0"/>
              <w:marRight w:val="0"/>
              <w:marTop w:val="0"/>
              <w:marBottom w:val="0"/>
              <w:divBdr>
                <w:top w:val="none" w:sz="0" w:space="0" w:color="auto"/>
                <w:left w:val="none" w:sz="0" w:space="0" w:color="auto"/>
                <w:bottom w:val="none" w:sz="0" w:space="0" w:color="auto"/>
                <w:right w:val="none" w:sz="0" w:space="0" w:color="auto"/>
              </w:divBdr>
            </w:div>
          </w:divsChild>
        </w:div>
        <w:div w:id="1653674088">
          <w:marLeft w:val="0"/>
          <w:marRight w:val="0"/>
          <w:marTop w:val="0"/>
          <w:marBottom w:val="0"/>
          <w:divBdr>
            <w:top w:val="none" w:sz="0" w:space="0" w:color="auto"/>
            <w:left w:val="none" w:sz="0" w:space="0" w:color="auto"/>
            <w:bottom w:val="none" w:sz="0" w:space="0" w:color="auto"/>
            <w:right w:val="none" w:sz="0" w:space="0" w:color="auto"/>
          </w:divBdr>
          <w:divsChild>
            <w:div w:id="150681523">
              <w:marLeft w:val="0"/>
              <w:marRight w:val="0"/>
              <w:marTop w:val="0"/>
              <w:marBottom w:val="0"/>
              <w:divBdr>
                <w:top w:val="none" w:sz="0" w:space="0" w:color="auto"/>
                <w:left w:val="none" w:sz="0" w:space="0" w:color="auto"/>
                <w:bottom w:val="none" w:sz="0" w:space="0" w:color="auto"/>
                <w:right w:val="none" w:sz="0" w:space="0" w:color="auto"/>
              </w:divBdr>
            </w:div>
          </w:divsChild>
        </w:div>
        <w:div w:id="1670477079">
          <w:marLeft w:val="0"/>
          <w:marRight w:val="0"/>
          <w:marTop w:val="0"/>
          <w:marBottom w:val="0"/>
          <w:divBdr>
            <w:top w:val="none" w:sz="0" w:space="0" w:color="auto"/>
            <w:left w:val="none" w:sz="0" w:space="0" w:color="auto"/>
            <w:bottom w:val="none" w:sz="0" w:space="0" w:color="auto"/>
            <w:right w:val="none" w:sz="0" w:space="0" w:color="auto"/>
          </w:divBdr>
          <w:divsChild>
            <w:div w:id="1394426554">
              <w:marLeft w:val="0"/>
              <w:marRight w:val="0"/>
              <w:marTop w:val="0"/>
              <w:marBottom w:val="0"/>
              <w:divBdr>
                <w:top w:val="none" w:sz="0" w:space="0" w:color="auto"/>
                <w:left w:val="none" w:sz="0" w:space="0" w:color="auto"/>
                <w:bottom w:val="none" w:sz="0" w:space="0" w:color="auto"/>
                <w:right w:val="none" w:sz="0" w:space="0" w:color="auto"/>
              </w:divBdr>
            </w:div>
            <w:div w:id="1425371710">
              <w:marLeft w:val="0"/>
              <w:marRight w:val="0"/>
              <w:marTop w:val="0"/>
              <w:marBottom w:val="0"/>
              <w:divBdr>
                <w:top w:val="none" w:sz="0" w:space="0" w:color="auto"/>
                <w:left w:val="none" w:sz="0" w:space="0" w:color="auto"/>
                <w:bottom w:val="none" w:sz="0" w:space="0" w:color="auto"/>
                <w:right w:val="none" w:sz="0" w:space="0" w:color="auto"/>
              </w:divBdr>
            </w:div>
          </w:divsChild>
        </w:div>
        <w:div w:id="1670982572">
          <w:marLeft w:val="0"/>
          <w:marRight w:val="0"/>
          <w:marTop w:val="0"/>
          <w:marBottom w:val="0"/>
          <w:divBdr>
            <w:top w:val="none" w:sz="0" w:space="0" w:color="auto"/>
            <w:left w:val="none" w:sz="0" w:space="0" w:color="auto"/>
            <w:bottom w:val="none" w:sz="0" w:space="0" w:color="auto"/>
            <w:right w:val="none" w:sz="0" w:space="0" w:color="auto"/>
          </w:divBdr>
          <w:divsChild>
            <w:div w:id="671683878">
              <w:marLeft w:val="0"/>
              <w:marRight w:val="0"/>
              <w:marTop w:val="0"/>
              <w:marBottom w:val="0"/>
              <w:divBdr>
                <w:top w:val="none" w:sz="0" w:space="0" w:color="auto"/>
                <w:left w:val="none" w:sz="0" w:space="0" w:color="auto"/>
                <w:bottom w:val="none" w:sz="0" w:space="0" w:color="auto"/>
                <w:right w:val="none" w:sz="0" w:space="0" w:color="auto"/>
              </w:divBdr>
            </w:div>
          </w:divsChild>
        </w:div>
        <w:div w:id="1713726779">
          <w:marLeft w:val="0"/>
          <w:marRight w:val="0"/>
          <w:marTop w:val="0"/>
          <w:marBottom w:val="0"/>
          <w:divBdr>
            <w:top w:val="none" w:sz="0" w:space="0" w:color="auto"/>
            <w:left w:val="none" w:sz="0" w:space="0" w:color="auto"/>
            <w:bottom w:val="none" w:sz="0" w:space="0" w:color="auto"/>
            <w:right w:val="none" w:sz="0" w:space="0" w:color="auto"/>
          </w:divBdr>
          <w:divsChild>
            <w:div w:id="741097542">
              <w:marLeft w:val="0"/>
              <w:marRight w:val="0"/>
              <w:marTop w:val="0"/>
              <w:marBottom w:val="0"/>
              <w:divBdr>
                <w:top w:val="none" w:sz="0" w:space="0" w:color="auto"/>
                <w:left w:val="none" w:sz="0" w:space="0" w:color="auto"/>
                <w:bottom w:val="none" w:sz="0" w:space="0" w:color="auto"/>
                <w:right w:val="none" w:sz="0" w:space="0" w:color="auto"/>
              </w:divBdr>
            </w:div>
          </w:divsChild>
        </w:div>
        <w:div w:id="1715884125">
          <w:marLeft w:val="0"/>
          <w:marRight w:val="0"/>
          <w:marTop w:val="0"/>
          <w:marBottom w:val="0"/>
          <w:divBdr>
            <w:top w:val="none" w:sz="0" w:space="0" w:color="auto"/>
            <w:left w:val="none" w:sz="0" w:space="0" w:color="auto"/>
            <w:bottom w:val="none" w:sz="0" w:space="0" w:color="auto"/>
            <w:right w:val="none" w:sz="0" w:space="0" w:color="auto"/>
          </w:divBdr>
          <w:divsChild>
            <w:div w:id="867990943">
              <w:marLeft w:val="0"/>
              <w:marRight w:val="0"/>
              <w:marTop w:val="0"/>
              <w:marBottom w:val="0"/>
              <w:divBdr>
                <w:top w:val="none" w:sz="0" w:space="0" w:color="auto"/>
                <w:left w:val="none" w:sz="0" w:space="0" w:color="auto"/>
                <w:bottom w:val="none" w:sz="0" w:space="0" w:color="auto"/>
                <w:right w:val="none" w:sz="0" w:space="0" w:color="auto"/>
              </w:divBdr>
            </w:div>
          </w:divsChild>
        </w:div>
        <w:div w:id="1726028737">
          <w:marLeft w:val="0"/>
          <w:marRight w:val="0"/>
          <w:marTop w:val="0"/>
          <w:marBottom w:val="0"/>
          <w:divBdr>
            <w:top w:val="none" w:sz="0" w:space="0" w:color="auto"/>
            <w:left w:val="none" w:sz="0" w:space="0" w:color="auto"/>
            <w:bottom w:val="none" w:sz="0" w:space="0" w:color="auto"/>
            <w:right w:val="none" w:sz="0" w:space="0" w:color="auto"/>
          </w:divBdr>
          <w:divsChild>
            <w:div w:id="1465275861">
              <w:marLeft w:val="0"/>
              <w:marRight w:val="0"/>
              <w:marTop w:val="0"/>
              <w:marBottom w:val="0"/>
              <w:divBdr>
                <w:top w:val="none" w:sz="0" w:space="0" w:color="auto"/>
                <w:left w:val="none" w:sz="0" w:space="0" w:color="auto"/>
                <w:bottom w:val="none" w:sz="0" w:space="0" w:color="auto"/>
                <w:right w:val="none" w:sz="0" w:space="0" w:color="auto"/>
              </w:divBdr>
            </w:div>
          </w:divsChild>
        </w:div>
        <w:div w:id="1754280420">
          <w:marLeft w:val="0"/>
          <w:marRight w:val="0"/>
          <w:marTop w:val="0"/>
          <w:marBottom w:val="0"/>
          <w:divBdr>
            <w:top w:val="none" w:sz="0" w:space="0" w:color="auto"/>
            <w:left w:val="none" w:sz="0" w:space="0" w:color="auto"/>
            <w:bottom w:val="none" w:sz="0" w:space="0" w:color="auto"/>
            <w:right w:val="none" w:sz="0" w:space="0" w:color="auto"/>
          </w:divBdr>
          <w:divsChild>
            <w:div w:id="726608568">
              <w:marLeft w:val="0"/>
              <w:marRight w:val="0"/>
              <w:marTop w:val="0"/>
              <w:marBottom w:val="0"/>
              <w:divBdr>
                <w:top w:val="none" w:sz="0" w:space="0" w:color="auto"/>
                <w:left w:val="none" w:sz="0" w:space="0" w:color="auto"/>
                <w:bottom w:val="none" w:sz="0" w:space="0" w:color="auto"/>
                <w:right w:val="none" w:sz="0" w:space="0" w:color="auto"/>
              </w:divBdr>
            </w:div>
          </w:divsChild>
        </w:div>
        <w:div w:id="1757437083">
          <w:marLeft w:val="0"/>
          <w:marRight w:val="0"/>
          <w:marTop w:val="0"/>
          <w:marBottom w:val="0"/>
          <w:divBdr>
            <w:top w:val="none" w:sz="0" w:space="0" w:color="auto"/>
            <w:left w:val="none" w:sz="0" w:space="0" w:color="auto"/>
            <w:bottom w:val="none" w:sz="0" w:space="0" w:color="auto"/>
            <w:right w:val="none" w:sz="0" w:space="0" w:color="auto"/>
          </w:divBdr>
          <w:divsChild>
            <w:div w:id="2042783717">
              <w:marLeft w:val="0"/>
              <w:marRight w:val="0"/>
              <w:marTop w:val="0"/>
              <w:marBottom w:val="0"/>
              <w:divBdr>
                <w:top w:val="none" w:sz="0" w:space="0" w:color="auto"/>
                <w:left w:val="none" w:sz="0" w:space="0" w:color="auto"/>
                <w:bottom w:val="none" w:sz="0" w:space="0" w:color="auto"/>
                <w:right w:val="none" w:sz="0" w:space="0" w:color="auto"/>
              </w:divBdr>
            </w:div>
          </w:divsChild>
        </w:div>
        <w:div w:id="1772778889">
          <w:marLeft w:val="0"/>
          <w:marRight w:val="0"/>
          <w:marTop w:val="0"/>
          <w:marBottom w:val="0"/>
          <w:divBdr>
            <w:top w:val="none" w:sz="0" w:space="0" w:color="auto"/>
            <w:left w:val="none" w:sz="0" w:space="0" w:color="auto"/>
            <w:bottom w:val="none" w:sz="0" w:space="0" w:color="auto"/>
            <w:right w:val="none" w:sz="0" w:space="0" w:color="auto"/>
          </w:divBdr>
          <w:divsChild>
            <w:div w:id="1029259525">
              <w:marLeft w:val="0"/>
              <w:marRight w:val="0"/>
              <w:marTop w:val="0"/>
              <w:marBottom w:val="0"/>
              <w:divBdr>
                <w:top w:val="none" w:sz="0" w:space="0" w:color="auto"/>
                <w:left w:val="none" w:sz="0" w:space="0" w:color="auto"/>
                <w:bottom w:val="none" w:sz="0" w:space="0" w:color="auto"/>
                <w:right w:val="none" w:sz="0" w:space="0" w:color="auto"/>
              </w:divBdr>
            </w:div>
          </w:divsChild>
        </w:div>
        <w:div w:id="1776712492">
          <w:marLeft w:val="0"/>
          <w:marRight w:val="0"/>
          <w:marTop w:val="0"/>
          <w:marBottom w:val="0"/>
          <w:divBdr>
            <w:top w:val="none" w:sz="0" w:space="0" w:color="auto"/>
            <w:left w:val="none" w:sz="0" w:space="0" w:color="auto"/>
            <w:bottom w:val="none" w:sz="0" w:space="0" w:color="auto"/>
            <w:right w:val="none" w:sz="0" w:space="0" w:color="auto"/>
          </w:divBdr>
          <w:divsChild>
            <w:div w:id="2561945">
              <w:marLeft w:val="0"/>
              <w:marRight w:val="0"/>
              <w:marTop w:val="0"/>
              <w:marBottom w:val="0"/>
              <w:divBdr>
                <w:top w:val="none" w:sz="0" w:space="0" w:color="auto"/>
                <w:left w:val="none" w:sz="0" w:space="0" w:color="auto"/>
                <w:bottom w:val="none" w:sz="0" w:space="0" w:color="auto"/>
                <w:right w:val="none" w:sz="0" w:space="0" w:color="auto"/>
              </w:divBdr>
            </w:div>
            <w:div w:id="1747607428">
              <w:marLeft w:val="0"/>
              <w:marRight w:val="0"/>
              <w:marTop w:val="0"/>
              <w:marBottom w:val="0"/>
              <w:divBdr>
                <w:top w:val="none" w:sz="0" w:space="0" w:color="auto"/>
                <w:left w:val="none" w:sz="0" w:space="0" w:color="auto"/>
                <w:bottom w:val="none" w:sz="0" w:space="0" w:color="auto"/>
                <w:right w:val="none" w:sz="0" w:space="0" w:color="auto"/>
              </w:divBdr>
            </w:div>
          </w:divsChild>
        </w:div>
        <w:div w:id="1800105632">
          <w:marLeft w:val="0"/>
          <w:marRight w:val="0"/>
          <w:marTop w:val="0"/>
          <w:marBottom w:val="0"/>
          <w:divBdr>
            <w:top w:val="none" w:sz="0" w:space="0" w:color="auto"/>
            <w:left w:val="none" w:sz="0" w:space="0" w:color="auto"/>
            <w:bottom w:val="none" w:sz="0" w:space="0" w:color="auto"/>
            <w:right w:val="none" w:sz="0" w:space="0" w:color="auto"/>
          </w:divBdr>
          <w:divsChild>
            <w:div w:id="1305696125">
              <w:marLeft w:val="0"/>
              <w:marRight w:val="0"/>
              <w:marTop w:val="0"/>
              <w:marBottom w:val="0"/>
              <w:divBdr>
                <w:top w:val="none" w:sz="0" w:space="0" w:color="auto"/>
                <w:left w:val="none" w:sz="0" w:space="0" w:color="auto"/>
                <w:bottom w:val="none" w:sz="0" w:space="0" w:color="auto"/>
                <w:right w:val="none" w:sz="0" w:space="0" w:color="auto"/>
              </w:divBdr>
            </w:div>
          </w:divsChild>
        </w:div>
        <w:div w:id="1830948143">
          <w:marLeft w:val="0"/>
          <w:marRight w:val="0"/>
          <w:marTop w:val="0"/>
          <w:marBottom w:val="0"/>
          <w:divBdr>
            <w:top w:val="none" w:sz="0" w:space="0" w:color="auto"/>
            <w:left w:val="none" w:sz="0" w:space="0" w:color="auto"/>
            <w:bottom w:val="none" w:sz="0" w:space="0" w:color="auto"/>
            <w:right w:val="none" w:sz="0" w:space="0" w:color="auto"/>
          </w:divBdr>
          <w:divsChild>
            <w:div w:id="1528370921">
              <w:marLeft w:val="0"/>
              <w:marRight w:val="0"/>
              <w:marTop w:val="0"/>
              <w:marBottom w:val="0"/>
              <w:divBdr>
                <w:top w:val="none" w:sz="0" w:space="0" w:color="auto"/>
                <w:left w:val="none" w:sz="0" w:space="0" w:color="auto"/>
                <w:bottom w:val="none" w:sz="0" w:space="0" w:color="auto"/>
                <w:right w:val="none" w:sz="0" w:space="0" w:color="auto"/>
              </w:divBdr>
            </w:div>
          </w:divsChild>
        </w:div>
        <w:div w:id="1833371453">
          <w:marLeft w:val="0"/>
          <w:marRight w:val="0"/>
          <w:marTop w:val="0"/>
          <w:marBottom w:val="0"/>
          <w:divBdr>
            <w:top w:val="none" w:sz="0" w:space="0" w:color="auto"/>
            <w:left w:val="none" w:sz="0" w:space="0" w:color="auto"/>
            <w:bottom w:val="none" w:sz="0" w:space="0" w:color="auto"/>
            <w:right w:val="none" w:sz="0" w:space="0" w:color="auto"/>
          </w:divBdr>
          <w:divsChild>
            <w:div w:id="1697807752">
              <w:marLeft w:val="0"/>
              <w:marRight w:val="0"/>
              <w:marTop w:val="0"/>
              <w:marBottom w:val="0"/>
              <w:divBdr>
                <w:top w:val="none" w:sz="0" w:space="0" w:color="auto"/>
                <w:left w:val="none" w:sz="0" w:space="0" w:color="auto"/>
                <w:bottom w:val="none" w:sz="0" w:space="0" w:color="auto"/>
                <w:right w:val="none" w:sz="0" w:space="0" w:color="auto"/>
              </w:divBdr>
            </w:div>
          </w:divsChild>
        </w:div>
        <w:div w:id="1876502556">
          <w:marLeft w:val="0"/>
          <w:marRight w:val="0"/>
          <w:marTop w:val="0"/>
          <w:marBottom w:val="0"/>
          <w:divBdr>
            <w:top w:val="none" w:sz="0" w:space="0" w:color="auto"/>
            <w:left w:val="none" w:sz="0" w:space="0" w:color="auto"/>
            <w:bottom w:val="none" w:sz="0" w:space="0" w:color="auto"/>
            <w:right w:val="none" w:sz="0" w:space="0" w:color="auto"/>
          </w:divBdr>
          <w:divsChild>
            <w:div w:id="1321545521">
              <w:marLeft w:val="0"/>
              <w:marRight w:val="0"/>
              <w:marTop w:val="0"/>
              <w:marBottom w:val="0"/>
              <w:divBdr>
                <w:top w:val="none" w:sz="0" w:space="0" w:color="auto"/>
                <w:left w:val="none" w:sz="0" w:space="0" w:color="auto"/>
                <w:bottom w:val="none" w:sz="0" w:space="0" w:color="auto"/>
                <w:right w:val="none" w:sz="0" w:space="0" w:color="auto"/>
              </w:divBdr>
            </w:div>
          </w:divsChild>
        </w:div>
        <w:div w:id="1928267399">
          <w:marLeft w:val="0"/>
          <w:marRight w:val="0"/>
          <w:marTop w:val="0"/>
          <w:marBottom w:val="0"/>
          <w:divBdr>
            <w:top w:val="none" w:sz="0" w:space="0" w:color="auto"/>
            <w:left w:val="none" w:sz="0" w:space="0" w:color="auto"/>
            <w:bottom w:val="none" w:sz="0" w:space="0" w:color="auto"/>
            <w:right w:val="none" w:sz="0" w:space="0" w:color="auto"/>
          </w:divBdr>
          <w:divsChild>
            <w:div w:id="312219783">
              <w:marLeft w:val="0"/>
              <w:marRight w:val="0"/>
              <w:marTop w:val="0"/>
              <w:marBottom w:val="0"/>
              <w:divBdr>
                <w:top w:val="none" w:sz="0" w:space="0" w:color="auto"/>
                <w:left w:val="none" w:sz="0" w:space="0" w:color="auto"/>
                <w:bottom w:val="none" w:sz="0" w:space="0" w:color="auto"/>
                <w:right w:val="none" w:sz="0" w:space="0" w:color="auto"/>
              </w:divBdr>
            </w:div>
          </w:divsChild>
        </w:div>
        <w:div w:id="1948736578">
          <w:marLeft w:val="0"/>
          <w:marRight w:val="0"/>
          <w:marTop w:val="0"/>
          <w:marBottom w:val="0"/>
          <w:divBdr>
            <w:top w:val="none" w:sz="0" w:space="0" w:color="auto"/>
            <w:left w:val="none" w:sz="0" w:space="0" w:color="auto"/>
            <w:bottom w:val="none" w:sz="0" w:space="0" w:color="auto"/>
            <w:right w:val="none" w:sz="0" w:space="0" w:color="auto"/>
          </w:divBdr>
          <w:divsChild>
            <w:div w:id="181281817">
              <w:marLeft w:val="0"/>
              <w:marRight w:val="0"/>
              <w:marTop w:val="0"/>
              <w:marBottom w:val="0"/>
              <w:divBdr>
                <w:top w:val="none" w:sz="0" w:space="0" w:color="auto"/>
                <w:left w:val="none" w:sz="0" w:space="0" w:color="auto"/>
                <w:bottom w:val="none" w:sz="0" w:space="0" w:color="auto"/>
                <w:right w:val="none" w:sz="0" w:space="0" w:color="auto"/>
              </w:divBdr>
            </w:div>
          </w:divsChild>
        </w:div>
        <w:div w:id="1987078777">
          <w:marLeft w:val="0"/>
          <w:marRight w:val="0"/>
          <w:marTop w:val="0"/>
          <w:marBottom w:val="0"/>
          <w:divBdr>
            <w:top w:val="none" w:sz="0" w:space="0" w:color="auto"/>
            <w:left w:val="none" w:sz="0" w:space="0" w:color="auto"/>
            <w:bottom w:val="none" w:sz="0" w:space="0" w:color="auto"/>
            <w:right w:val="none" w:sz="0" w:space="0" w:color="auto"/>
          </w:divBdr>
          <w:divsChild>
            <w:div w:id="86971843">
              <w:marLeft w:val="0"/>
              <w:marRight w:val="0"/>
              <w:marTop w:val="0"/>
              <w:marBottom w:val="0"/>
              <w:divBdr>
                <w:top w:val="none" w:sz="0" w:space="0" w:color="auto"/>
                <w:left w:val="none" w:sz="0" w:space="0" w:color="auto"/>
                <w:bottom w:val="none" w:sz="0" w:space="0" w:color="auto"/>
                <w:right w:val="none" w:sz="0" w:space="0" w:color="auto"/>
              </w:divBdr>
            </w:div>
          </w:divsChild>
        </w:div>
        <w:div w:id="2048406654">
          <w:marLeft w:val="0"/>
          <w:marRight w:val="0"/>
          <w:marTop w:val="0"/>
          <w:marBottom w:val="0"/>
          <w:divBdr>
            <w:top w:val="none" w:sz="0" w:space="0" w:color="auto"/>
            <w:left w:val="none" w:sz="0" w:space="0" w:color="auto"/>
            <w:bottom w:val="none" w:sz="0" w:space="0" w:color="auto"/>
            <w:right w:val="none" w:sz="0" w:space="0" w:color="auto"/>
          </w:divBdr>
          <w:divsChild>
            <w:div w:id="1237058780">
              <w:marLeft w:val="0"/>
              <w:marRight w:val="0"/>
              <w:marTop w:val="0"/>
              <w:marBottom w:val="0"/>
              <w:divBdr>
                <w:top w:val="none" w:sz="0" w:space="0" w:color="auto"/>
                <w:left w:val="none" w:sz="0" w:space="0" w:color="auto"/>
                <w:bottom w:val="none" w:sz="0" w:space="0" w:color="auto"/>
                <w:right w:val="none" w:sz="0" w:space="0" w:color="auto"/>
              </w:divBdr>
            </w:div>
            <w:div w:id="1713579516">
              <w:marLeft w:val="0"/>
              <w:marRight w:val="0"/>
              <w:marTop w:val="0"/>
              <w:marBottom w:val="0"/>
              <w:divBdr>
                <w:top w:val="none" w:sz="0" w:space="0" w:color="auto"/>
                <w:left w:val="none" w:sz="0" w:space="0" w:color="auto"/>
                <w:bottom w:val="none" w:sz="0" w:space="0" w:color="auto"/>
                <w:right w:val="none" w:sz="0" w:space="0" w:color="auto"/>
              </w:divBdr>
            </w:div>
          </w:divsChild>
        </w:div>
        <w:div w:id="2050915343">
          <w:marLeft w:val="0"/>
          <w:marRight w:val="0"/>
          <w:marTop w:val="0"/>
          <w:marBottom w:val="0"/>
          <w:divBdr>
            <w:top w:val="none" w:sz="0" w:space="0" w:color="auto"/>
            <w:left w:val="none" w:sz="0" w:space="0" w:color="auto"/>
            <w:bottom w:val="none" w:sz="0" w:space="0" w:color="auto"/>
            <w:right w:val="none" w:sz="0" w:space="0" w:color="auto"/>
          </w:divBdr>
          <w:divsChild>
            <w:div w:id="733426995">
              <w:marLeft w:val="0"/>
              <w:marRight w:val="0"/>
              <w:marTop w:val="0"/>
              <w:marBottom w:val="0"/>
              <w:divBdr>
                <w:top w:val="none" w:sz="0" w:space="0" w:color="auto"/>
                <w:left w:val="none" w:sz="0" w:space="0" w:color="auto"/>
                <w:bottom w:val="none" w:sz="0" w:space="0" w:color="auto"/>
                <w:right w:val="none" w:sz="0" w:space="0" w:color="auto"/>
              </w:divBdr>
            </w:div>
          </w:divsChild>
        </w:div>
        <w:div w:id="2097287967">
          <w:marLeft w:val="0"/>
          <w:marRight w:val="0"/>
          <w:marTop w:val="0"/>
          <w:marBottom w:val="0"/>
          <w:divBdr>
            <w:top w:val="none" w:sz="0" w:space="0" w:color="auto"/>
            <w:left w:val="none" w:sz="0" w:space="0" w:color="auto"/>
            <w:bottom w:val="none" w:sz="0" w:space="0" w:color="auto"/>
            <w:right w:val="none" w:sz="0" w:space="0" w:color="auto"/>
          </w:divBdr>
          <w:divsChild>
            <w:div w:id="1229684401">
              <w:marLeft w:val="0"/>
              <w:marRight w:val="0"/>
              <w:marTop w:val="0"/>
              <w:marBottom w:val="0"/>
              <w:divBdr>
                <w:top w:val="none" w:sz="0" w:space="0" w:color="auto"/>
                <w:left w:val="none" w:sz="0" w:space="0" w:color="auto"/>
                <w:bottom w:val="none" w:sz="0" w:space="0" w:color="auto"/>
                <w:right w:val="none" w:sz="0" w:space="0" w:color="auto"/>
              </w:divBdr>
            </w:div>
          </w:divsChild>
        </w:div>
        <w:div w:id="2119369185">
          <w:marLeft w:val="0"/>
          <w:marRight w:val="0"/>
          <w:marTop w:val="0"/>
          <w:marBottom w:val="0"/>
          <w:divBdr>
            <w:top w:val="none" w:sz="0" w:space="0" w:color="auto"/>
            <w:left w:val="none" w:sz="0" w:space="0" w:color="auto"/>
            <w:bottom w:val="none" w:sz="0" w:space="0" w:color="auto"/>
            <w:right w:val="none" w:sz="0" w:space="0" w:color="auto"/>
          </w:divBdr>
          <w:divsChild>
            <w:div w:id="36206784">
              <w:marLeft w:val="0"/>
              <w:marRight w:val="0"/>
              <w:marTop w:val="0"/>
              <w:marBottom w:val="0"/>
              <w:divBdr>
                <w:top w:val="none" w:sz="0" w:space="0" w:color="auto"/>
                <w:left w:val="none" w:sz="0" w:space="0" w:color="auto"/>
                <w:bottom w:val="none" w:sz="0" w:space="0" w:color="auto"/>
                <w:right w:val="none" w:sz="0" w:space="0" w:color="auto"/>
              </w:divBdr>
            </w:div>
          </w:divsChild>
        </w:div>
        <w:div w:id="2133090786">
          <w:marLeft w:val="0"/>
          <w:marRight w:val="0"/>
          <w:marTop w:val="0"/>
          <w:marBottom w:val="0"/>
          <w:divBdr>
            <w:top w:val="none" w:sz="0" w:space="0" w:color="auto"/>
            <w:left w:val="none" w:sz="0" w:space="0" w:color="auto"/>
            <w:bottom w:val="none" w:sz="0" w:space="0" w:color="auto"/>
            <w:right w:val="none" w:sz="0" w:space="0" w:color="auto"/>
          </w:divBdr>
          <w:divsChild>
            <w:div w:id="1384983935">
              <w:marLeft w:val="0"/>
              <w:marRight w:val="0"/>
              <w:marTop w:val="0"/>
              <w:marBottom w:val="0"/>
              <w:divBdr>
                <w:top w:val="none" w:sz="0" w:space="0" w:color="auto"/>
                <w:left w:val="none" w:sz="0" w:space="0" w:color="auto"/>
                <w:bottom w:val="none" w:sz="0" w:space="0" w:color="auto"/>
                <w:right w:val="none" w:sz="0" w:space="0" w:color="auto"/>
              </w:divBdr>
            </w:div>
          </w:divsChild>
        </w:div>
        <w:div w:id="2140104548">
          <w:marLeft w:val="0"/>
          <w:marRight w:val="0"/>
          <w:marTop w:val="0"/>
          <w:marBottom w:val="0"/>
          <w:divBdr>
            <w:top w:val="none" w:sz="0" w:space="0" w:color="auto"/>
            <w:left w:val="none" w:sz="0" w:space="0" w:color="auto"/>
            <w:bottom w:val="none" w:sz="0" w:space="0" w:color="auto"/>
            <w:right w:val="none" w:sz="0" w:space="0" w:color="auto"/>
          </w:divBdr>
          <w:divsChild>
            <w:div w:id="66107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emf"/><Relationship Id="rId26" Type="http://schemas.openxmlformats.org/officeDocument/2006/relationships/header" Target="header1.xml"/><Relationship Id="rId39" Type="http://schemas.openxmlformats.org/officeDocument/2006/relationships/image" Target="media/image25.emf"/><Relationship Id="rId21" Type="http://schemas.openxmlformats.org/officeDocument/2006/relationships/image" Target="media/image10.png"/><Relationship Id="rId34" Type="http://schemas.openxmlformats.org/officeDocument/2006/relationships/image" Target="media/image20.emf"/><Relationship Id="rId42" Type="http://schemas.openxmlformats.org/officeDocument/2006/relationships/image" Target="media/image28.emf"/><Relationship Id="rId47" Type="http://schemas.openxmlformats.org/officeDocument/2006/relationships/image" Target="media/image33.emf"/><Relationship Id="rId50" Type="http://schemas.openxmlformats.org/officeDocument/2006/relationships/image" Target="media/image36.emf"/><Relationship Id="rId55" Type="http://schemas.openxmlformats.org/officeDocument/2006/relationships/image" Target="media/image41.emf"/><Relationship Id="rId63" Type="http://schemas.openxmlformats.org/officeDocument/2006/relationships/image" Target="media/image49.emf"/><Relationship Id="rId68" Type="http://schemas.openxmlformats.org/officeDocument/2006/relationships/image" Target="media/image54.emf"/><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image" Target="media/image57.emf"/><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5.emf"/><Relationship Id="rId11" Type="http://schemas.openxmlformats.org/officeDocument/2006/relationships/image" Target="media/image1.png"/><Relationship Id="rId24" Type="http://schemas.openxmlformats.org/officeDocument/2006/relationships/image" Target="media/image13.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image" Target="media/image31.emf"/><Relationship Id="rId53" Type="http://schemas.openxmlformats.org/officeDocument/2006/relationships/image" Target="media/image39.emf"/><Relationship Id="rId58" Type="http://schemas.openxmlformats.org/officeDocument/2006/relationships/image" Target="media/image44.emf"/><Relationship Id="rId66" Type="http://schemas.openxmlformats.org/officeDocument/2006/relationships/image" Target="media/image52.emf"/><Relationship Id="rId74" Type="http://schemas.openxmlformats.org/officeDocument/2006/relationships/header" Target="header3.xml"/><Relationship Id="rId79" Type="http://schemas.microsoft.com/office/2020/10/relationships/intelligence" Target="intelligence2.xml"/><Relationship Id="rId5" Type="http://schemas.openxmlformats.org/officeDocument/2006/relationships/numbering" Target="numbering.xml"/><Relationship Id="rId61" Type="http://schemas.openxmlformats.org/officeDocument/2006/relationships/image" Target="media/image47.emf"/><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7.emf"/><Relationship Id="rId44" Type="http://schemas.openxmlformats.org/officeDocument/2006/relationships/image" Target="media/image30.emf"/><Relationship Id="rId52" Type="http://schemas.openxmlformats.org/officeDocument/2006/relationships/image" Target="media/image38.emf"/><Relationship Id="rId60" Type="http://schemas.openxmlformats.org/officeDocument/2006/relationships/image" Target="media/image46.emf"/><Relationship Id="rId65" Type="http://schemas.openxmlformats.org/officeDocument/2006/relationships/image" Target="media/image51.emf"/><Relationship Id="rId73" Type="http://schemas.openxmlformats.org/officeDocument/2006/relationships/header" Target="header2.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dp-au-prod-app-hep-participate-files.s3.ap-southeast-2.amazonaws.com/1817/2956/7238/HCS_Financial-Vision.pdf" TargetMode="External"/><Relationship Id="rId22" Type="http://schemas.openxmlformats.org/officeDocument/2006/relationships/image" Target="media/image11.png"/><Relationship Id="rId27" Type="http://schemas.openxmlformats.org/officeDocument/2006/relationships/footer" Target="footer1.xml"/><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image" Target="media/image34.emf"/><Relationship Id="rId56" Type="http://schemas.openxmlformats.org/officeDocument/2006/relationships/image" Target="media/image42.emf"/><Relationship Id="rId64" Type="http://schemas.openxmlformats.org/officeDocument/2006/relationships/image" Target="media/image50.emf"/><Relationship Id="rId69" Type="http://schemas.openxmlformats.org/officeDocument/2006/relationships/image" Target="media/image55.emf"/><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7.emf"/><Relationship Id="rId72" Type="http://schemas.openxmlformats.org/officeDocument/2006/relationships/image" Target="media/image58.emf"/><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emf"/><Relationship Id="rId25" Type="http://schemas.openxmlformats.org/officeDocument/2006/relationships/chart" Target="charts/chart1.xml"/><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2.emf"/><Relationship Id="rId59" Type="http://schemas.openxmlformats.org/officeDocument/2006/relationships/image" Target="media/image45.emf"/><Relationship Id="rId67" Type="http://schemas.openxmlformats.org/officeDocument/2006/relationships/image" Target="media/image53.emf"/><Relationship Id="rId20" Type="http://schemas.openxmlformats.org/officeDocument/2006/relationships/image" Target="media/image9.png"/><Relationship Id="rId41" Type="http://schemas.openxmlformats.org/officeDocument/2006/relationships/image" Target="media/image27.emf"/><Relationship Id="rId54" Type="http://schemas.openxmlformats.org/officeDocument/2006/relationships/image" Target="media/image40.emf"/><Relationship Id="rId62" Type="http://schemas.openxmlformats.org/officeDocument/2006/relationships/image" Target="media/image48.emf"/><Relationship Id="rId70" Type="http://schemas.openxmlformats.org/officeDocument/2006/relationships/image" Target="media/image56.emf"/><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image" Target="media/image12.svg"/><Relationship Id="rId28" Type="http://schemas.openxmlformats.org/officeDocument/2006/relationships/footer" Target="footer2.xml"/><Relationship Id="rId36" Type="http://schemas.openxmlformats.org/officeDocument/2006/relationships/image" Target="media/image22.emf"/><Relationship Id="rId49" Type="http://schemas.openxmlformats.org/officeDocument/2006/relationships/image" Target="media/image35.emf"/><Relationship Id="rId57" Type="http://schemas.openxmlformats.org/officeDocument/2006/relationships/image" Target="media/image43.emf"/></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charts/_rels/chart1.xml.rels><?xml version="1.0" encoding="UTF-8" standalone="yes"?>
<Relationships xmlns="http://schemas.openxmlformats.org/package/2006/relationships"><Relationship Id="rId3" Type="http://schemas.openxmlformats.org/officeDocument/2006/relationships/oleObject" Target="https://hepburnshirecouncil-my.sharepoint.com/personal/nmartin_hepburn_vic_gov_au/Documents/2025%2026%20Budget/Capital/2526%20Capital%20Table%20-%20Annual%20Budge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2025/26 Budgeted Expenditure by Domain - $'000 </a:t>
            </a:r>
            <a:br>
              <a:rPr lang="en-AU"/>
            </a:br>
            <a:r>
              <a:rPr lang="en-AU"/>
              <a:t>(Operational and Capital Works)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97D-48D1-8E71-2693F2BD48A2}"/>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197D-48D1-8E71-2693F2BD48A2}"/>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197D-48D1-8E71-2693F2BD48A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Sheet1!$N$3:$N$5</c:f>
              <c:strCache>
                <c:ptCount val="3"/>
                <c:pt idx="0">
                  <c:v>Hepburn Life</c:v>
                </c:pt>
                <c:pt idx="1">
                  <c:v>Future Hepburn</c:v>
                </c:pt>
                <c:pt idx="2">
                  <c:v>Hepburn Working Together</c:v>
                </c:pt>
              </c:strCache>
            </c:strRef>
          </c:cat>
          <c:val>
            <c:numRef>
              <c:f>Sheet1!$Q$3:$Q$5</c:f>
              <c:numCache>
                <c:formatCode>_(* #,##0_);_(* \(#,##0\);_(* "-"??_);_(@_)</c:formatCode>
                <c:ptCount val="3"/>
                <c:pt idx="0">
                  <c:v>6615.1</c:v>
                </c:pt>
                <c:pt idx="1">
                  <c:v>28140.432999999997</c:v>
                </c:pt>
                <c:pt idx="2">
                  <c:v>9072</c:v>
                </c:pt>
              </c:numCache>
            </c:numRef>
          </c:val>
          <c:extLst>
            <c:ext xmlns:c16="http://schemas.microsoft.com/office/drawing/2014/chart" uri="{C3380CC4-5D6E-409C-BE32-E72D297353CC}">
              <c16:uniqueId val="{00000006-197D-48D1-8E71-2693F2BD48A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n-l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CE813548FD6D4D8847E09CE02A8619" ma:contentTypeVersion="8" ma:contentTypeDescription="Create a new document." ma:contentTypeScope="" ma:versionID="933a5b6b6abeb63ec986e8d6fde104d5">
  <xsd:schema xmlns:xsd="http://www.w3.org/2001/XMLSchema" xmlns:xs="http://www.w3.org/2001/XMLSchema" xmlns:p="http://schemas.microsoft.com/office/2006/metadata/properties" xmlns:ns2="0fecc6bd-ce31-4364-ba4c-c967b4e39918" targetNamespace="http://schemas.microsoft.com/office/2006/metadata/properties" ma:root="true" ma:fieldsID="f12be6faf69c3353fb82838530129fa3" ns2:_="">
    <xsd:import namespace="0fecc6bd-ce31-4364-ba4c-c967b4e399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ecc6bd-ce31-4364-ba4c-c967b4e39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13F2E1-7D90-4382-961A-F4DCFA246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ecc6bd-ce31-4364-ba4c-c967b4e39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D4F91A-F440-4C86-AFBC-826F882095F8}">
  <ds:schemaRefs>
    <ds:schemaRef ds:uri="http://schemas.microsoft.com/sharepoint/v3/contenttype/forms"/>
  </ds:schemaRefs>
</ds:datastoreItem>
</file>

<file path=customXml/itemProps3.xml><?xml version="1.0" encoding="utf-8"?>
<ds:datastoreItem xmlns:ds="http://schemas.openxmlformats.org/officeDocument/2006/customXml" ds:itemID="{C8C14B94-25FC-254B-A421-F6B400738BE7}">
  <ds:schemaRefs>
    <ds:schemaRef ds:uri="http://schemas.openxmlformats.org/officeDocument/2006/bibliography"/>
  </ds:schemaRefs>
</ds:datastoreItem>
</file>

<file path=customXml/itemProps4.xml><?xml version="1.0" encoding="utf-8"?>
<ds:datastoreItem xmlns:ds="http://schemas.openxmlformats.org/officeDocument/2006/customXml" ds:itemID="{4AD2E13E-C58C-4A6F-921F-6941AC9916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63</Pages>
  <Words>12440</Words>
  <Characters>70912</Characters>
  <Application>Microsoft Office Word</Application>
  <DocSecurity>0</DocSecurity>
  <Lines>590</Lines>
  <Paragraphs>166</Paragraphs>
  <ScaleCrop>false</ScaleCrop>
  <Company/>
  <LinksUpToDate>false</LinksUpToDate>
  <CharactersWithSpaces>83186</CharactersWithSpaces>
  <SharedDoc>false</SharedDoc>
  <HLinks>
    <vt:vector size="252" baseType="variant">
      <vt:variant>
        <vt:i4>1245293</vt:i4>
      </vt:variant>
      <vt:variant>
        <vt:i4>249</vt:i4>
      </vt:variant>
      <vt:variant>
        <vt:i4>0</vt:i4>
      </vt:variant>
      <vt:variant>
        <vt:i4>5</vt:i4>
      </vt:variant>
      <vt:variant>
        <vt:lpwstr>https://hdp-au-prod-app-hep-participate-files.s3.ap-southeast-2.amazonaws.com/1817/2956/7238/HCS_Financial-Vision.pdf</vt:lpwstr>
      </vt:variant>
      <vt:variant>
        <vt:lpwstr/>
      </vt:variant>
      <vt:variant>
        <vt:i4>1114167</vt:i4>
      </vt:variant>
      <vt:variant>
        <vt:i4>242</vt:i4>
      </vt:variant>
      <vt:variant>
        <vt:i4>0</vt:i4>
      </vt:variant>
      <vt:variant>
        <vt:i4>5</vt:i4>
      </vt:variant>
      <vt:variant>
        <vt:lpwstr/>
      </vt:variant>
      <vt:variant>
        <vt:lpwstr>_Toc197945532</vt:lpwstr>
      </vt:variant>
      <vt:variant>
        <vt:i4>1114167</vt:i4>
      </vt:variant>
      <vt:variant>
        <vt:i4>236</vt:i4>
      </vt:variant>
      <vt:variant>
        <vt:i4>0</vt:i4>
      </vt:variant>
      <vt:variant>
        <vt:i4>5</vt:i4>
      </vt:variant>
      <vt:variant>
        <vt:lpwstr/>
      </vt:variant>
      <vt:variant>
        <vt:lpwstr>_Toc197945531</vt:lpwstr>
      </vt:variant>
      <vt:variant>
        <vt:i4>1114167</vt:i4>
      </vt:variant>
      <vt:variant>
        <vt:i4>230</vt:i4>
      </vt:variant>
      <vt:variant>
        <vt:i4>0</vt:i4>
      </vt:variant>
      <vt:variant>
        <vt:i4>5</vt:i4>
      </vt:variant>
      <vt:variant>
        <vt:lpwstr/>
      </vt:variant>
      <vt:variant>
        <vt:lpwstr>_Toc197945530</vt:lpwstr>
      </vt:variant>
      <vt:variant>
        <vt:i4>1048631</vt:i4>
      </vt:variant>
      <vt:variant>
        <vt:i4>224</vt:i4>
      </vt:variant>
      <vt:variant>
        <vt:i4>0</vt:i4>
      </vt:variant>
      <vt:variant>
        <vt:i4>5</vt:i4>
      </vt:variant>
      <vt:variant>
        <vt:lpwstr/>
      </vt:variant>
      <vt:variant>
        <vt:lpwstr>_Toc197945529</vt:lpwstr>
      </vt:variant>
      <vt:variant>
        <vt:i4>1048631</vt:i4>
      </vt:variant>
      <vt:variant>
        <vt:i4>218</vt:i4>
      </vt:variant>
      <vt:variant>
        <vt:i4>0</vt:i4>
      </vt:variant>
      <vt:variant>
        <vt:i4>5</vt:i4>
      </vt:variant>
      <vt:variant>
        <vt:lpwstr/>
      </vt:variant>
      <vt:variant>
        <vt:lpwstr>_Toc197945528</vt:lpwstr>
      </vt:variant>
      <vt:variant>
        <vt:i4>1048631</vt:i4>
      </vt:variant>
      <vt:variant>
        <vt:i4>212</vt:i4>
      </vt:variant>
      <vt:variant>
        <vt:i4>0</vt:i4>
      </vt:variant>
      <vt:variant>
        <vt:i4>5</vt:i4>
      </vt:variant>
      <vt:variant>
        <vt:lpwstr/>
      </vt:variant>
      <vt:variant>
        <vt:lpwstr>_Toc197945527</vt:lpwstr>
      </vt:variant>
      <vt:variant>
        <vt:i4>1048631</vt:i4>
      </vt:variant>
      <vt:variant>
        <vt:i4>206</vt:i4>
      </vt:variant>
      <vt:variant>
        <vt:i4>0</vt:i4>
      </vt:variant>
      <vt:variant>
        <vt:i4>5</vt:i4>
      </vt:variant>
      <vt:variant>
        <vt:lpwstr/>
      </vt:variant>
      <vt:variant>
        <vt:lpwstr>_Toc197945526</vt:lpwstr>
      </vt:variant>
      <vt:variant>
        <vt:i4>1048631</vt:i4>
      </vt:variant>
      <vt:variant>
        <vt:i4>200</vt:i4>
      </vt:variant>
      <vt:variant>
        <vt:i4>0</vt:i4>
      </vt:variant>
      <vt:variant>
        <vt:i4>5</vt:i4>
      </vt:variant>
      <vt:variant>
        <vt:lpwstr/>
      </vt:variant>
      <vt:variant>
        <vt:lpwstr>_Toc197945525</vt:lpwstr>
      </vt:variant>
      <vt:variant>
        <vt:i4>1048631</vt:i4>
      </vt:variant>
      <vt:variant>
        <vt:i4>194</vt:i4>
      </vt:variant>
      <vt:variant>
        <vt:i4>0</vt:i4>
      </vt:variant>
      <vt:variant>
        <vt:i4>5</vt:i4>
      </vt:variant>
      <vt:variant>
        <vt:lpwstr/>
      </vt:variant>
      <vt:variant>
        <vt:lpwstr>_Toc197945524</vt:lpwstr>
      </vt:variant>
      <vt:variant>
        <vt:i4>1048631</vt:i4>
      </vt:variant>
      <vt:variant>
        <vt:i4>188</vt:i4>
      </vt:variant>
      <vt:variant>
        <vt:i4>0</vt:i4>
      </vt:variant>
      <vt:variant>
        <vt:i4>5</vt:i4>
      </vt:variant>
      <vt:variant>
        <vt:lpwstr/>
      </vt:variant>
      <vt:variant>
        <vt:lpwstr>_Toc197945523</vt:lpwstr>
      </vt:variant>
      <vt:variant>
        <vt:i4>1048631</vt:i4>
      </vt:variant>
      <vt:variant>
        <vt:i4>182</vt:i4>
      </vt:variant>
      <vt:variant>
        <vt:i4>0</vt:i4>
      </vt:variant>
      <vt:variant>
        <vt:i4>5</vt:i4>
      </vt:variant>
      <vt:variant>
        <vt:lpwstr/>
      </vt:variant>
      <vt:variant>
        <vt:lpwstr>_Toc197945522</vt:lpwstr>
      </vt:variant>
      <vt:variant>
        <vt:i4>1048631</vt:i4>
      </vt:variant>
      <vt:variant>
        <vt:i4>176</vt:i4>
      </vt:variant>
      <vt:variant>
        <vt:i4>0</vt:i4>
      </vt:variant>
      <vt:variant>
        <vt:i4>5</vt:i4>
      </vt:variant>
      <vt:variant>
        <vt:lpwstr/>
      </vt:variant>
      <vt:variant>
        <vt:lpwstr>_Toc197945521</vt:lpwstr>
      </vt:variant>
      <vt:variant>
        <vt:i4>1048631</vt:i4>
      </vt:variant>
      <vt:variant>
        <vt:i4>170</vt:i4>
      </vt:variant>
      <vt:variant>
        <vt:i4>0</vt:i4>
      </vt:variant>
      <vt:variant>
        <vt:i4>5</vt:i4>
      </vt:variant>
      <vt:variant>
        <vt:lpwstr/>
      </vt:variant>
      <vt:variant>
        <vt:lpwstr>_Toc197945520</vt:lpwstr>
      </vt:variant>
      <vt:variant>
        <vt:i4>1245239</vt:i4>
      </vt:variant>
      <vt:variant>
        <vt:i4>164</vt:i4>
      </vt:variant>
      <vt:variant>
        <vt:i4>0</vt:i4>
      </vt:variant>
      <vt:variant>
        <vt:i4>5</vt:i4>
      </vt:variant>
      <vt:variant>
        <vt:lpwstr/>
      </vt:variant>
      <vt:variant>
        <vt:lpwstr>_Toc197945519</vt:lpwstr>
      </vt:variant>
      <vt:variant>
        <vt:i4>1245239</vt:i4>
      </vt:variant>
      <vt:variant>
        <vt:i4>158</vt:i4>
      </vt:variant>
      <vt:variant>
        <vt:i4>0</vt:i4>
      </vt:variant>
      <vt:variant>
        <vt:i4>5</vt:i4>
      </vt:variant>
      <vt:variant>
        <vt:lpwstr/>
      </vt:variant>
      <vt:variant>
        <vt:lpwstr>_Toc197945518</vt:lpwstr>
      </vt:variant>
      <vt:variant>
        <vt:i4>1245239</vt:i4>
      </vt:variant>
      <vt:variant>
        <vt:i4>152</vt:i4>
      </vt:variant>
      <vt:variant>
        <vt:i4>0</vt:i4>
      </vt:variant>
      <vt:variant>
        <vt:i4>5</vt:i4>
      </vt:variant>
      <vt:variant>
        <vt:lpwstr/>
      </vt:variant>
      <vt:variant>
        <vt:lpwstr>_Toc197945517</vt:lpwstr>
      </vt:variant>
      <vt:variant>
        <vt:i4>1245239</vt:i4>
      </vt:variant>
      <vt:variant>
        <vt:i4>146</vt:i4>
      </vt:variant>
      <vt:variant>
        <vt:i4>0</vt:i4>
      </vt:variant>
      <vt:variant>
        <vt:i4>5</vt:i4>
      </vt:variant>
      <vt:variant>
        <vt:lpwstr/>
      </vt:variant>
      <vt:variant>
        <vt:lpwstr>_Toc197945516</vt:lpwstr>
      </vt:variant>
      <vt:variant>
        <vt:i4>1245239</vt:i4>
      </vt:variant>
      <vt:variant>
        <vt:i4>140</vt:i4>
      </vt:variant>
      <vt:variant>
        <vt:i4>0</vt:i4>
      </vt:variant>
      <vt:variant>
        <vt:i4>5</vt:i4>
      </vt:variant>
      <vt:variant>
        <vt:lpwstr/>
      </vt:variant>
      <vt:variant>
        <vt:lpwstr>_Toc197945515</vt:lpwstr>
      </vt:variant>
      <vt:variant>
        <vt:i4>1245239</vt:i4>
      </vt:variant>
      <vt:variant>
        <vt:i4>134</vt:i4>
      </vt:variant>
      <vt:variant>
        <vt:i4>0</vt:i4>
      </vt:variant>
      <vt:variant>
        <vt:i4>5</vt:i4>
      </vt:variant>
      <vt:variant>
        <vt:lpwstr/>
      </vt:variant>
      <vt:variant>
        <vt:lpwstr>_Toc197945514</vt:lpwstr>
      </vt:variant>
      <vt:variant>
        <vt:i4>1245239</vt:i4>
      </vt:variant>
      <vt:variant>
        <vt:i4>128</vt:i4>
      </vt:variant>
      <vt:variant>
        <vt:i4>0</vt:i4>
      </vt:variant>
      <vt:variant>
        <vt:i4>5</vt:i4>
      </vt:variant>
      <vt:variant>
        <vt:lpwstr/>
      </vt:variant>
      <vt:variant>
        <vt:lpwstr>_Toc197945513</vt:lpwstr>
      </vt:variant>
      <vt:variant>
        <vt:i4>1245239</vt:i4>
      </vt:variant>
      <vt:variant>
        <vt:i4>122</vt:i4>
      </vt:variant>
      <vt:variant>
        <vt:i4>0</vt:i4>
      </vt:variant>
      <vt:variant>
        <vt:i4>5</vt:i4>
      </vt:variant>
      <vt:variant>
        <vt:lpwstr/>
      </vt:variant>
      <vt:variant>
        <vt:lpwstr>_Toc197945512</vt:lpwstr>
      </vt:variant>
      <vt:variant>
        <vt:i4>1245239</vt:i4>
      </vt:variant>
      <vt:variant>
        <vt:i4>116</vt:i4>
      </vt:variant>
      <vt:variant>
        <vt:i4>0</vt:i4>
      </vt:variant>
      <vt:variant>
        <vt:i4>5</vt:i4>
      </vt:variant>
      <vt:variant>
        <vt:lpwstr/>
      </vt:variant>
      <vt:variant>
        <vt:lpwstr>_Toc197945511</vt:lpwstr>
      </vt:variant>
      <vt:variant>
        <vt:i4>1245239</vt:i4>
      </vt:variant>
      <vt:variant>
        <vt:i4>110</vt:i4>
      </vt:variant>
      <vt:variant>
        <vt:i4>0</vt:i4>
      </vt:variant>
      <vt:variant>
        <vt:i4>5</vt:i4>
      </vt:variant>
      <vt:variant>
        <vt:lpwstr/>
      </vt:variant>
      <vt:variant>
        <vt:lpwstr>_Toc197945510</vt:lpwstr>
      </vt:variant>
      <vt:variant>
        <vt:i4>1179703</vt:i4>
      </vt:variant>
      <vt:variant>
        <vt:i4>104</vt:i4>
      </vt:variant>
      <vt:variant>
        <vt:i4>0</vt:i4>
      </vt:variant>
      <vt:variant>
        <vt:i4>5</vt:i4>
      </vt:variant>
      <vt:variant>
        <vt:lpwstr/>
      </vt:variant>
      <vt:variant>
        <vt:lpwstr>_Toc197945509</vt:lpwstr>
      </vt:variant>
      <vt:variant>
        <vt:i4>1179703</vt:i4>
      </vt:variant>
      <vt:variant>
        <vt:i4>98</vt:i4>
      </vt:variant>
      <vt:variant>
        <vt:i4>0</vt:i4>
      </vt:variant>
      <vt:variant>
        <vt:i4>5</vt:i4>
      </vt:variant>
      <vt:variant>
        <vt:lpwstr/>
      </vt:variant>
      <vt:variant>
        <vt:lpwstr>_Toc197945508</vt:lpwstr>
      </vt:variant>
      <vt:variant>
        <vt:i4>1179703</vt:i4>
      </vt:variant>
      <vt:variant>
        <vt:i4>92</vt:i4>
      </vt:variant>
      <vt:variant>
        <vt:i4>0</vt:i4>
      </vt:variant>
      <vt:variant>
        <vt:i4>5</vt:i4>
      </vt:variant>
      <vt:variant>
        <vt:lpwstr/>
      </vt:variant>
      <vt:variant>
        <vt:lpwstr>_Toc197945507</vt:lpwstr>
      </vt:variant>
      <vt:variant>
        <vt:i4>1179703</vt:i4>
      </vt:variant>
      <vt:variant>
        <vt:i4>86</vt:i4>
      </vt:variant>
      <vt:variant>
        <vt:i4>0</vt:i4>
      </vt:variant>
      <vt:variant>
        <vt:i4>5</vt:i4>
      </vt:variant>
      <vt:variant>
        <vt:lpwstr/>
      </vt:variant>
      <vt:variant>
        <vt:lpwstr>_Toc197945506</vt:lpwstr>
      </vt:variant>
      <vt:variant>
        <vt:i4>1179703</vt:i4>
      </vt:variant>
      <vt:variant>
        <vt:i4>80</vt:i4>
      </vt:variant>
      <vt:variant>
        <vt:i4>0</vt:i4>
      </vt:variant>
      <vt:variant>
        <vt:i4>5</vt:i4>
      </vt:variant>
      <vt:variant>
        <vt:lpwstr/>
      </vt:variant>
      <vt:variant>
        <vt:lpwstr>_Toc197945505</vt:lpwstr>
      </vt:variant>
      <vt:variant>
        <vt:i4>1179703</vt:i4>
      </vt:variant>
      <vt:variant>
        <vt:i4>74</vt:i4>
      </vt:variant>
      <vt:variant>
        <vt:i4>0</vt:i4>
      </vt:variant>
      <vt:variant>
        <vt:i4>5</vt:i4>
      </vt:variant>
      <vt:variant>
        <vt:lpwstr/>
      </vt:variant>
      <vt:variant>
        <vt:lpwstr>_Toc197945504</vt:lpwstr>
      </vt:variant>
      <vt:variant>
        <vt:i4>1179703</vt:i4>
      </vt:variant>
      <vt:variant>
        <vt:i4>68</vt:i4>
      </vt:variant>
      <vt:variant>
        <vt:i4>0</vt:i4>
      </vt:variant>
      <vt:variant>
        <vt:i4>5</vt:i4>
      </vt:variant>
      <vt:variant>
        <vt:lpwstr/>
      </vt:variant>
      <vt:variant>
        <vt:lpwstr>_Toc197945503</vt:lpwstr>
      </vt:variant>
      <vt:variant>
        <vt:i4>1179703</vt:i4>
      </vt:variant>
      <vt:variant>
        <vt:i4>62</vt:i4>
      </vt:variant>
      <vt:variant>
        <vt:i4>0</vt:i4>
      </vt:variant>
      <vt:variant>
        <vt:i4>5</vt:i4>
      </vt:variant>
      <vt:variant>
        <vt:lpwstr/>
      </vt:variant>
      <vt:variant>
        <vt:lpwstr>_Toc197945502</vt:lpwstr>
      </vt:variant>
      <vt:variant>
        <vt:i4>1179703</vt:i4>
      </vt:variant>
      <vt:variant>
        <vt:i4>56</vt:i4>
      </vt:variant>
      <vt:variant>
        <vt:i4>0</vt:i4>
      </vt:variant>
      <vt:variant>
        <vt:i4>5</vt:i4>
      </vt:variant>
      <vt:variant>
        <vt:lpwstr/>
      </vt:variant>
      <vt:variant>
        <vt:lpwstr>_Toc197945501</vt:lpwstr>
      </vt:variant>
      <vt:variant>
        <vt:i4>1179703</vt:i4>
      </vt:variant>
      <vt:variant>
        <vt:i4>50</vt:i4>
      </vt:variant>
      <vt:variant>
        <vt:i4>0</vt:i4>
      </vt:variant>
      <vt:variant>
        <vt:i4>5</vt:i4>
      </vt:variant>
      <vt:variant>
        <vt:lpwstr/>
      </vt:variant>
      <vt:variant>
        <vt:lpwstr>_Toc197945500</vt:lpwstr>
      </vt:variant>
      <vt:variant>
        <vt:i4>1769526</vt:i4>
      </vt:variant>
      <vt:variant>
        <vt:i4>44</vt:i4>
      </vt:variant>
      <vt:variant>
        <vt:i4>0</vt:i4>
      </vt:variant>
      <vt:variant>
        <vt:i4>5</vt:i4>
      </vt:variant>
      <vt:variant>
        <vt:lpwstr/>
      </vt:variant>
      <vt:variant>
        <vt:lpwstr>_Toc197945499</vt:lpwstr>
      </vt:variant>
      <vt:variant>
        <vt:i4>1769526</vt:i4>
      </vt:variant>
      <vt:variant>
        <vt:i4>38</vt:i4>
      </vt:variant>
      <vt:variant>
        <vt:i4>0</vt:i4>
      </vt:variant>
      <vt:variant>
        <vt:i4>5</vt:i4>
      </vt:variant>
      <vt:variant>
        <vt:lpwstr/>
      </vt:variant>
      <vt:variant>
        <vt:lpwstr>_Toc197945498</vt:lpwstr>
      </vt:variant>
      <vt:variant>
        <vt:i4>1769526</vt:i4>
      </vt:variant>
      <vt:variant>
        <vt:i4>32</vt:i4>
      </vt:variant>
      <vt:variant>
        <vt:i4>0</vt:i4>
      </vt:variant>
      <vt:variant>
        <vt:i4>5</vt:i4>
      </vt:variant>
      <vt:variant>
        <vt:lpwstr/>
      </vt:variant>
      <vt:variant>
        <vt:lpwstr>_Toc197945497</vt:lpwstr>
      </vt:variant>
      <vt:variant>
        <vt:i4>1769526</vt:i4>
      </vt:variant>
      <vt:variant>
        <vt:i4>26</vt:i4>
      </vt:variant>
      <vt:variant>
        <vt:i4>0</vt:i4>
      </vt:variant>
      <vt:variant>
        <vt:i4>5</vt:i4>
      </vt:variant>
      <vt:variant>
        <vt:lpwstr/>
      </vt:variant>
      <vt:variant>
        <vt:lpwstr>_Toc197945496</vt:lpwstr>
      </vt:variant>
      <vt:variant>
        <vt:i4>1769526</vt:i4>
      </vt:variant>
      <vt:variant>
        <vt:i4>20</vt:i4>
      </vt:variant>
      <vt:variant>
        <vt:i4>0</vt:i4>
      </vt:variant>
      <vt:variant>
        <vt:i4>5</vt:i4>
      </vt:variant>
      <vt:variant>
        <vt:lpwstr/>
      </vt:variant>
      <vt:variant>
        <vt:lpwstr>_Toc197945495</vt:lpwstr>
      </vt:variant>
      <vt:variant>
        <vt:i4>1769526</vt:i4>
      </vt:variant>
      <vt:variant>
        <vt:i4>14</vt:i4>
      </vt:variant>
      <vt:variant>
        <vt:i4>0</vt:i4>
      </vt:variant>
      <vt:variant>
        <vt:i4>5</vt:i4>
      </vt:variant>
      <vt:variant>
        <vt:lpwstr/>
      </vt:variant>
      <vt:variant>
        <vt:lpwstr>_Toc197945494</vt:lpwstr>
      </vt:variant>
      <vt:variant>
        <vt:i4>1769526</vt:i4>
      </vt:variant>
      <vt:variant>
        <vt:i4>8</vt:i4>
      </vt:variant>
      <vt:variant>
        <vt:i4>0</vt:i4>
      </vt:variant>
      <vt:variant>
        <vt:i4>5</vt:i4>
      </vt:variant>
      <vt:variant>
        <vt:lpwstr/>
      </vt:variant>
      <vt:variant>
        <vt:lpwstr>_Toc197945493</vt:lpwstr>
      </vt:variant>
      <vt:variant>
        <vt:i4>1769526</vt:i4>
      </vt:variant>
      <vt:variant>
        <vt:i4>2</vt:i4>
      </vt:variant>
      <vt:variant>
        <vt:i4>0</vt:i4>
      </vt:variant>
      <vt:variant>
        <vt:i4>5</vt:i4>
      </vt:variant>
      <vt:variant>
        <vt:lpwstr/>
      </vt:variant>
      <vt:variant>
        <vt:lpwstr>_Toc197945492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Jarrod Hodgson</dc:creator>
  <cp:keywords/>
  <dc:description/>
  <cp:lastModifiedBy>Bradley Thomas</cp:lastModifiedBy>
  <cp:revision>14</cp:revision>
  <cp:lastPrinted>2025-05-08T07:33:00Z</cp:lastPrinted>
  <dcterms:created xsi:type="dcterms:W3CDTF">2025-05-12T04:35:00Z</dcterms:created>
  <dcterms:modified xsi:type="dcterms:W3CDTF">2025-05-28T01:27:00Z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1d662-cc91-469c-9b2f-13db5ce70d45_Enabled">
    <vt:lpwstr>true</vt:lpwstr>
  </property>
  <property fmtid="{D5CDD505-2E9C-101B-9397-08002B2CF9AE}" pid="3" name="MSIP_Label_4a11d662-cc91-469c-9b2f-13db5ce70d45_SetDate">
    <vt:lpwstr>2024-04-02T01:07:59Z</vt:lpwstr>
  </property>
  <property fmtid="{D5CDD505-2E9C-101B-9397-08002B2CF9AE}" pid="4" name="MSIP_Label_4a11d662-cc91-469c-9b2f-13db5ce70d45_Method">
    <vt:lpwstr>Standard</vt:lpwstr>
  </property>
  <property fmtid="{D5CDD505-2E9C-101B-9397-08002B2CF9AE}" pid="5" name="MSIP_Label_4a11d662-cc91-469c-9b2f-13db5ce70d45_Name">
    <vt:lpwstr>defa4170-0d19-0005-0004-bc88714345d2</vt:lpwstr>
  </property>
  <property fmtid="{D5CDD505-2E9C-101B-9397-08002B2CF9AE}" pid="6" name="MSIP_Label_4a11d662-cc91-469c-9b2f-13db5ce70d45_SiteId">
    <vt:lpwstr>361019c8-30cb-47f3-ac67-570cb31d3e91</vt:lpwstr>
  </property>
  <property fmtid="{D5CDD505-2E9C-101B-9397-08002B2CF9AE}" pid="7" name="MSIP_Label_4a11d662-cc91-469c-9b2f-13db5ce70d45_ActionId">
    <vt:lpwstr>762f3c65-f096-48cf-9450-71ff29745ca3</vt:lpwstr>
  </property>
  <property fmtid="{D5CDD505-2E9C-101B-9397-08002B2CF9AE}" pid="8" name="MSIP_Label_4a11d662-cc91-469c-9b2f-13db5ce70d45_ContentBits">
    <vt:lpwstr>0</vt:lpwstr>
  </property>
  <property fmtid="{D5CDD505-2E9C-101B-9397-08002B2CF9AE}" pid="9" name="ContentTypeId">
    <vt:lpwstr>0x0101001DCE813548FD6D4D8847E09CE02A8619</vt:lpwstr>
  </property>
  <property fmtid="{D5CDD505-2E9C-101B-9397-08002B2CF9AE}" pid="10" name="MediaServiceImageTags">
    <vt:lpwstr/>
  </property>
</Properties>
</file>