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DB1E1" w14:textId="73DCECFC" w:rsidR="00656B84" w:rsidRDefault="00A43E71" w:rsidP="003E5BE1">
      <w:pPr>
        <w:pStyle w:val="HSCTitle"/>
        <w:tabs>
          <w:tab w:val="left" w:pos="0"/>
          <w:tab w:val="left" w:pos="567"/>
        </w:tabs>
      </w:pPr>
      <w:r>
        <w:t>Daylesford Community Facilities</w:t>
      </w:r>
    </w:p>
    <w:sdt>
      <w:sdtPr>
        <w:rPr>
          <w:rFonts w:ascii="Aptos" w:eastAsia="Aptos" w:hAnsi="Aptos" w:cs="Times New Roman"/>
          <w:color w:val="auto"/>
          <w:kern w:val="2"/>
          <w:sz w:val="24"/>
          <w:szCs w:val="24"/>
          <w:lang w:val="en-AU"/>
        </w:rPr>
        <w:id w:val="-813568615"/>
        <w:docPartObj>
          <w:docPartGallery w:val="Table of Contents"/>
          <w:docPartUnique/>
        </w:docPartObj>
      </w:sdtPr>
      <w:sdtEndPr>
        <w:rPr>
          <w:b/>
          <w:bCs/>
          <w:noProof/>
        </w:rPr>
      </w:sdtEndPr>
      <w:sdtContent>
        <w:p w14:paraId="721511B8" w14:textId="2613FC41" w:rsidR="00A43E71" w:rsidRDefault="00A43E71">
          <w:pPr>
            <w:pStyle w:val="TOCHeading"/>
          </w:pPr>
          <w:r>
            <w:t>Contents</w:t>
          </w:r>
        </w:p>
        <w:p w14:paraId="1A4CF5E9" w14:textId="251ED588" w:rsidR="00A43E71" w:rsidRDefault="00A43E71">
          <w:pPr>
            <w:pStyle w:val="TOC1"/>
            <w:tabs>
              <w:tab w:val="right" w:leader="dot" w:pos="9038"/>
            </w:tabs>
            <w:rPr>
              <w:noProof/>
            </w:rPr>
          </w:pPr>
          <w:r>
            <w:fldChar w:fldCharType="begin"/>
          </w:r>
          <w:r>
            <w:instrText xml:space="preserve"> TOC \o "1-3" \h \z \u </w:instrText>
          </w:r>
          <w:r>
            <w:fldChar w:fldCharType="separate"/>
          </w:r>
          <w:hyperlink w:anchor="_Toc192247587" w:history="1">
            <w:r w:rsidRPr="00262BE9">
              <w:rPr>
                <w:rStyle w:val="Hyperlink"/>
                <w:noProof/>
              </w:rPr>
              <w:t>Project timeline</w:t>
            </w:r>
            <w:r>
              <w:rPr>
                <w:noProof/>
                <w:webHidden/>
              </w:rPr>
              <w:tab/>
            </w:r>
            <w:r>
              <w:rPr>
                <w:noProof/>
                <w:webHidden/>
              </w:rPr>
              <w:fldChar w:fldCharType="begin"/>
            </w:r>
            <w:r>
              <w:rPr>
                <w:noProof/>
                <w:webHidden/>
              </w:rPr>
              <w:instrText xml:space="preserve"> PAGEREF _Toc192247587 \h </w:instrText>
            </w:r>
            <w:r>
              <w:rPr>
                <w:noProof/>
                <w:webHidden/>
              </w:rPr>
            </w:r>
            <w:r>
              <w:rPr>
                <w:noProof/>
                <w:webHidden/>
              </w:rPr>
              <w:fldChar w:fldCharType="separate"/>
            </w:r>
            <w:r>
              <w:rPr>
                <w:noProof/>
                <w:webHidden/>
              </w:rPr>
              <w:t>2</w:t>
            </w:r>
            <w:r>
              <w:rPr>
                <w:noProof/>
                <w:webHidden/>
              </w:rPr>
              <w:fldChar w:fldCharType="end"/>
            </w:r>
          </w:hyperlink>
        </w:p>
        <w:p w14:paraId="1582ADE2" w14:textId="524CABE2" w:rsidR="00A43E71" w:rsidRDefault="00A43E71">
          <w:pPr>
            <w:pStyle w:val="TOC1"/>
            <w:tabs>
              <w:tab w:val="right" w:leader="dot" w:pos="9038"/>
            </w:tabs>
            <w:rPr>
              <w:noProof/>
            </w:rPr>
          </w:pPr>
          <w:hyperlink w:anchor="_Toc192247588" w:history="1">
            <w:r w:rsidRPr="00262BE9">
              <w:rPr>
                <w:rStyle w:val="Hyperlink"/>
                <w:noProof/>
              </w:rPr>
              <w:t>Proposed schematic design</w:t>
            </w:r>
            <w:r>
              <w:rPr>
                <w:noProof/>
                <w:webHidden/>
              </w:rPr>
              <w:tab/>
            </w:r>
            <w:r>
              <w:rPr>
                <w:noProof/>
                <w:webHidden/>
              </w:rPr>
              <w:fldChar w:fldCharType="begin"/>
            </w:r>
            <w:r>
              <w:rPr>
                <w:noProof/>
                <w:webHidden/>
              </w:rPr>
              <w:instrText xml:space="preserve"> PAGEREF _Toc192247588 \h </w:instrText>
            </w:r>
            <w:r>
              <w:rPr>
                <w:noProof/>
                <w:webHidden/>
              </w:rPr>
            </w:r>
            <w:r>
              <w:rPr>
                <w:noProof/>
                <w:webHidden/>
              </w:rPr>
              <w:fldChar w:fldCharType="separate"/>
            </w:r>
            <w:r>
              <w:rPr>
                <w:noProof/>
                <w:webHidden/>
              </w:rPr>
              <w:t>4</w:t>
            </w:r>
            <w:r>
              <w:rPr>
                <w:noProof/>
                <w:webHidden/>
              </w:rPr>
              <w:fldChar w:fldCharType="end"/>
            </w:r>
          </w:hyperlink>
        </w:p>
        <w:p w14:paraId="51558075" w14:textId="128790CD" w:rsidR="00A43E71" w:rsidRDefault="00A43E71">
          <w:pPr>
            <w:pStyle w:val="TOC1"/>
            <w:tabs>
              <w:tab w:val="right" w:leader="dot" w:pos="9038"/>
            </w:tabs>
            <w:rPr>
              <w:noProof/>
            </w:rPr>
          </w:pPr>
          <w:hyperlink w:anchor="_Toc192247589" w:history="1">
            <w:r w:rsidRPr="00262BE9">
              <w:rPr>
                <w:rStyle w:val="Hyperlink"/>
                <w:noProof/>
                <w:lang w:val="en-US"/>
              </w:rPr>
              <w:t>Reopening of the Town Hall</w:t>
            </w:r>
            <w:r>
              <w:rPr>
                <w:noProof/>
                <w:webHidden/>
              </w:rPr>
              <w:tab/>
            </w:r>
            <w:r>
              <w:rPr>
                <w:noProof/>
                <w:webHidden/>
              </w:rPr>
              <w:fldChar w:fldCharType="begin"/>
            </w:r>
            <w:r>
              <w:rPr>
                <w:noProof/>
                <w:webHidden/>
              </w:rPr>
              <w:instrText xml:space="preserve"> PAGEREF _Toc192247589 \h </w:instrText>
            </w:r>
            <w:r>
              <w:rPr>
                <w:noProof/>
                <w:webHidden/>
              </w:rPr>
            </w:r>
            <w:r>
              <w:rPr>
                <w:noProof/>
                <w:webHidden/>
              </w:rPr>
              <w:fldChar w:fldCharType="separate"/>
            </w:r>
            <w:r>
              <w:rPr>
                <w:noProof/>
                <w:webHidden/>
              </w:rPr>
              <w:t>5</w:t>
            </w:r>
            <w:r>
              <w:rPr>
                <w:noProof/>
                <w:webHidden/>
              </w:rPr>
              <w:fldChar w:fldCharType="end"/>
            </w:r>
          </w:hyperlink>
        </w:p>
        <w:p w14:paraId="582DDBAC" w14:textId="1D8AB322" w:rsidR="00A43E71" w:rsidRDefault="00A43E71">
          <w:pPr>
            <w:pStyle w:val="TOC1"/>
            <w:tabs>
              <w:tab w:val="right" w:leader="dot" w:pos="9038"/>
            </w:tabs>
            <w:rPr>
              <w:noProof/>
            </w:rPr>
          </w:pPr>
          <w:hyperlink w:anchor="_Toc192247590" w:history="1">
            <w:r w:rsidRPr="00262BE9">
              <w:rPr>
                <w:rStyle w:val="Hyperlink"/>
                <w:noProof/>
              </w:rPr>
              <w:t>Budget summary</w:t>
            </w:r>
            <w:r>
              <w:rPr>
                <w:noProof/>
                <w:webHidden/>
              </w:rPr>
              <w:tab/>
            </w:r>
            <w:r>
              <w:rPr>
                <w:noProof/>
                <w:webHidden/>
              </w:rPr>
              <w:fldChar w:fldCharType="begin"/>
            </w:r>
            <w:r>
              <w:rPr>
                <w:noProof/>
                <w:webHidden/>
              </w:rPr>
              <w:instrText xml:space="preserve"> PAGEREF _Toc192247590 \h </w:instrText>
            </w:r>
            <w:r>
              <w:rPr>
                <w:noProof/>
                <w:webHidden/>
              </w:rPr>
            </w:r>
            <w:r>
              <w:rPr>
                <w:noProof/>
                <w:webHidden/>
              </w:rPr>
              <w:fldChar w:fldCharType="separate"/>
            </w:r>
            <w:r>
              <w:rPr>
                <w:noProof/>
                <w:webHidden/>
              </w:rPr>
              <w:t>6</w:t>
            </w:r>
            <w:r>
              <w:rPr>
                <w:noProof/>
                <w:webHidden/>
              </w:rPr>
              <w:fldChar w:fldCharType="end"/>
            </w:r>
          </w:hyperlink>
        </w:p>
        <w:p w14:paraId="72514726" w14:textId="6B6D091C" w:rsidR="00A43E71" w:rsidRDefault="00A43E71">
          <w:pPr>
            <w:pStyle w:val="TOC1"/>
            <w:tabs>
              <w:tab w:val="right" w:leader="dot" w:pos="9038"/>
            </w:tabs>
            <w:rPr>
              <w:noProof/>
            </w:rPr>
          </w:pPr>
          <w:hyperlink w:anchor="_Toc192247591" w:history="1">
            <w:r w:rsidRPr="00262BE9">
              <w:rPr>
                <w:rStyle w:val="Hyperlink"/>
                <w:noProof/>
              </w:rPr>
              <w:t>Project Advisory Group (PAG)</w:t>
            </w:r>
            <w:r>
              <w:rPr>
                <w:noProof/>
                <w:webHidden/>
              </w:rPr>
              <w:tab/>
            </w:r>
            <w:r>
              <w:rPr>
                <w:noProof/>
                <w:webHidden/>
              </w:rPr>
              <w:fldChar w:fldCharType="begin"/>
            </w:r>
            <w:r>
              <w:rPr>
                <w:noProof/>
                <w:webHidden/>
              </w:rPr>
              <w:instrText xml:space="preserve"> PAGEREF _Toc192247591 \h </w:instrText>
            </w:r>
            <w:r>
              <w:rPr>
                <w:noProof/>
                <w:webHidden/>
              </w:rPr>
            </w:r>
            <w:r>
              <w:rPr>
                <w:noProof/>
                <w:webHidden/>
              </w:rPr>
              <w:fldChar w:fldCharType="separate"/>
            </w:r>
            <w:r>
              <w:rPr>
                <w:noProof/>
                <w:webHidden/>
              </w:rPr>
              <w:t>7</w:t>
            </w:r>
            <w:r>
              <w:rPr>
                <w:noProof/>
                <w:webHidden/>
              </w:rPr>
              <w:fldChar w:fldCharType="end"/>
            </w:r>
          </w:hyperlink>
        </w:p>
        <w:p w14:paraId="33236BB3" w14:textId="2C748FBA" w:rsidR="00A43E71" w:rsidRDefault="00A43E71">
          <w:pPr>
            <w:pStyle w:val="TOC1"/>
            <w:tabs>
              <w:tab w:val="right" w:leader="dot" w:pos="9038"/>
            </w:tabs>
            <w:rPr>
              <w:noProof/>
            </w:rPr>
          </w:pPr>
          <w:hyperlink w:anchor="_Toc192247592" w:history="1">
            <w:r w:rsidRPr="00262BE9">
              <w:rPr>
                <w:rStyle w:val="Hyperlink"/>
                <w:noProof/>
              </w:rPr>
              <w:t>Did you know?</w:t>
            </w:r>
            <w:r>
              <w:rPr>
                <w:noProof/>
                <w:webHidden/>
              </w:rPr>
              <w:tab/>
            </w:r>
            <w:r>
              <w:rPr>
                <w:noProof/>
                <w:webHidden/>
              </w:rPr>
              <w:fldChar w:fldCharType="begin"/>
            </w:r>
            <w:r>
              <w:rPr>
                <w:noProof/>
                <w:webHidden/>
              </w:rPr>
              <w:instrText xml:space="preserve"> PAGEREF _Toc192247592 \h </w:instrText>
            </w:r>
            <w:r>
              <w:rPr>
                <w:noProof/>
                <w:webHidden/>
              </w:rPr>
            </w:r>
            <w:r>
              <w:rPr>
                <w:noProof/>
                <w:webHidden/>
              </w:rPr>
              <w:fldChar w:fldCharType="separate"/>
            </w:r>
            <w:r>
              <w:rPr>
                <w:noProof/>
                <w:webHidden/>
              </w:rPr>
              <w:t>8</w:t>
            </w:r>
            <w:r>
              <w:rPr>
                <w:noProof/>
                <w:webHidden/>
              </w:rPr>
              <w:fldChar w:fldCharType="end"/>
            </w:r>
          </w:hyperlink>
        </w:p>
        <w:p w14:paraId="2D55AB11" w14:textId="0EBA8F31" w:rsidR="00A43E71" w:rsidRDefault="00A43E71">
          <w:r>
            <w:rPr>
              <w:b/>
              <w:bCs/>
              <w:noProof/>
            </w:rPr>
            <w:fldChar w:fldCharType="end"/>
          </w:r>
        </w:p>
      </w:sdtContent>
    </w:sdt>
    <w:p w14:paraId="25D23780" w14:textId="77777777" w:rsidR="00A43E71" w:rsidRDefault="00A43E71">
      <w:pPr>
        <w:spacing w:after="0" w:line="240" w:lineRule="auto"/>
        <w:rPr>
          <w:rFonts w:ascii="Aptos Display" w:eastAsia="Times New Roman" w:hAnsi="Aptos Display"/>
          <w:bCs/>
          <w:color w:val="003147"/>
          <w:sz w:val="40"/>
          <w:szCs w:val="40"/>
        </w:rPr>
      </w:pPr>
      <w:r>
        <w:br w:type="page"/>
      </w:r>
    </w:p>
    <w:p w14:paraId="42FDEB77" w14:textId="07A58C2C" w:rsidR="0060130A" w:rsidRPr="00656B84" w:rsidRDefault="00A43E71" w:rsidP="00656B84">
      <w:pPr>
        <w:pStyle w:val="HSCHeading1"/>
      </w:pPr>
      <w:bookmarkStart w:id="0" w:name="_Toc192247587"/>
      <w:r>
        <w:lastRenderedPageBreak/>
        <w:t>Project timeline</w:t>
      </w:r>
      <w:bookmarkEnd w:id="0"/>
    </w:p>
    <w:p w14:paraId="29CDAD09" w14:textId="39AF0AF2" w:rsidR="2C897367" w:rsidRDefault="03FE8131" w:rsidP="109811E3">
      <w:pPr>
        <w:pStyle w:val="HSCSubheading"/>
      </w:pPr>
      <w:r>
        <w:t>The project to deliver community facilities to service the community of Daylesford a</w:t>
      </w:r>
      <w:r w:rsidR="5FFC89A5">
        <w:t xml:space="preserve">nd surrounds </w:t>
      </w:r>
      <w:r>
        <w:t xml:space="preserve">has been underway for some time. </w:t>
      </w:r>
    </w:p>
    <w:p w14:paraId="223F0F32" w14:textId="2BB10386" w:rsidR="00C41DA5" w:rsidRPr="00EA6B83" w:rsidRDefault="00A43E71" w:rsidP="00A51954">
      <w:pPr>
        <w:pStyle w:val="HSCSubheading"/>
      </w:pPr>
      <w:r>
        <w:t>2013</w:t>
      </w:r>
    </w:p>
    <w:p w14:paraId="7636DA99" w14:textId="6B95CAA4" w:rsidR="00A43E71" w:rsidRPr="00A43E71" w:rsidRDefault="074E1F05" w:rsidP="00A43E71">
      <w:pPr>
        <w:pStyle w:val="HSCBody"/>
        <w:rPr>
          <w:lang w:val="en-AU"/>
        </w:rPr>
      </w:pPr>
      <w:r w:rsidRPr="109811E3">
        <w:rPr>
          <w:lang w:val="en-AU"/>
        </w:rPr>
        <w:t xml:space="preserve">Community </w:t>
      </w:r>
      <w:r w:rsidR="4C65CAB8" w:rsidRPr="109811E3">
        <w:rPr>
          <w:lang w:val="en-AU"/>
        </w:rPr>
        <w:t>s</w:t>
      </w:r>
      <w:r w:rsidR="00A43E71" w:rsidRPr="109811E3">
        <w:rPr>
          <w:lang w:val="en-AU"/>
        </w:rPr>
        <w:t xml:space="preserve">urvey </w:t>
      </w:r>
      <w:r w:rsidR="00A43E71">
        <w:t>results</w:t>
      </w:r>
      <w:r w:rsidR="00A43E71" w:rsidRPr="109811E3">
        <w:rPr>
          <w:lang w:val="en-AU"/>
        </w:rPr>
        <w:t>:</w:t>
      </w:r>
    </w:p>
    <w:p w14:paraId="316D0689" w14:textId="02E490BA" w:rsidR="00A43E71" w:rsidRPr="00A43E71" w:rsidRDefault="00A43E71" w:rsidP="00A43E71">
      <w:pPr>
        <w:pStyle w:val="HSCList1"/>
      </w:pPr>
      <w:r>
        <w:t xml:space="preserve">53% of respondents nominated the </w:t>
      </w:r>
      <w:r w:rsidR="5B771085">
        <w:t xml:space="preserve">Daylesford </w:t>
      </w:r>
      <w:r>
        <w:t xml:space="preserve">Town Hall </w:t>
      </w:r>
      <w:r w:rsidR="46B9C66A">
        <w:t xml:space="preserve">(“Town Hall” </w:t>
      </w:r>
      <w:r>
        <w:t>as their preferred site for future community facilities.</w:t>
      </w:r>
    </w:p>
    <w:p w14:paraId="3EA07F6D" w14:textId="77777777" w:rsidR="00A43E71" w:rsidRPr="00A43E71" w:rsidRDefault="00A43E71" w:rsidP="00A43E71">
      <w:pPr>
        <w:pStyle w:val="HSCList1"/>
      </w:pPr>
      <w:r w:rsidRPr="00A43E71">
        <w:t xml:space="preserve">30% of respondents cited proximity as their most important site selection criteria. </w:t>
      </w:r>
    </w:p>
    <w:p w14:paraId="2E454148" w14:textId="77777777" w:rsidR="00A43E71" w:rsidRDefault="00A43E71" w:rsidP="00A43E71">
      <w:pPr>
        <w:pStyle w:val="HSCList1"/>
      </w:pPr>
      <w:r w:rsidRPr="00A43E71">
        <w:t xml:space="preserve">The library was nominated by respondents as the most popular Council service. </w:t>
      </w:r>
    </w:p>
    <w:p w14:paraId="6345AFEF" w14:textId="55F20533" w:rsidR="00A43E71" w:rsidRDefault="00A43E71" w:rsidP="00A43E71">
      <w:pPr>
        <w:pStyle w:val="HSCSubheading"/>
      </w:pPr>
      <w:r>
        <w:t>2016</w:t>
      </w:r>
    </w:p>
    <w:p w14:paraId="6289DD34" w14:textId="02FBFEB5" w:rsidR="00A43E71" w:rsidRDefault="00A43E71" w:rsidP="00A43E71">
      <w:pPr>
        <w:pStyle w:val="HSCBody"/>
        <w:rPr>
          <w:lang w:val="en-AU"/>
        </w:rPr>
      </w:pPr>
      <w:r w:rsidRPr="00A43E71">
        <w:rPr>
          <w:lang w:val="en-AU"/>
        </w:rPr>
        <w:t>Community consultation conducted ahead of considering the purchase of The Rex as possible site.</w:t>
      </w:r>
    </w:p>
    <w:p w14:paraId="55849430" w14:textId="005E6496" w:rsidR="00A43E71" w:rsidRDefault="00A43E71" w:rsidP="00A43E71">
      <w:pPr>
        <w:pStyle w:val="HSCSubheading"/>
      </w:pPr>
      <w:r>
        <w:t>2021</w:t>
      </w:r>
    </w:p>
    <w:p w14:paraId="4791C201" w14:textId="71533BD3" w:rsidR="00A43E71" w:rsidRDefault="00A43E71" w:rsidP="00A43E71">
      <w:pPr>
        <w:pStyle w:val="HSCBody"/>
        <w:rPr>
          <w:lang w:val="en-AU"/>
        </w:rPr>
      </w:pPr>
      <w:r w:rsidRPr="00A43E71">
        <w:rPr>
          <w:lang w:val="en-AU"/>
        </w:rPr>
        <w:t>Following the decision to not proceed with The Rex project, Council resolved to conduct a planning project that would review possible solutions of staffing accommodation and community facilities in the Hepburn Hub.</w:t>
      </w:r>
    </w:p>
    <w:p w14:paraId="19EDB19F" w14:textId="16B354BC" w:rsidR="00A43E71" w:rsidRDefault="00A43E71" w:rsidP="00A43E71">
      <w:pPr>
        <w:pStyle w:val="HSCSubheading"/>
      </w:pPr>
      <w:r>
        <w:t>2023</w:t>
      </w:r>
    </w:p>
    <w:p w14:paraId="70CC0649" w14:textId="77777777" w:rsidR="00A43E71" w:rsidRPr="00A43E71" w:rsidRDefault="00A43E71" w:rsidP="00A43E71">
      <w:pPr>
        <w:pStyle w:val="HSCBody"/>
        <w:rPr>
          <w:lang w:val="en-AU"/>
        </w:rPr>
      </w:pPr>
      <w:r w:rsidRPr="00A43E71">
        <w:rPr>
          <w:lang w:val="en-AU"/>
        </w:rPr>
        <w:t xml:space="preserve">Council resolved to commence a project to design community facilities on the site of Daylesford Town Hall. </w:t>
      </w:r>
    </w:p>
    <w:p w14:paraId="5E1A1C9F" w14:textId="77777777" w:rsidR="00A43E71" w:rsidRPr="00A43E71" w:rsidRDefault="00A43E71" w:rsidP="00A43E71">
      <w:pPr>
        <w:pStyle w:val="HSCBody"/>
        <w:rPr>
          <w:lang w:val="en-AU"/>
        </w:rPr>
      </w:pPr>
      <w:r w:rsidRPr="00A43E71">
        <w:rPr>
          <w:lang w:val="en-AU"/>
        </w:rPr>
        <w:t xml:space="preserve">A Project Advisory Group (PAG), made up of community members, was established to play a role in informing and developing the design. </w:t>
      </w:r>
    </w:p>
    <w:p w14:paraId="6CC661EB" w14:textId="4DA7B421" w:rsidR="00A43E71" w:rsidRDefault="00A43E71" w:rsidP="00A43E71">
      <w:pPr>
        <w:pStyle w:val="HSCSubheading"/>
      </w:pPr>
      <w:r>
        <w:t>2024</w:t>
      </w:r>
    </w:p>
    <w:p w14:paraId="3893C770" w14:textId="77777777" w:rsidR="00A43E71" w:rsidRPr="00A43E71" w:rsidRDefault="00A43E71" w:rsidP="00A43E71">
      <w:pPr>
        <w:pStyle w:val="HSCBody"/>
        <w:rPr>
          <w:lang w:val="en-AU"/>
        </w:rPr>
      </w:pPr>
      <w:r w:rsidRPr="00A43E71">
        <w:rPr>
          <w:lang w:val="en-AU"/>
        </w:rPr>
        <w:t xml:space="preserve">Council resolved to endorse the feasibility of locating a library and multipurpose spaces on the site of the Town Hall and for Officers to proceed with the schematic design. </w:t>
      </w:r>
    </w:p>
    <w:p w14:paraId="1856E79C" w14:textId="77777777" w:rsidR="00A43E71" w:rsidRPr="00A43E71" w:rsidRDefault="00A43E71" w:rsidP="00A43E71">
      <w:pPr>
        <w:pStyle w:val="HSCBody"/>
        <w:rPr>
          <w:lang w:val="en-AU"/>
        </w:rPr>
      </w:pPr>
      <w:r w:rsidRPr="00A43E71">
        <w:rPr>
          <w:lang w:val="en-AU"/>
        </w:rPr>
        <w:lastRenderedPageBreak/>
        <w:t xml:space="preserve">Councillors also resolved that the project design could encroach onto the site of Daylesford swimming pool if a more optimal design could be </w:t>
      </w:r>
      <w:proofErr w:type="gramStart"/>
      <w:r w:rsidRPr="00A43E71">
        <w:rPr>
          <w:lang w:val="en-AU"/>
        </w:rPr>
        <w:t>achieved</w:t>
      </w:r>
      <w:proofErr w:type="gramEnd"/>
      <w:r w:rsidRPr="00A43E71">
        <w:rPr>
          <w:lang w:val="en-AU"/>
        </w:rPr>
        <w:t xml:space="preserve"> and it didn’t impact on the current or future function of the pool. </w:t>
      </w:r>
    </w:p>
    <w:p w14:paraId="2B07B629" w14:textId="4A9C7E70" w:rsidR="00A43E71" w:rsidRDefault="00A43E71" w:rsidP="00A43E71">
      <w:pPr>
        <w:pStyle w:val="HSCSubheading"/>
      </w:pPr>
      <w:r>
        <w:t>2025</w:t>
      </w:r>
    </w:p>
    <w:p w14:paraId="5FB75CD4" w14:textId="77777777" w:rsidR="00A43E71" w:rsidRPr="00A43E71" w:rsidRDefault="00A43E71" w:rsidP="00A43E71">
      <w:pPr>
        <w:pStyle w:val="HSCBody"/>
        <w:rPr>
          <w:lang w:val="en-AU"/>
        </w:rPr>
      </w:pPr>
      <w:r w:rsidRPr="00A43E71">
        <w:rPr>
          <w:lang w:val="en-AU"/>
        </w:rPr>
        <w:t xml:space="preserve">The schematic design is in progress and delivers on the scope to provide a library and multipurpose spaces. Backstage and customer service facilities have also been incorporated into the design. </w:t>
      </w:r>
    </w:p>
    <w:p w14:paraId="187121DC" w14:textId="77777777" w:rsidR="00A43E71" w:rsidRPr="00A43E71" w:rsidRDefault="00A43E71" w:rsidP="00A43E71">
      <w:pPr>
        <w:pStyle w:val="HSCBody"/>
        <w:rPr>
          <w:lang w:val="en-AU"/>
        </w:rPr>
      </w:pPr>
      <w:r w:rsidRPr="00A43E71">
        <w:rPr>
          <w:lang w:val="en-AU"/>
        </w:rPr>
        <w:t xml:space="preserve">Following the engagement period, Officers will work with the PAG and the architect to shape the design in response to feedback. </w:t>
      </w:r>
    </w:p>
    <w:p w14:paraId="7A405B70" w14:textId="0B167665" w:rsidR="00A43E71" w:rsidRDefault="00A43E71" w:rsidP="00A43E71">
      <w:pPr>
        <w:pStyle w:val="HSCSubheading"/>
      </w:pPr>
      <w:r>
        <w:t>Future</w:t>
      </w:r>
    </w:p>
    <w:p w14:paraId="2042A786" w14:textId="77777777" w:rsidR="00A43E71" w:rsidRPr="00A43E71" w:rsidRDefault="00A43E71" w:rsidP="00A43E71">
      <w:pPr>
        <w:pStyle w:val="HSCBody"/>
        <w:rPr>
          <w:lang w:val="en-AU"/>
        </w:rPr>
      </w:pPr>
      <w:r w:rsidRPr="00A43E71">
        <w:rPr>
          <w:lang w:val="en-AU"/>
        </w:rPr>
        <w:t>The schematic design will be presented to Council for adoption in the second half of 2025. Progression to the detailed design phase will be subject to future Council budgets.</w:t>
      </w:r>
    </w:p>
    <w:p w14:paraId="6836B845" w14:textId="17152C5F" w:rsidR="00A43E71" w:rsidRDefault="00A43E71" w:rsidP="00A43E71">
      <w:pPr>
        <w:pStyle w:val="HSCBody"/>
        <w:rPr>
          <w:lang w:val="en-AU"/>
        </w:rPr>
      </w:pPr>
      <w:r w:rsidRPr="00A43E71">
        <w:rPr>
          <w:lang w:val="en-AU"/>
        </w:rPr>
        <w:t xml:space="preserve">Advocate for significant State and Federal funding to progress the project to construction. </w:t>
      </w:r>
    </w:p>
    <w:p w14:paraId="2253FF05" w14:textId="77777777" w:rsidR="00A43E71" w:rsidRDefault="00A43E71">
      <w:pPr>
        <w:spacing w:after="0" w:line="240" w:lineRule="auto"/>
        <w:rPr>
          <w:color w:val="000000" w:themeColor="text1"/>
        </w:rPr>
      </w:pPr>
      <w:r>
        <w:br w:type="page"/>
      </w:r>
    </w:p>
    <w:p w14:paraId="0D552911" w14:textId="6B3E78F2" w:rsidR="009A2427" w:rsidRDefault="00A43E71" w:rsidP="00A43E71">
      <w:pPr>
        <w:pStyle w:val="HSCHeading1"/>
      </w:pPr>
      <w:bookmarkStart w:id="1" w:name="_Toc192247588"/>
      <w:r>
        <w:lastRenderedPageBreak/>
        <w:t>Proposed schematic design</w:t>
      </w:r>
      <w:bookmarkEnd w:id="1"/>
    </w:p>
    <w:p w14:paraId="50F7B3BC" w14:textId="77777777" w:rsidR="00A43E71" w:rsidRPr="00A43E71" w:rsidRDefault="00A43E71" w:rsidP="00A43E71">
      <w:pPr>
        <w:pStyle w:val="HSCList1"/>
      </w:pPr>
      <w:r w:rsidRPr="00A43E71">
        <w:t>Includes a library, multipurpose spaces, customer service and Council Officer areas.</w:t>
      </w:r>
    </w:p>
    <w:p w14:paraId="49B7239D" w14:textId="77777777" w:rsidR="00A43E71" w:rsidRPr="00A43E71" w:rsidRDefault="00A43E71" w:rsidP="00A43E71">
      <w:pPr>
        <w:pStyle w:val="HSCList1"/>
      </w:pPr>
      <w:r w:rsidRPr="00A43E71">
        <w:t xml:space="preserve">Includes a ‘light touch’ to the auditorium. Changes will focus on heritage, compliance and safety rather than increasing the technical functionality of the space. </w:t>
      </w:r>
    </w:p>
    <w:p w14:paraId="11DE2298" w14:textId="77777777" w:rsidR="00A43E71" w:rsidRPr="00A43E71" w:rsidRDefault="00A43E71" w:rsidP="00A43E71">
      <w:pPr>
        <w:pStyle w:val="HSCList1"/>
      </w:pPr>
      <w:r w:rsidRPr="00A43E71">
        <w:t>Will include limited internal modifications within the Town Hall.</w:t>
      </w:r>
    </w:p>
    <w:p w14:paraId="11E1CB8E" w14:textId="65FBA18C" w:rsidR="00A43E71" w:rsidRPr="00A43E71" w:rsidRDefault="5D8EBF88" w:rsidP="00A43E71">
      <w:pPr>
        <w:pStyle w:val="HSCList1"/>
      </w:pPr>
      <w:r>
        <w:t xml:space="preserve">Will include an </w:t>
      </w:r>
      <w:r w:rsidR="0C7775D6">
        <w:t>e</w:t>
      </w:r>
      <w:r w:rsidR="00A43E71">
        <w:t xml:space="preserve">ntry to the facility via Bridport Street and Vincent Street. These entries are on different levels and are connected by stairs and a lift. </w:t>
      </w:r>
    </w:p>
    <w:p w14:paraId="1E4AD21E" w14:textId="77777777" w:rsidR="00A43E71" w:rsidRPr="00A43E71" w:rsidRDefault="00A43E71" w:rsidP="00A43E71">
      <w:pPr>
        <w:pStyle w:val="HSCList1"/>
      </w:pPr>
      <w:r w:rsidRPr="00A43E71">
        <w:t>Requires the demolition of the senior citizens building.</w:t>
      </w:r>
    </w:p>
    <w:p w14:paraId="376B7FF9" w14:textId="77777777" w:rsidR="00A43E71" w:rsidRPr="00A43E71" w:rsidRDefault="00A43E71" w:rsidP="00A43E71">
      <w:pPr>
        <w:pStyle w:val="HSCList1"/>
      </w:pPr>
      <w:r w:rsidRPr="00A43E71">
        <w:t>Extends onto the Daylesford Pool site with minimal impacts to pool infrastructure. Further investigation is required to confirm where the pool infrastructure would be relocated to within the pool site.</w:t>
      </w:r>
    </w:p>
    <w:p w14:paraId="32193A57" w14:textId="77777777" w:rsidR="00A43E71" w:rsidRPr="00A43E71" w:rsidRDefault="00A43E71" w:rsidP="00A43E71">
      <w:pPr>
        <w:pStyle w:val="HSCList1"/>
      </w:pPr>
      <w:r w:rsidRPr="00A43E71">
        <w:t>Impacts a sewer and water main to the rear of the Town Hall. Preliminary authority approval has been provided to realign these services.</w:t>
      </w:r>
    </w:p>
    <w:p w14:paraId="2A74A1E3" w14:textId="3E194A80" w:rsidR="00A43E71" w:rsidRDefault="00A43E71" w:rsidP="00A43E71">
      <w:pPr>
        <w:pStyle w:val="HSCList1"/>
        <w:rPr>
          <w:lang w:val="en-US"/>
        </w:rPr>
      </w:pPr>
      <w:r w:rsidRPr="00A43E71">
        <w:t>Maintains right of way access to properties adjacent to the Town Hall.</w:t>
      </w:r>
    </w:p>
    <w:p w14:paraId="6B4BDA4D" w14:textId="77777777" w:rsidR="00A43E71" w:rsidRDefault="00A43E71">
      <w:pPr>
        <w:spacing w:after="0" w:line="240" w:lineRule="auto"/>
        <w:rPr>
          <w:lang w:val="en-US"/>
        </w:rPr>
      </w:pPr>
      <w:r>
        <w:rPr>
          <w:lang w:val="en-US"/>
        </w:rPr>
        <w:br w:type="page"/>
      </w:r>
    </w:p>
    <w:p w14:paraId="2B7EE4B9" w14:textId="076F905D" w:rsidR="00A43E71" w:rsidRDefault="00A43E71" w:rsidP="00A43E71">
      <w:pPr>
        <w:pStyle w:val="HSCHeading1"/>
        <w:rPr>
          <w:lang w:val="en-US"/>
        </w:rPr>
      </w:pPr>
      <w:bookmarkStart w:id="2" w:name="_Toc192247589"/>
      <w:r>
        <w:rPr>
          <w:lang w:val="en-US"/>
        </w:rPr>
        <w:lastRenderedPageBreak/>
        <w:t>Reopening of the Town Hall</w:t>
      </w:r>
      <w:bookmarkEnd w:id="2"/>
    </w:p>
    <w:p w14:paraId="28E7F3E8" w14:textId="2075F948" w:rsidR="00A43E71" w:rsidRDefault="00A43E71" w:rsidP="00A43E71">
      <w:pPr>
        <w:pStyle w:val="HSCBody"/>
      </w:pPr>
      <w:r w:rsidRPr="00A43E71">
        <w:t xml:space="preserve">The reopening of the Town Hall is controlled by the completion of the current conservation and electrical safety works as well as the progression and funding of the Daylesford Community Facilities project. </w:t>
      </w:r>
      <w:proofErr w:type="gramStart"/>
      <w:r w:rsidRPr="00A43E71">
        <w:t>Council</w:t>
      </w:r>
      <w:proofErr w:type="gramEnd"/>
      <w:r w:rsidRPr="00A43E71">
        <w:t xml:space="preserve"> wishes to </w:t>
      </w:r>
      <w:proofErr w:type="spellStart"/>
      <w:r w:rsidRPr="00A43E71">
        <w:t>minimise</w:t>
      </w:r>
      <w:proofErr w:type="spellEnd"/>
      <w:r w:rsidRPr="00A43E71">
        <w:t xml:space="preserve"> the community impact of the Town Hall being unavailable and will consider reopening the Town Hall if there is likely to be a minimum of 12 months between the current works being completed and the construction of the new facility commencing.</w:t>
      </w:r>
    </w:p>
    <w:p w14:paraId="68E90164" w14:textId="77777777" w:rsidR="00A43E71" w:rsidRDefault="00A43E71">
      <w:pPr>
        <w:spacing w:after="0" w:line="240" w:lineRule="auto"/>
        <w:rPr>
          <w:color w:val="000000" w:themeColor="text1"/>
          <w:lang w:val="en-US"/>
        </w:rPr>
      </w:pPr>
      <w:r>
        <w:br w:type="page"/>
      </w:r>
    </w:p>
    <w:p w14:paraId="6750C3D7" w14:textId="07D29F75" w:rsidR="00A43E71" w:rsidRDefault="00A43E71" w:rsidP="00A43E71">
      <w:pPr>
        <w:pStyle w:val="HSCHeading1"/>
      </w:pPr>
      <w:bookmarkStart w:id="3" w:name="_Toc192247590"/>
      <w:r>
        <w:lastRenderedPageBreak/>
        <w:t>Budget summary</w:t>
      </w:r>
      <w:bookmarkEnd w:id="3"/>
    </w:p>
    <w:p w14:paraId="474FA203" w14:textId="07DE80ED" w:rsidR="00A43E71" w:rsidRDefault="00A43E71" w:rsidP="00A43E71">
      <w:pPr>
        <w:pStyle w:val="HSCBody"/>
      </w:pPr>
      <w:r w:rsidRPr="00A43E71">
        <w:t xml:space="preserve">The project is currently funded for the completion of an endorsed schematic level design. </w:t>
      </w:r>
      <w:proofErr w:type="gramStart"/>
      <w:r w:rsidRPr="00A43E71">
        <w:t>Council</w:t>
      </w:r>
      <w:proofErr w:type="gramEnd"/>
      <w:r w:rsidRPr="00A43E71">
        <w:t xml:space="preserve"> needs to continue planning for long-term provision of community facilities, even during financially constraining times. </w:t>
      </w:r>
      <w:proofErr w:type="gramStart"/>
      <w:r w:rsidRPr="00A43E71">
        <w:t>Council</w:t>
      </w:r>
      <w:proofErr w:type="gramEnd"/>
      <w:r w:rsidRPr="00A43E71">
        <w:t xml:space="preserve"> will consider the inclusion of the project in future budgets. The detailed design phase is </w:t>
      </w:r>
      <w:proofErr w:type="gramStart"/>
      <w:r w:rsidRPr="00A43E71">
        <w:t>next</w:t>
      </w:r>
      <w:proofErr w:type="gramEnd"/>
      <w:r w:rsidRPr="00A43E71">
        <w:t xml:space="preserve"> phase of the project to be funded. The endorsed schematic design can be used to seek external funding for further design phases and construction. A detailed, independent costing will be produced as part of the schematic design phase. Based on past projects delivered by </w:t>
      </w:r>
      <w:proofErr w:type="gramStart"/>
      <w:r w:rsidRPr="00A43E71">
        <w:t>Council</w:t>
      </w:r>
      <w:proofErr w:type="gramEnd"/>
      <w:r w:rsidRPr="00A43E71">
        <w:t xml:space="preserve">, it is anticipated the construction cost will be $15-20 million. Delivery of the construction may be done in </w:t>
      </w:r>
      <w:proofErr w:type="gramStart"/>
      <w:r w:rsidRPr="00A43E71">
        <w:t>stages</w:t>
      </w:r>
      <w:proofErr w:type="gramEnd"/>
      <w:r w:rsidRPr="00A43E71">
        <w:t xml:space="preserve"> to match available funding.</w:t>
      </w:r>
    </w:p>
    <w:p w14:paraId="7E04B519" w14:textId="77777777" w:rsidR="00A43E71" w:rsidRDefault="00A43E71">
      <w:pPr>
        <w:spacing w:after="0" w:line="240" w:lineRule="auto"/>
        <w:rPr>
          <w:color w:val="000000" w:themeColor="text1"/>
          <w:lang w:val="en-US"/>
        </w:rPr>
      </w:pPr>
      <w:r>
        <w:br w:type="page"/>
      </w:r>
    </w:p>
    <w:p w14:paraId="3ACA8F0C" w14:textId="1A221B94" w:rsidR="00A43E71" w:rsidRDefault="00A43E71" w:rsidP="00A43E71">
      <w:pPr>
        <w:pStyle w:val="HSCHeading1"/>
      </w:pPr>
      <w:bookmarkStart w:id="4" w:name="_Toc192247591"/>
      <w:r>
        <w:lastRenderedPageBreak/>
        <w:t>Project Advisory Group (PAG)</w:t>
      </w:r>
      <w:bookmarkEnd w:id="4"/>
    </w:p>
    <w:p w14:paraId="27FF7CEE" w14:textId="3B11B1F9" w:rsidR="00A43E71" w:rsidRPr="00A43E71" w:rsidRDefault="00A43E71" w:rsidP="00A43E71">
      <w:pPr>
        <w:pStyle w:val="HSCBody"/>
      </w:pPr>
      <w:r>
        <w:t>The PAG was formed following a</w:t>
      </w:r>
      <w:r w:rsidR="113B2E69">
        <w:t>n</w:t>
      </w:r>
      <w:r w:rsidR="00BA5F83">
        <w:t xml:space="preserve"> </w:t>
      </w:r>
      <w:r>
        <w:t>expression of interest process. Members:</w:t>
      </w:r>
    </w:p>
    <w:p w14:paraId="0F6874B2" w14:textId="77777777" w:rsidR="00A43E71" w:rsidRPr="00A43E71" w:rsidRDefault="00A43E71" w:rsidP="00A43E71">
      <w:pPr>
        <w:pStyle w:val="HSCList1"/>
      </w:pPr>
      <w:r w:rsidRPr="00A43E71">
        <w:t xml:space="preserve">Cr </w:t>
      </w:r>
      <w:proofErr w:type="spellStart"/>
      <w:r w:rsidRPr="00A43E71">
        <w:t>Lesely</w:t>
      </w:r>
      <w:proofErr w:type="spellEnd"/>
      <w:r w:rsidRPr="00A43E71">
        <w:t xml:space="preserve"> Hewitt</w:t>
      </w:r>
    </w:p>
    <w:p w14:paraId="3551824E" w14:textId="77777777" w:rsidR="00A43E71" w:rsidRPr="00A43E71" w:rsidRDefault="00A43E71" w:rsidP="00A43E71">
      <w:pPr>
        <w:pStyle w:val="HSCList1"/>
      </w:pPr>
      <w:r w:rsidRPr="00A43E71">
        <w:t>Adam Fawcett</w:t>
      </w:r>
    </w:p>
    <w:p w14:paraId="1300BDEC" w14:textId="77777777" w:rsidR="00A43E71" w:rsidRPr="00A43E71" w:rsidRDefault="00A43E71" w:rsidP="00A43E71">
      <w:pPr>
        <w:pStyle w:val="HSCList1"/>
      </w:pPr>
      <w:r w:rsidRPr="00A43E71">
        <w:t xml:space="preserve">Joanne </w:t>
      </w:r>
      <w:proofErr w:type="spellStart"/>
      <w:r w:rsidRPr="00A43E71">
        <w:t>Tsakoumagos</w:t>
      </w:r>
      <w:proofErr w:type="spellEnd"/>
    </w:p>
    <w:p w14:paraId="1E82BED2" w14:textId="77777777" w:rsidR="00A43E71" w:rsidRPr="00A43E71" w:rsidRDefault="00A43E71" w:rsidP="00A43E71">
      <w:pPr>
        <w:pStyle w:val="HSCList1"/>
      </w:pPr>
      <w:r w:rsidRPr="00A43E71">
        <w:t>Matt Johnson</w:t>
      </w:r>
    </w:p>
    <w:p w14:paraId="18DF4357" w14:textId="77777777" w:rsidR="00A43E71" w:rsidRPr="00A43E71" w:rsidRDefault="00A43E71" w:rsidP="00A43E71">
      <w:pPr>
        <w:pStyle w:val="HSCList1"/>
      </w:pPr>
      <w:r w:rsidRPr="00A43E71">
        <w:t>Sarah Bibby</w:t>
      </w:r>
    </w:p>
    <w:p w14:paraId="48270F8C" w14:textId="51E0492C" w:rsidR="00A43E71" w:rsidRPr="00A43E71" w:rsidRDefault="00A43E71" w:rsidP="00A43E71">
      <w:pPr>
        <w:pStyle w:val="HSCList1"/>
      </w:pPr>
      <w:r>
        <w:t>Louise Johnson</w:t>
      </w:r>
    </w:p>
    <w:p w14:paraId="7AEC970E" w14:textId="533F4A93" w:rsidR="00A43E71" w:rsidRDefault="00A43E71" w:rsidP="00A43E71">
      <w:pPr>
        <w:pStyle w:val="HSCBody"/>
      </w:pPr>
      <w:r w:rsidRPr="00A43E71">
        <w:t>PAG members are active in the community and represent wide-ranging interests. Members have attended eight design meetings to date and have informed and shaped the design that is on exhibition. They will assist in reviewing the feedback from the community engagement period and incorporating the feedback into the final schematic design.</w:t>
      </w:r>
    </w:p>
    <w:p w14:paraId="3E1CC32B" w14:textId="77777777" w:rsidR="00A43E71" w:rsidRDefault="00A43E71">
      <w:pPr>
        <w:spacing w:after="0" w:line="240" w:lineRule="auto"/>
        <w:rPr>
          <w:color w:val="000000" w:themeColor="text1"/>
          <w:lang w:val="en-US"/>
        </w:rPr>
      </w:pPr>
      <w:r>
        <w:br w:type="page"/>
      </w:r>
    </w:p>
    <w:p w14:paraId="3285D4BE" w14:textId="1C6A9E44" w:rsidR="00A43E71" w:rsidRDefault="00A43E71" w:rsidP="00A43E71">
      <w:pPr>
        <w:pStyle w:val="HSCHeading1"/>
      </w:pPr>
      <w:bookmarkStart w:id="5" w:name="_Toc192247592"/>
      <w:r>
        <w:lastRenderedPageBreak/>
        <w:t>Did you know?</w:t>
      </w:r>
      <w:bookmarkEnd w:id="5"/>
    </w:p>
    <w:p w14:paraId="42870DA4" w14:textId="3277A85E" w:rsidR="00A43E71" w:rsidRDefault="00A43E71" w:rsidP="00A43E71">
      <w:pPr>
        <w:pStyle w:val="HSCBody"/>
        <w:rPr>
          <w:lang w:val="en-AU"/>
        </w:rPr>
      </w:pPr>
      <w:r w:rsidRPr="00A43E71">
        <w:rPr>
          <w:lang w:val="en-AU"/>
        </w:rPr>
        <w:t>The original proposed site for the Town Hall was to be the corner of Vincent Street and Central Springs Road but because a design was not prepared in time, this site was snapped up and became the post office.</w:t>
      </w:r>
    </w:p>
    <w:p w14:paraId="2DAFC812" w14:textId="2A7ACB23" w:rsidR="00A43E71" w:rsidRDefault="00A43E71" w:rsidP="00A43E71">
      <w:pPr>
        <w:pStyle w:val="HSCBody"/>
        <w:rPr>
          <w:lang w:val="en-AU"/>
        </w:rPr>
      </w:pPr>
      <w:r w:rsidRPr="00A43E71">
        <w:rPr>
          <w:lang w:val="en-AU"/>
        </w:rPr>
        <w:t>The Town Hall was built on the site of a freshwater spring, the town water supply to Daylesford at the time. The spring flowed through a channel to the public baths that is now the site of the Daylesford swimming pool. Managing the presence of the spring will be an important consideration in the design and future construction.</w:t>
      </w:r>
    </w:p>
    <w:p w14:paraId="7C8A552F" w14:textId="73075019" w:rsidR="00A43E71" w:rsidRDefault="00A43E71" w:rsidP="00A43E71">
      <w:pPr>
        <w:pStyle w:val="HSCBody"/>
        <w:rPr>
          <w:lang w:val="en-AU"/>
        </w:rPr>
      </w:pPr>
      <w:r w:rsidRPr="00A43E71">
        <w:rPr>
          <w:lang w:val="en-AU"/>
        </w:rPr>
        <w:t>The original design for the Town Hall was the result of a design competition. Architect George Johnson’s design was successful in a field of 14 submissions. The prize money was 25 pounds sterling, around $50.</w:t>
      </w:r>
    </w:p>
    <w:p w14:paraId="50C592C0" w14:textId="7ED7678A" w:rsidR="00A43E71" w:rsidRDefault="00A43E71" w:rsidP="00A43E71">
      <w:pPr>
        <w:pStyle w:val="HSCBody"/>
        <w:rPr>
          <w:lang w:val="en-AU"/>
        </w:rPr>
      </w:pPr>
      <w:r w:rsidRPr="00A43E71">
        <w:rPr>
          <w:lang w:val="en-AU"/>
        </w:rPr>
        <w:t>The front section of the Town Hall was constructed between 1882–1883. The auditorium wasn’t constructed until 1885. The reported construction cost of the Town Hall was 4,500 pounds sterling ($9,000) and the Town Hall auditorium 6,000 pounds sterling ($12,000).</w:t>
      </w:r>
    </w:p>
    <w:p w14:paraId="51CC08A7" w14:textId="29F13E58" w:rsidR="00A43E71" w:rsidRDefault="00A43E71" w:rsidP="00A43E71">
      <w:pPr>
        <w:pStyle w:val="HSCBody"/>
        <w:rPr>
          <w:lang w:val="en-AU"/>
        </w:rPr>
      </w:pPr>
      <w:r w:rsidRPr="109811E3">
        <w:rPr>
          <w:lang w:val="en-AU"/>
        </w:rPr>
        <w:t xml:space="preserve">The Town Hall has cultural heritage significance as part of the Vincent Street heritage precinct listed under the Heritage Overlay at HO694. The Town Hall itself is recognised in the Hepburn Planning Scheme in a Heritage Overlay HO290. Whilst not heritage listed, these heritage overlays control the external paint colour and internal alterations. A heritage advisor will provide input during the design process and </w:t>
      </w:r>
      <w:r w:rsidR="37248D26" w:rsidRPr="109811E3">
        <w:rPr>
          <w:lang w:val="en-AU"/>
        </w:rPr>
        <w:t xml:space="preserve">assist </w:t>
      </w:r>
      <w:r w:rsidRPr="109811E3">
        <w:rPr>
          <w:lang w:val="en-AU"/>
        </w:rPr>
        <w:t>Council in assessing a future planning permit application.</w:t>
      </w:r>
    </w:p>
    <w:p w14:paraId="6E4A93FC" w14:textId="3F25E420" w:rsidR="00A43E71" w:rsidRPr="00A43E71" w:rsidRDefault="00A43E71" w:rsidP="109811E3">
      <w:pPr>
        <w:pStyle w:val="HSCBody"/>
        <w:rPr>
          <w:lang w:val="en-AU"/>
        </w:rPr>
      </w:pPr>
      <w:r w:rsidRPr="109811E3">
        <w:rPr>
          <w:lang w:val="en-AU"/>
        </w:rPr>
        <w:t>The ground floor of the Town Hall originally housed a library and reading room that stayed open until 9 pm. Officers considered the option of locating the new library in the Town Hall, but without significant internal alterations</w:t>
      </w:r>
      <w:r w:rsidR="117B5464" w:rsidRPr="109811E3">
        <w:rPr>
          <w:lang w:val="en-AU"/>
        </w:rPr>
        <w:t>,</w:t>
      </w:r>
      <w:r w:rsidRPr="109811E3">
        <w:rPr>
          <w:lang w:val="en-AU"/>
        </w:rPr>
        <w:t xml:space="preserve"> the desired outcome of an open plan and flexible library space could not be achieved. The new library will be designed with Open Access features to enable extended hours of access to inducted library users.</w:t>
      </w:r>
    </w:p>
    <w:sectPr w:rsidR="00A43E71" w:rsidRPr="00A43E71" w:rsidSect="00834A38">
      <w:headerReference w:type="default" r:id="rId11"/>
      <w:footerReference w:type="default" r:id="rId12"/>
      <w:headerReference w:type="first" r:id="rId13"/>
      <w:pgSz w:w="11906" w:h="16838" w:code="9"/>
      <w:pgMar w:top="2268" w:right="1440"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8EEFE" w14:textId="77777777" w:rsidR="00A43E71" w:rsidRDefault="00A43E71" w:rsidP="00CD5644">
      <w:pPr>
        <w:spacing w:after="0" w:line="240" w:lineRule="auto"/>
      </w:pPr>
      <w:r>
        <w:separator/>
      </w:r>
    </w:p>
  </w:endnote>
  <w:endnote w:type="continuationSeparator" w:id="0">
    <w:p w14:paraId="208D54B3" w14:textId="77777777" w:rsidR="00A43E71" w:rsidRDefault="00A43E71" w:rsidP="00CD5644">
      <w:pPr>
        <w:spacing w:after="0" w:line="240" w:lineRule="auto"/>
      </w:pPr>
      <w:r>
        <w:continuationSeparator/>
      </w:r>
    </w:p>
  </w:endnote>
  <w:endnote w:type="continuationNotice" w:id="1">
    <w:p w14:paraId="589BEF20" w14:textId="77777777" w:rsidR="00BA5F83" w:rsidRDefault="00BA5F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8939B"/>
      </w:rPr>
      <w:id w:val="2123104213"/>
      <w:docPartObj>
        <w:docPartGallery w:val="Page Numbers (Bottom of Page)"/>
        <w:docPartUnique/>
      </w:docPartObj>
    </w:sdtPr>
    <w:sdtEndPr/>
    <w:sdtContent>
      <w:sdt>
        <w:sdtPr>
          <w:rPr>
            <w:color w:val="38939B"/>
          </w:rPr>
          <w:id w:val="-1705238520"/>
          <w:docPartObj>
            <w:docPartGallery w:val="Page Numbers (Top of Page)"/>
            <w:docPartUnique/>
          </w:docPartObj>
        </w:sdtPr>
        <w:sdtEndPr/>
        <w:sdtContent>
          <w:p w14:paraId="2CF53A72" w14:textId="77777777" w:rsidR="00940D8A" w:rsidRPr="00373D87" w:rsidRDefault="00F31218">
            <w:pPr>
              <w:pStyle w:val="Footer"/>
              <w:rPr>
                <w:color w:val="38939B"/>
              </w:rPr>
            </w:pPr>
            <w:r>
              <w:rPr>
                <w:noProof/>
                <w:color w:val="38939B"/>
              </w:rPr>
              <w:drawing>
                <wp:anchor distT="0" distB="0" distL="114300" distR="114300" simplePos="0" relativeHeight="251658242" behindDoc="1" locked="0" layoutInCell="1" allowOverlap="1" wp14:anchorId="6390DC84" wp14:editId="47688E04">
                  <wp:simplePos x="0" y="0"/>
                  <wp:positionH relativeFrom="column">
                    <wp:posOffset>-900430</wp:posOffset>
                  </wp:positionH>
                  <wp:positionV relativeFrom="paragraph">
                    <wp:posOffset>-354368</wp:posOffset>
                  </wp:positionV>
                  <wp:extent cx="7559994" cy="1440179"/>
                  <wp:effectExtent l="0" t="0" r="3175" b="8255"/>
                  <wp:wrapNone/>
                  <wp:docPr id="3428917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8315"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9994" cy="1440179"/>
                          </a:xfrm>
                          <a:prstGeom prst="rect">
                            <a:avLst/>
                          </a:prstGeom>
                        </pic:spPr>
                      </pic:pic>
                    </a:graphicData>
                  </a:graphic>
                  <wp14:sizeRelH relativeFrom="page">
                    <wp14:pctWidth>0</wp14:pctWidth>
                  </wp14:sizeRelH>
                  <wp14:sizeRelV relativeFrom="page">
                    <wp14:pctHeight>0</wp14:pctHeight>
                  </wp14:sizeRelV>
                </wp:anchor>
              </w:drawing>
            </w:r>
            <w:r w:rsidR="00940D8A" w:rsidRPr="00373D87">
              <w:rPr>
                <w:color w:val="38939B"/>
              </w:rPr>
              <w:t xml:space="preserve">Page </w:t>
            </w:r>
            <w:r w:rsidR="00940D8A" w:rsidRPr="00373D87">
              <w:rPr>
                <w:b w:val="0"/>
                <w:bCs/>
                <w:color w:val="38939B"/>
              </w:rPr>
              <w:fldChar w:fldCharType="begin"/>
            </w:r>
            <w:r w:rsidR="00940D8A" w:rsidRPr="00373D87">
              <w:rPr>
                <w:bCs/>
                <w:color w:val="38939B"/>
              </w:rPr>
              <w:instrText xml:space="preserve"> PAGE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r w:rsidR="00940D8A" w:rsidRPr="00373D87">
              <w:rPr>
                <w:color w:val="38939B"/>
              </w:rPr>
              <w:t xml:space="preserve"> of </w:t>
            </w:r>
            <w:r w:rsidR="00940D8A" w:rsidRPr="00373D87">
              <w:rPr>
                <w:b w:val="0"/>
                <w:bCs/>
                <w:color w:val="38939B"/>
              </w:rPr>
              <w:fldChar w:fldCharType="begin"/>
            </w:r>
            <w:r w:rsidR="00940D8A" w:rsidRPr="00373D87">
              <w:rPr>
                <w:bCs/>
                <w:color w:val="38939B"/>
              </w:rPr>
              <w:instrText xml:space="preserve"> NUMPAGES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p>
        </w:sdtContent>
      </w:sdt>
    </w:sdtContent>
  </w:sdt>
  <w:p w14:paraId="56CFF051" w14:textId="77777777" w:rsidR="00E610BC" w:rsidRDefault="00E6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560DB" w14:textId="77777777" w:rsidR="00A43E71" w:rsidRDefault="00A43E71" w:rsidP="00CD5644">
      <w:pPr>
        <w:spacing w:after="0" w:line="240" w:lineRule="auto"/>
      </w:pPr>
      <w:r>
        <w:separator/>
      </w:r>
    </w:p>
  </w:footnote>
  <w:footnote w:type="continuationSeparator" w:id="0">
    <w:p w14:paraId="658A64BC" w14:textId="77777777" w:rsidR="00A43E71" w:rsidRDefault="00A43E71" w:rsidP="00CD5644">
      <w:pPr>
        <w:spacing w:after="0" w:line="240" w:lineRule="auto"/>
      </w:pPr>
      <w:r>
        <w:continuationSeparator/>
      </w:r>
    </w:p>
  </w:footnote>
  <w:footnote w:type="continuationNotice" w:id="1">
    <w:p w14:paraId="70CFBD02" w14:textId="77777777" w:rsidR="00BA5F83" w:rsidRDefault="00BA5F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6637" w14:textId="77777777" w:rsidR="00E610BC" w:rsidRDefault="00F31218">
    <w:pPr>
      <w:pStyle w:val="Header"/>
    </w:pPr>
    <w:r>
      <w:rPr>
        <w:noProof/>
      </w:rPr>
      <w:drawing>
        <wp:anchor distT="0" distB="0" distL="114300" distR="114300" simplePos="0" relativeHeight="251658241" behindDoc="1" locked="0" layoutInCell="1" allowOverlap="1" wp14:anchorId="7132419E" wp14:editId="300C511F">
          <wp:simplePos x="0" y="0"/>
          <wp:positionH relativeFrom="column">
            <wp:posOffset>-900428</wp:posOffset>
          </wp:positionH>
          <wp:positionV relativeFrom="paragraph">
            <wp:posOffset>-450215</wp:posOffset>
          </wp:positionV>
          <wp:extent cx="7559992" cy="1440179"/>
          <wp:effectExtent l="0" t="0" r="3175" b="8255"/>
          <wp:wrapNone/>
          <wp:docPr id="7156801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8018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9992" cy="14401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0A9E" w14:textId="77777777" w:rsidR="00F31218" w:rsidRDefault="00F31218">
    <w:pPr>
      <w:pStyle w:val="Header"/>
    </w:pPr>
    <w:r>
      <w:rPr>
        <w:noProof/>
      </w:rPr>
      <w:drawing>
        <wp:anchor distT="0" distB="0" distL="114300" distR="114300" simplePos="0" relativeHeight="251658240" behindDoc="1" locked="0" layoutInCell="1" allowOverlap="1" wp14:anchorId="111D1608" wp14:editId="23E2FDEF">
          <wp:simplePos x="0" y="0"/>
          <wp:positionH relativeFrom="column">
            <wp:posOffset>6793230</wp:posOffset>
          </wp:positionH>
          <wp:positionV relativeFrom="paragraph">
            <wp:posOffset>-450215</wp:posOffset>
          </wp:positionV>
          <wp:extent cx="7556500" cy="1439545"/>
          <wp:effectExtent l="0" t="0" r="6350" b="8255"/>
          <wp:wrapNone/>
          <wp:docPr id="486483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4104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6500" cy="14395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D54F7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9769317" o:spid="_x0000_i1025" type="#_x0000_t75" style="width:42.85pt;height:49.7pt;visibility:visible;mso-wrap-style:square">
            <v:imagedata r:id="rId1" o:title=""/>
          </v:shape>
        </w:pict>
      </mc:Choice>
      <mc:Fallback>
        <w:drawing>
          <wp:inline distT="0" distB="0" distL="0" distR="0" wp14:anchorId="6CE357D0" wp14:editId="6CE357D1">
            <wp:extent cx="544195" cy="631190"/>
            <wp:effectExtent l="0" t="0" r="0" b="0"/>
            <wp:docPr id="2119769317" name="Picture 211976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95" cy="631190"/>
                    </a:xfrm>
                    <a:prstGeom prst="rect">
                      <a:avLst/>
                    </a:prstGeom>
                    <a:noFill/>
                    <a:ln>
                      <a:noFill/>
                    </a:ln>
                  </pic:spPr>
                </pic:pic>
              </a:graphicData>
            </a:graphic>
          </wp:inline>
        </w:drawing>
      </mc:Fallback>
    </mc:AlternateContent>
  </w:numPicBullet>
  <w:numPicBullet w:numPicBulletId="1">
    <mc:AlternateContent>
      <mc:Choice Requires="v">
        <w:pict>
          <v:shape w14:anchorId="6C561AD1" id="Picture 783060799" o:spid="_x0000_i1025" type="#_x0000_t75" style="width:48pt;height:49.7pt;visibility:visible;mso-wrap-style:square">
            <v:imagedata r:id="rId3" o:title=""/>
          </v:shape>
        </w:pict>
      </mc:Choice>
      <mc:Fallback>
        <w:drawing>
          <wp:inline distT="0" distB="0" distL="0" distR="0" wp14:anchorId="6CE357D2" wp14:editId="6CE357D3">
            <wp:extent cx="609600" cy="631190"/>
            <wp:effectExtent l="0" t="0" r="0" b="0"/>
            <wp:docPr id="783060799" name="Picture 783060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31190"/>
                    </a:xfrm>
                    <a:prstGeom prst="rect">
                      <a:avLst/>
                    </a:prstGeom>
                    <a:noFill/>
                    <a:ln>
                      <a:noFill/>
                    </a:ln>
                  </pic:spPr>
                </pic:pic>
              </a:graphicData>
            </a:graphic>
          </wp:inline>
        </w:drawing>
      </mc:Fallback>
    </mc:AlternateContent>
  </w:numPicBullet>
  <w:abstractNum w:abstractNumId="0" w15:restartNumberingAfterBreak="0">
    <w:nsid w:val="1277048C"/>
    <w:multiLevelType w:val="hybridMultilevel"/>
    <w:tmpl w:val="A5808A8E"/>
    <w:lvl w:ilvl="0" w:tplc="D7E653DE">
      <w:start w:val="1"/>
      <w:numFmt w:val="bullet"/>
      <w:pStyle w:val="HSCLis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8466E3"/>
    <w:multiLevelType w:val="multilevel"/>
    <w:tmpl w:val="C9EA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872988"/>
    <w:multiLevelType w:val="multilevel"/>
    <w:tmpl w:val="DC9A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1B53BA"/>
    <w:multiLevelType w:val="multilevel"/>
    <w:tmpl w:val="B672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95304F"/>
    <w:multiLevelType w:val="hybridMultilevel"/>
    <w:tmpl w:val="F1388F48"/>
    <w:lvl w:ilvl="0" w:tplc="5268E870">
      <w:start w:val="1"/>
      <w:numFmt w:val="bullet"/>
      <w:pStyle w:val="HSCList1"/>
      <w:lvlText w:val=""/>
      <w:lvlJc w:val="left"/>
      <w:pPr>
        <w:ind w:left="720" w:hanging="360"/>
      </w:pPr>
      <w:rPr>
        <w:rFonts w:ascii="Symbol" w:hAnsi="Symbol" w:hint="default"/>
        <w:color w:val="auto"/>
        <w:u w:color="2CAFA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6094163">
    <w:abstractNumId w:val="0"/>
  </w:num>
  <w:num w:numId="2" w16cid:durableId="1770007518">
    <w:abstractNumId w:val="4"/>
  </w:num>
  <w:num w:numId="3" w16cid:durableId="301741157">
    <w:abstractNumId w:val="4"/>
    <w:lvlOverride w:ilvl="0">
      <w:startOverride w:val="1"/>
    </w:lvlOverride>
  </w:num>
  <w:num w:numId="4" w16cid:durableId="376322662">
    <w:abstractNumId w:val="3"/>
  </w:num>
  <w:num w:numId="5" w16cid:durableId="1086801476">
    <w:abstractNumId w:val="1"/>
  </w:num>
  <w:num w:numId="6" w16cid:durableId="564297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o:colormru v:ext="edit" colors="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E71"/>
    <w:rsid w:val="00083D61"/>
    <w:rsid w:val="000B6F6B"/>
    <w:rsid w:val="000E7CEE"/>
    <w:rsid w:val="00107891"/>
    <w:rsid w:val="001126AC"/>
    <w:rsid w:val="001778BF"/>
    <w:rsid w:val="001A13A1"/>
    <w:rsid w:val="00206C45"/>
    <w:rsid w:val="00250FA5"/>
    <w:rsid w:val="002667D8"/>
    <w:rsid w:val="002B0741"/>
    <w:rsid w:val="0036473F"/>
    <w:rsid w:val="00373D87"/>
    <w:rsid w:val="003A28FE"/>
    <w:rsid w:val="003C5D90"/>
    <w:rsid w:val="003E2318"/>
    <w:rsid w:val="003E48E2"/>
    <w:rsid w:val="003E5BE1"/>
    <w:rsid w:val="003F3E6A"/>
    <w:rsid w:val="005024BE"/>
    <w:rsid w:val="00514BF2"/>
    <w:rsid w:val="00524C3C"/>
    <w:rsid w:val="0052B87B"/>
    <w:rsid w:val="00547D97"/>
    <w:rsid w:val="005F707C"/>
    <w:rsid w:val="0060130A"/>
    <w:rsid w:val="00625299"/>
    <w:rsid w:val="0065485F"/>
    <w:rsid w:val="00656B84"/>
    <w:rsid w:val="006A34BA"/>
    <w:rsid w:val="006B5482"/>
    <w:rsid w:val="006C0B37"/>
    <w:rsid w:val="006E3415"/>
    <w:rsid w:val="00730617"/>
    <w:rsid w:val="00755FD5"/>
    <w:rsid w:val="007B1FB5"/>
    <w:rsid w:val="007B5419"/>
    <w:rsid w:val="00834A38"/>
    <w:rsid w:val="0086616C"/>
    <w:rsid w:val="0089578E"/>
    <w:rsid w:val="00940D8A"/>
    <w:rsid w:val="00970F21"/>
    <w:rsid w:val="00990CF4"/>
    <w:rsid w:val="009A2427"/>
    <w:rsid w:val="009B5F17"/>
    <w:rsid w:val="009C145D"/>
    <w:rsid w:val="009D3C73"/>
    <w:rsid w:val="009D56B7"/>
    <w:rsid w:val="00A22D7A"/>
    <w:rsid w:val="00A27089"/>
    <w:rsid w:val="00A43E71"/>
    <w:rsid w:val="00A460DF"/>
    <w:rsid w:val="00A51954"/>
    <w:rsid w:val="00A606B6"/>
    <w:rsid w:val="00A71688"/>
    <w:rsid w:val="00A73D2A"/>
    <w:rsid w:val="00A8581E"/>
    <w:rsid w:val="00B1265B"/>
    <w:rsid w:val="00B554AB"/>
    <w:rsid w:val="00BA2C0B"/>
    <w:rsid w:val="00BA5F83"/>
    <w:rsid w:val="00BE7A6E"/>
    <w:rsid w:val="00BFEC76"/>
    <w:rsid w:val="00C2370A"/>
    <w:rsid w:val="00C30BCC"/>
    <w:rsid w:val="00C3721B"/>
    <w:rsid w:val="00C4079F"/>
    <w:rsid w:val="00C41DA5"/>
    <w:rsid w:val="00CB637E"/>
    <w:rsid w:val="00CD5644"/>
    <w:rsid w:val="00D63312"/>
    <w:rsid w:val="00D87892"/>
    <w:rsid w:val="00DA3414"/>
    <w:rsid w:val="00DB153F"/>
    <w:rsid w:val="00E14960"/>
    <w:rsid w:val="00E174D8"/>
    <w:rsid w:val="00E610BC"/>
    <w:rsid w:val="00E94DC8"/>
    <w:rsid w:val="00EA661F"/>
    <w:rsid w:val="00EA6B83"/>
    <w:rsid w:val="00F31218"/>
    <w:rsid w:val="00F419EA"/>
    <w:rsid w:val="00F45C55"/>
    <w:rsid w:val="00F57C10"/>
    <w:rsid w:val="00F613AB"/>
    <w:rsid w:val="00F8059D"/>
    <w:rsid w:val="00F82F4F"/>
    <w:rsid w:val="02FC63A5"/>
    <w:rsid w:val="03FE8131"/>
    <w:rsid w:val="074E1F05"/>
    <w:rsid w:val="0C7775D6"/>
    <w:rsid w:val="109811E3"/>
    <w:rsid w:val="113B2E69"/>
    <w:rsid w:val="117B5464"/>
    <w:rsid w:val="1E3CB688"/>
    <w:rsid w:val="21699D93"/>
    <w:rsid w:val="2C897367"/>
    <w:rsid w:val="2D74C79F"/>
    <w:rsid w:val="2EE47D2B"/>
    <w:rsid w:val="34C7B139"/>
    <w:rsid w:val="37248D26"/>
    <w:rsid w:val="3E19B339"/>
    <w:rsid w:val="46B9C66A"/>
    <w:rsid w:val="4C65CAB8"/>
    <w:rsid w:val="5B771085"/>
    <w:rsid w:val="5D31DAB0"/>
    <w:rsid w:val="5D8EBF88"/>
    <w:rsid w:val="5FFC89A5"/>
    <w:rsid w:val="6532678B"/>
    <w:rsid w:val="6ED420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387F4489"/>
  <w15:chartTrackingRefBased/>
  <w15:docId w15:val="{4E770C8E-4B09-4BDE-B253-63DCA4C85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3F"/>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C41DA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C41DA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41DA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41DA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41DA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41DA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41DA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41DA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41DA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1DA5"/>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C41DA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41DA5"/>
    <w:rPr>
      <w:rFonts w:eastAsia="Times New Roman" w:cs="Times New Roman"/>
      <w:color w:val="0F4761"/>
      <w:sz w:val="28"/>
      <w:szCs w:val="28"/>
    </w:rPr>
  </w:style>
  <w:style w:type="character" w:customStyle="1" w:styleId="Heading4Char">
    <w:name w:val="Heading 4 Char"/>
    <w:link w:val="Heading4"/>
    <w:uiPriority w:val="9"/>
    <w:semiHidden/>
    <w:rsid w:val="00C41DA5"/>
    <w:rPr>
      <w:rFonts w:eastAsia="Times New Roman" w:cs="Times New Roman"/>
      <w:i/>
      <w:iCs/>
      <w:color w:val="0F4761"/>
    </w:rPr>
  </w:style>
  <w:style w:type="character" w:customStyle="1" w:styleId="Heading5Char">
    <w:name w:val="Heading 5 Char"/>
    <w:link w:val="Heading5"/>
    <w:uiPriority w:val="9"/>
    <w:semiHidden/>
    <w:rsid w:val="00C41DA5"/>
    <w:rPr>
      <w:rFonts w:eastAsia="Times New Roman" w:cs="Times New Roman"/>
      <w:color w:val="0F4761"/>
    </w:rPr>
  </w:style>
  <w:style w:type="character" w:customStyle="1" w:styleId="Heading6Char">
    <w:name w:val="Heading 6 Char"/>
    <w:link w:val="Heading6"/>
    <w:uiPriority w:val="9"/>
    <w:semiHidden/>
    <w:rsid w:val="00C41DA5"/>
    <w:rPr>
      <w:rFonts w:eastAsia="Times New Roman" w:cs="Times New Roman"/>
      <w:i/>
      <w:iCs/>
      <w:color w:val="595959"/>
    </w:rPr>
  </w:style>
  <w:style w:type="character" w:customStyle="1" w:styleId="Heading7Char">
    <w:name w:val="Heading 7 Char"/>
    <w:link w:val="Heading7"/>
    <w:uiPriority w:val="9"/>
    <w:semiHidden/>
    <w:rsid w:val="00C41DA5"/>
    <w:rPr>
      <w:rFonts w:eastAsia="Times New Roman" w:cs="Times New Roman"/>
      <w:color w:val="595959"/>
    </w:rPr>
  </w:style>
  <w:style w:type="character" w:customStyle="1" w:styleId="Heading8Char">
    <w:name w:val="Heading 8 Char"/>
    <w:link w:val="Heading8"/>
    <w:uiPriority w:val="9"/>
    <w:semiHidden/>
    <w:rsid w:val="00C41DA5"/>
    <w:rPr>
      <w:rFonts w:eastAsia="Times New Roman" w:cs="Times New Roman"/>
      <w:i/>
      <w:iCs/>
      <w:color w:val="272727"/>
    </w:rPr>
  </w:style>
  <w:style w:type="character" w:customStyle="1" w:styleId="Heading9Char">
    <w:name w:val="Heading 9 Char"/>
    <w:link w:val="Heading9"/>
    <w:uiPriority w:val="9"/>
    <w:semiHidden/>
    <w:rsid w:val="00C41DA5"/>
    <w:rPr>
      <w:rFonts w:eastAsia="Times New Roman" w:cs="Times New Roman"/>
      <w:color w:val="272727"/>
    </w:rPr>
  </w:style>
  <w:style w:type="paragraph" w:styleId="Title">
    <w:name w:val="Title"/>
    <w:basedOn w:val="Normal"/>
    <w:next w:val="Normal"/>
    <w:link w:val="TitleChar"/>
    <w:uiPriority w:val="10"/>
    <w:qFormat/>
    <w:rsid w:val="00C41DA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41DA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41DA5"/>
    <w:pPr>
      <w:numPr>
        <w:ilvl w:val="1"/>
      </w:numPr>
    </w:pPr>
    <w:rPr>
      <w:rFonts w:eastAsia="Times New Roman"/>
      <w:color w:val="595959"/>
      <w:spacing w:val="15"/>
      <w:sz w:val="28"/>
      <w:szCs w:val="28"/>
    </w:rPr>
  </w:style>
  <w:style w:type="character" w:customStyle="1" w:styleId="SubtitleChar">
    <w:name w:val="Subtitle Char"/>
    <w:link w:val="Subtitle"/>
    <w:uiPriority w:val="11"/>
    <w:rsid w:val="00C41DA5"/>
    <w:rPr>
      <w:rFonts w:eastAsia="Times New Roman" w:cs="Times New Roman"/>
      <w:color w:val="595959"/>
      <w:spacing w:val="15"/>
      <w:sz w:val="28"/>
      <w:szCs w:val="28"/>
    </w:rPr>
  </w:style>
  <w:style w:type="paragraph" w:styleId="Quote">
    <w:name w:val="Quote"/>
    <w:basedOn w:val="Normal"/>
    <w:next w:val="Normal"/>
    <w:link w:val="QuoteChar"/>
    <w:uiPriority w:val="29"/>
    <w:qFormat/>
    <w:rsid w:val="00C41DA5"/>
    <w:pPr>
      <w:spacing w:before="160"/>
      <w:jc w:val="center"/>
    </w:pPr>
    <w:rPr>
      <w:i/>
      <w:iCs/>
      <w:color w:val="404040"/>
    </w:rPr>
  </w:style>
  <w:style w:type="character" w:customStyle="1" w:styleId="QuoteChar">
    <w:name w:val="Quote Char"/>
    <w:link w:val="Quote"/>
    <w:uiPriority w:val="29"/>
    <w:rsid w:val="00C41DA5"/>
    <w:rPr>
      <w:i/>
      <w:iCs/>
      <w:color w:val="404040"/>
    </w:rPr>
  </w:style>
  <w:style w:type="paragraph" w:styleId="ListParagraph">
    <w:name w:val="List Paragraph"/>
    <w:basedOn w:val="Normal"/>
    <w:uiPriority w:val="34"/>
    <w:qFormat/>
    <w:rsid w:val="00C41DA5"/>
    <w:pPr>
      <w:ind w:left="720"/>
      <w:contextualSpacing/>
    </w:pPr>
  </w:style>
  <w:style w:type="character" w:styleId="IntenseEmphasis">
    <w:name w:val="Intense Emphasis"/>
    <w:uiPriority w:val="21"/>
    <w:qFormat/>
    <w:rsid w:val="00C41DA5"/>
    <w:rPr>
      <w:i/>
      <w:iCs/>
      <w:color w:val="0F4761"/>
    </w:rPr>
  </w:style>
  <w:style w:type="paragraph" w:styleId="IntenseQuote">
    <w:name w:val="Intense Quote"/>
    <w:basedOn w:val="Normal"/>
    <w:next w:val="Normal"/>
    <w:link w:val="IntenseQuoteChar"/>
    <w:uiPriority w:val="30"/>
    <w:qFormat/>
    <w:rsid w:val="00C41DA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41DA5"/>
    <w:rPr>
      <w:i/>
      <w:iCs/>
      <w:color w:val="0F4761"/>
    </w:rPr>
  </w:style>
  <w:style w:type="character" w:styleId="IntenseReference">
    <w:name w:val="Intense Reference"/>
    <w:uiPriority w:val="32"/>
    <w:qFormat/>
    <w:rsid w:val="00C41DA5"/>
    <w:rPr>
      <w:b/>
      <w:bCs/>
      <w:smallCaps/>
      <w:color w:val="0F4761"/>
      <w:spacing w:val="5"/>
    </w:rPr>
  </w:style>
  <w:style w:type="paragraph" w:customStyle="1" w:styleId="HSCSubheading">
    <w:name w:val="HSC Subheading"/>
    <w:basedOn w:val="Normal"/>
    <w:next w:val="HSCBody"/>
    <w:qFormat/>
    <w:rsid w:val="00656B84"/>
    <w:rPr>
      <w:rFonts w:ascii="Aptos SemiBold" w:hAnsi="Aptos SemiBold"/>
      <w:sz w:val="32"/>
      <w:szCs w:val="32"/>
      <w:lang w:val="en-US"/>
    </w:rPr>
  </w:style>
  <w:style w:type="paragraph" w:customStyle="1" w:styleId="HSCBody">
    <w:name w:val="HSC Body"/>
    <w:basedOn w:val="Normal"/>
    <w:qFormat/>
    <w:rsid w:val="00373D87"/>
    <w:rPr>
      <w:color w:val="000000" w:themeColor="text1"/>
      <w:lang w:val="en-US"/>
    </w:rPr>
  </w:style>
  <w:style w:type="paragraph" w:customStyle="1" w:styleId="HSCList">
    <w:name w:val="HSC List"/>
    <w:basedOn w:val="HSCBody"/>
    <w:rsid w:val="002667D8"/>
    <w:pPr>
      <w:numPr>
        <w:numId w:val="1"/>
      </w:numPr>
    </w:pPr>
  </w:style>
  <w:style w:type="paragraph" w:customStyle="1" w:styleId="HSCHeading1">
    <w:name w:val="HSC Heading 1"/>
    <w:basedOn w:val="Heading1"/>
    <w:next w:val="HSCSubheading"/>
    <w:qFormat/>
    <w:rsid w:val="002667D8"/>
    <w:rPr>
      <w:bCs/>
      <w:color w:val="003147"/>
    </w:rPr>
  </w:style>
  <w:style w:type="paragraph" w:customStyle="1" w:styleId="HSCList1">
    <w:name w:val="HSC List1"/>
    <w:basedOn w:val="Normal"/>
    <w:qFormat/>
    <w:rsid w:val="007B1FB5"/>
    <w:pPr>
      <w:numPr>
        <w:numId w:val="2"/>
      </w:numPr>
    </w:pPr>
  </w:style>
  <w:style w:type="paragraph" w:styleId="Header">
    <w:name w:val="header"/>
    <w:basedOn w:val="Normal"/>
    <w:link w:val="HeaderChar"/>
    <w:uiPriority w:val="99"/>
    <w:unhideWhenUsed/>
    <w:rsid w:val="00CD5644"/>
    <w:pPr>
      <w:tabs>
        <w:tab w:val="center" w:pos="4513"/>
        <w:tab w:val="right" w:pos="9026"/>
      </w:tabs>
    </w:pPr>
  </w:style>
  <w:style w:type="character" w:customStyle="1" w:styleId="HeaderChar">
    <w:name w:val="Header Char"/>
    <w:link w:val="Header"/>
    <w:uiPriority w:val="99"/>
    <w:rsid w:val="00CD5644"/>
    <w:rPr>
      <w:kern w:val="2"/>
      <w:sz w:val="24"/>
      <w:szCs w:val="24"/>
      <w:lang w:eastAsia="en-US"/>
    </w:rPr>
  </w:style>
  <w:style w:type="paragraph" w:styleId="Footer">
    <w:name w:val="footer"/>
    <w:basedOn w:val="Normal"/>
    <w:link w:val="FooterChar"/>
    <w:uiPriority w:val="99"/>
    <w:unhideWhenUsed/>
    <w:rsid w:val="00250FA5"/>
    <w:pPr>
      <w:tabs>
        <w:tab w:val="center" w:pos="4513"/>
        <w:tab w:val="right" w:pos="9026"/>
      </w:tabs>
    </w:pPr>
    <w:rPr>
      <w:b/>
      <w:color w:val="00B1B0"/>
    </w:rPr>
  </w:style>
  <w:style w:type="character" w:customStyle="1" w:styleId="FooterChar">
    <w:name w:val="Footer Char"/>
    <w:link w:val="Footer"/>
    <w:uiPriority w:val="99"/>
    <w:rsid w:val="00250FA5"/>
    <w:rPr>
      <w:b/>
      <w:color w:val="00B1B0"/>
      <w:kern w:val="2"/>
      <w:sz w:val="24"/>
      <w:szCs w:val="24"/>
      <w:lang w:eastAsia="en-US"/>
    </w:rPr>
  </w:style>
  <w:style w:type="character" w:styleId="SubtleReference">
    <w:name w:val="Subtle Reference"/>
    <w:basedOn w:val="DefaultParagraphFont"/>
    <w:uiPriority w:val="31"/>
    <w:qFormat/>
    <w:rsid w:val="00656B84"/>
    <w:rPr>
      <w:smallCaps/>
      <w:color w:val="5A5A5A" w:themeColor="text1" w:themeTint="A5"/>
    </w:rPr>
  </w:style>
  <w:style w:type="paragraph" w:customStyle="1" w:styleId="HSCTitle">
    <w:name w:val="HSC Title"/>
    <w:basedOn w:val="Title"/>
    <w:next w:val="HSCHeading1"/>
    <w:rsid w:val="002667D8"/>
    <w:rPr>
      <w:b/>
      <w:bCs/>
      <w:color w:val="38939B"/>
    </w:rPr>
  </w:style>
  <w:style w:type="character" w:styleId="CommentReference">
    <w:name w:val="annotation reference"/>
    <w:basedOn w:val="DefaultParagraphFont"/>
    <w:uiPriority w:val="99"/>
    <w:semiHidden/>
    <w:unhideWhenUsed/>
    <w:rsid w:val="00D63312"/>
    <w:rPr>
      <w:sz w:val="16"/>
      <w:szCs w:val="16"/>
    </w:rPr>
  </w:style>
  <w:style w:type="paragraph" w:styleId="CommentText">
    <w:name w:val="annotation text"/>
    <w:basedOn w:val="Normal"/>
    <w:link w:val="CommentTextChar"/>
    <w:uiPriority w:val="99"/>
    <w:unhideWhenUsed/>
    <w:rsid w:val="00D63312"/>
    <w:pPr>
      <w:spacing w:line="240" w:lineRule="auto"/>
    </w:pPr>
    <w:rPr>
      <w:sz w:val="20"/>
      <w:szCs w:val="20"/>
    </w:rPr>
  </w:style>
  <w:style w:type="character" w:customStyle="1" w:styleId="CommentTextChar">
    <w:name w:val="Comment Text Char"/>
    <w:basedOn w:val="DefaultParagraphFont"/>
    <w:link w:val="CommentText"/>
    <w:uiPriority w:val="99"/>
    <w:rsid w:val="00D63312"/>
    <w:rPr>
      <w:kern w:val="2"/>
      <w:lang w:eastAsia="en-US"/>
    </w:rPr>
  </w:style>
  <w:style w:type="paragraph" w:styleId="CommentSubject">
    <w:name w:val="annotation subject"/>
    <w:basedOn w:val="CommentText"/>
    <w:next w:val="CommentText"/>
    <w:link w:val="CommentSubjectChar"/>
    <w:uiPriority w:val="99"/>
    <w:semiHidden/>
    <w:unhideWhenUsed/>
    <w:rsid w:val="00D63312"/>
    <w:rPr>
      <w:b/>
      <w:bCs/>
    </w:rPr>
  </w:style>
  <w:style w:type="character" w:customStyle="1" w:styleId="CommentSubjectChar">
    <w:name w:val="Comment Subject Char"/>
    <w:basedOn w:val="CommentTextChar"/>
    <w:link w:val="CommentSubject"/>
    <w:uiPriority w:val="99"/>
    <w:semiHidden/>
    <w:rsid w:val="00D63312"/>
    <w:rPr>
      <w:b/>
      <w:bCs/>
      <w:kern w:val="2"/>
      <w:lang w:eastAsia="en-US"/>
    </w:rPr>
  </w:style>
  <w:style w:type="paragraph" w:styleId="NoSpacing">
    <w:name w:val="No Spacing"/>
    <w:uiPriority w:val="1"/>
    <w:qFormat/>
    <w:rsid w:val="00D63312"/>
    <w:rPr>
      <w:rFonts w:asciiTheme="minorHAnsi" w:eastAsiaTheme="minorHAnsi" w:hAnsiTheme="minorHAnsi" w:cstheme="minorBidi"/>
      <w:color w:val="0E2841" w:themeColor="text2"/>
      <w:lang w:val="en-US" w:eastAsia="en-US"/>
    </w:rPr>
  </w:style>
  <w:style w:type="table" w:styleId="TableGrid">
    <w:name w:val="Table Grid"/>
    <w:basedOn w:val="TableNormal"/>
    <w:uiPriority w:val="39"/>
    <w:rsid w:val="009D3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BE7A6E"/>
    <w:rPr>
      <w:i/>
      <w:iCs/>
    </w:rPr>
  </w:style>
  <w:style w:type="table" w:styleId="LightShading-Accent1">
    <w:name w:val="Light Shading Accent 1"/>
    <w:basedOn w:val="TableNormal"/>
    <w:uiPriority w:val="60"/>
    <w:rsid w:val="00BE7A6E"/>
    <w:rPr>
      <w:rFonts w:asciiTheme="minorHAnsi" w:eastAsiaTheme="minorEastAsia" w:hAnsiTheme="minorHAnsi" w:cstheme="minorBidi"/>
      <w:color w:val="0F4761" w:themeColor="accent1" w:themeShade="BF"/>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paragraph" w:styleId="TOCHeading">
    <w:name w:val="TOC Heading"/>
    <w:basedOn w:val="Heading1"/>
    <w:next w:val="Normal"/>
    <w:uiPriority w:val="39"/>
    <w:unhideWhenUsed/>
    <w:qFormat/>
    <w:rsid w:val="00A43E71"/>
    <w:pPr>
      <w:spacing w:before="240" w:after="0" w:line="259" w:lineRule="auto"/>
      <w:outlineLvl w:val="9"/>
    </w:pPr>
    <w:rPr>
      <w:rFonts w:asciiTheme="majorHAnsi" w:eastAsiaTheme="majorEastAsia" w:hAnsiTheme="majorHAnsi" w:cstheme="majorBidi"/>
      <w:color w:val="0F4761" w:themeColor="accent1" w:themeShade="BF"/>
      <w:kern w:val="0"/>
      <w:sz w:val="32"/>
      <w:szCs w:val="32"/>
      <w:lang w:val="en-US"/>
    </w:rPr>
  </w:style>
  <w:style w:type="paragraph" w:styleId="TOC1">
    <w:name w:val="toc 1"/>
    <w:basedOn w:val="Normal"/>
    <w:next w:val="Normal"/>
    <w:autoRedefine/>
    <w:uiPriority w:val="39"/>
    <w:unhideWhenUsed/>
    <w:rsid w:val="00A43E71"/>
    <w:pPr>
      <w:spacing w:after="100"/>
    </w:pPr>
  </w:style>
  <w:style w:type="character" w:styleId="Hyperlink">
    <w:name w:val="Hyperlink"/>
    <w:basedOn w:val="DefaultParagraphFont"/>
    <w:uiPriority w:val="99"/>
    <w:unhideWhenUsed/>
    <w:rsid w:val="00A43E71"/>
    <w:rPr>
      <w:color w:val="467886" w:themeColor="hyperlink"/>
      <w:u w:val="single"/>
    </w:rPr>
  </w:style>
  <w:style w:type="paragraph" w:styleId="Revision">
    <w:name w:val="Revision"/>
    <w:hidden/>
    <w:uiPriority w:val="99"/>
    <w:semiHidden/>
    <w:rsid w:val="00BA5F83"/>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65301">
      <w:bodyDiv w:val="1"/>
      <w:marLeft w:val="0"/>
      <w:marRight w:val="0"/>
      <w:marTop w:val="0"/>
      <w:marBottom w:val="0"/>
      <w:divBdr>
        <w:top w:val="none" w:sz="0" w:space="0" w:color="auto"/>
        <w:left w:val="none" w:sz="0" w:space="0" w:color="auto"/>
        <w:bottom w:val="none" w:sz="0" w:space="0" w:color="auto"/>
        <w:right w:val="none" w:sz="0" w:space="0" w:color="auto"/>
      </w:divBdr>
    </w:div>
    <w:div w:id="328605611">
      <w:bodyDiv w:val="1"/>
      <w:marLeft w:val="0"/>
      <w:marRight w:val="0"/>
      <w:marTop w:val="0"/>
      <w:marBottom w:val="0"/>
      <w:divBdr>
        <w:top w:val="none" w:sz="0" w:space="0" w:color="auto"/>
        <w:left w:val="none" w:sz="0" w:space="0" w:color="auto"/>
        <w:bottom w:val="none" w:sz="0" w:space="0" w:color="auto"/>
        <w:right w:val="none" w:sz="0" w:space="0" w:color="auto"/>
      </w:divBdr>
    </w:div>
    <w:div w:id="640039306">
      <w:bodyDiv w:val="1"/>
      <w:marLeft w:val="0"/>
      <w:marRight w:val="0"/>
      <w:marTop w:val="0"/>
      <w:marBottom w:val="0"/>
      <w:divBdr>
        <w:top w:val="none" w:sz="0" w:space="0" w:color="auto"/>
        <w:left w:val="none" w:sz="0" w:space="0" w:color="auto"/>
        <w:bottom w:val="none" w:sz="0" w:space="0" w:color="auto"/>
        <w:right w:val="none" w:sz="0" w:space="0" w:color="auto"/>
      </w:divBdr>
    </w:div>
    <w:div w:id="659237435">
      <w:bodyDiv w:val="1"/>
      <w:marLeft w:val="0"/>
      <w:marRight w:val="0"/>
      <w:marTop w:val="0"/>
      <w:marBottom w:val="0"/>
      <w:divBdr>
        <w:top w:val="none" w:sz="0" w:space="0" w:color="auto"/>
        <w:left w:val="none" w:sz="0" w:space="0" w:color="auto"/>
        <w:bottom w:val="none" w:sz="0" w:space="0" w:color="auto"/>
        <w:right w:val="none" w:sz="0" w:space="0" w:color="auto"/>
      </w:divBdr>
    </w:div>
    <w:div w:id="739063607">
      <w:bodyDiv w:val="1"/>
      <w:marLeft w:val="0"/>
      <w:marRight w:val="0"/>
      <w:marTop w:val="0"/>
      <w:marBottom w:val="0"/>
      <w:divBdr>
        <w:top w:val="none" w:sz="0" w:space="0" w:color="auto"/>
        <w:left w:val="none" w:sz="0" w:space="0" w:color="auto"/>
        <w:bottom w:val="none" w:sz="0" w:space="0" w:color="auto"/>
        <w:right w:val="none" w:sz="0" w:space="0" w:color="auto"/>
      </w:divBdr>
    </w:div>
    <w:div w:id="1002587469">
      <w:bodyDiv w:val="1"/>
      <w:marLeft w:val="0"/>
      <w:marRight w:val="0"/>
      <w:marTop w:val="0"/>
      <w:marBottom w:val="0"/>
      <w:divBdr>
        <w:top w:val="none" w:sz="0" w:space="0" w:color="auto"/>
        <w:left w:val="none" w:sz="0" w:space="0" w:color="auto"/>
        <w:bottom w:val="none" w:sz="0" w:space="0" w:color="auto"/>
        <w:right w:val="none" w:sz="0" w:space="0" w:color="auto"/>
      </w:divBdr>
    </w:div>
    <w:div w:id="1332879505">
      <w:bodyDiv w:val="1"/>
      <w:marLeft w:val="0"/>
      <w:marRight w:val="0"/>
      <w:marTop w:val="0"/>
      <w:marBottom w:val="0"/>
      <w:divBdr>
        <w:top w:val="none" w:sz="0" w:space="0" w:color="auto"/>
        <w:left w:val="none" w:sz="0" w:space="0" w:color="auto"/>
        <w:bottom w:val="none" w:sz="0" w:space="0" w:color="auto"/>
        <w:right w:val="none" w:sz="0" w:space="0" w:color="auto"/>
      </w:divBdr>
    </w:div>
    <w:div w:id="1339506308">
      <w:bodyDiv w:val="1"/>
      <w:marLeft w:val="0"/>
      <w:marRight w:val="0"/>
      <w:marTop w:val="0"/>
      <w:marBottom w:val="0"/>
      <w:divBdr>
        <w:top w:val="none" w:sz="0" w:space="0" w:color="auto"/>
        <w:left w:val="none" w:sz="0" w:space="0" w:color="auto"/>
        <w:bottom w:val="none" w:sz="0" w:space="0" w:color="auto"/>
        <w:right w:val="none" w:sz="0" w:space="0" w:color="auto"/>
      </w:divBdr>
    </w:div>
    <w:div w:id="1533106702">
      <w:bodyDiv w:val="1"/>
      <w:marLeft w:val="0"/>
      <w:marRight w:val="0"/>
      <w:marTop w:val="0"/>
      <w:marBottom w:val="0"/>
      <w:divBdr>
        <w:top w:val="none" w:sz="0" w:space="0" w:color="auto"/>
        <w:left w:val="none" w:sz="0" w:space="0" w:color="auto"/>
        <w:bottom w:val="none" w:sz="0" w:space="0" w:color="auto"/>
        <w:right w:val="none" w:sz="0" w:space="0" w:color="auto"/>
      </w:divBdr>
    </w:div>
    <w:div w:id="1574779128">
      <w:bodyDiv w:val="1"/>
      <w:marLeft w:val="0"/>
      <w:marRight w:val="0"/>
      <w:marTop w:val="0"/>
      <w:marBottom w:val="0"/>
      <w:divBdr>
        <w:top w:val="none" w:sz="0" w:space="0" w:color="auto"/>
        <w:left w:val="none" w:sz="0" w:space="0" w:color="auto"/>
        <w:bottom w:val="none" w:sz="0" w:space="0" w:color="auto"/>
        <w:right w:val="none" w:sz="0" w:space="0" w:color="auto"/>
      </w:divBdr>
    </w:div>
    <w:div w:id="1729648452">
      <w:bodyDiv w:val="1"/>
      <w:marLeft w:val="0"/>
      <w:marRight w:val="0"/>
      <w:marTop w:val="0"/>
      <w:marBottom w:val="0"/>
      <w:divBdr>
        <w:top w:val="none" w:sz="0" w:space="0" w:color="auto"/>
        <w:left w:val="none" w:sz="0" w:space="0" w:color="auto"/>
        <w:bottom w:val="none" w:sz="0" w:space="0" w:color="auto"/>
        <w:right w:val="none" w:sz="0" w:space="0" w:color="auto"/>
      </w:divBdr>
    </w:div>
    <w:div w:id="1864593579">
      <w:bodyDiv w:val="1"/>
      <w:marLeft w:val="0"/>
      <w:marRight w:val="0"/>
      <w:marTop w:val="0"/>
      <w:marBottom w:val="0"/>
      <w:divBdr>
        <w:top w:val="none" w:sz="0" w:space="0" w:color="auto"/>
        <w:left w:val="none" w:sz="0" w:space="0" w:color="auto"/>
        <w:bottom w:val="none" w:sz="0" w:space="0" w:color="auto"/>
        <w:right w:val="none" w:sz="0" w:space="0" w:color="auto"/>
      </w:divBdr>
    </w:div>
    <w:div w:id="1957522575">
      <w:bodyDiv w:val="1"/>
      <w:marLeft w:val="0"/>
      <w:marRight w:val="0"/>
      <w:marTop w:val="0"/>
      <w:marBottom w:val="0"/>
      <w:divBdr>
        <w:top w:val="none" w:sz="0" w:space="0" w:color="auto"/>
        <w:left w:val="none" w:sz="0" w:space="0" w:color="auto"/>
        <w:bottom w:val="none" w:sz="0" w:space="0" w:color="auto"/>
        <w:right w:val="none" w:sz="0" w:space="0" w:color="auto"/>
      </w:divBdr>
    </w:div>
    <w:div w:id="19743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yan\OneDrive%20-%20Hepburn%20Shire%20Council\Documents\HSC%20Template%20-%20Working%20folder\HSC%20A4%20Bas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d539818-8623-4bd1-9f88-9c1e565bccd8" xsi:nil="true"/>
    <lcf76f155ced4ddcb4097134ff3c332f xmlns="a637ca6d-9979-4cd3-9f23-ae81dfb495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051E33060A094CA3471EE0B8576CAF" ma:contentTypeVersion="15" ma:contentTypeDescription="Create a new document." ma:contentTypeScope="" ma:versionID="6232569bcf4c3242e6433959fdb03990">
  <xsd:schema xmlns:xsd="http://www.w3.org/2001/XMLSchema" xmlns:xs="http://www.w3.org/2001/XMLSchema" xmlns:p="http://schemas.microsoft.com/office/2006/metadata/properties" xmlns:ns2="a637ca6d-9979-4cd3-9f23-ae81dfb49536" xmlns:ns3="9d539818-8623-4bd1-9f88-9c1e565bccd8" targetNamespace="http://schemas.microsoft.com/office/2006/metadata/properties" ma:root="true" ma:fieldsID="3d70585601aed904db3ad7f68303749b" ns2:_="" ns3:_="">
    <xsd:import namespace="a637ca6d-9979-4cd3-9f23-ae81dfb49536"/>
    <xsd:import namespace="9d539818-8623-4bd1-9f88-9c1e565bcc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7ca6d-9979-4cd3-9f23-ae81dfb495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95e6da-d2bd-4465-bdf3-e1f425e8e46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39818-8623-4bd1-9f88-9c1e565bcc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f6b2ba-9133-4714-a4c8-e18e6c39267f}" ma:internalName="TaxCatchAll" ma:showField="CatchAllData" ma:web="9d539818-8623-4bd1-9f88-9c1e565bccd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D0A17-335E-4A92-B00F-8E0E45BBA61F}">
  <ds:schemaRefs>
    <ds:schemaRef ds:uri="http://schemas.openxmlformats.org/officeDocument/2006/bibliography"/>
  </ds:schemaRefs>
</ds:datastoreItem>
</file>

<file path=customXml/itemProps2.xml><?xml version="1.0" encoding="utf-8"?>
<ds:datastoreItem xmlns:ds="http://schemas.openxmlformats.org/officeDocument/2006/customXml" ds:itemID="{C02CC1CD-8FE7-41D7-AA0A-95232B4E6365}">
  <ds:schemaRefs>
    <ds:schemaRef ds:uri="http://schemas.microsoft.com/office/2006/metadata/properties"/>
    <ds:schemaRef ds:uri="http://schemas.microsoft.com/office/infopath/2007/PartnerControls"/>
    <ds:schemaRef ds:uri="9d539818-8623-4bd1-9f88-9c1e565bccd8"/>
    <ds:schemaRef ds:uri="a637ca6d-9979-4cd3-9f23-ae81dfb49536"/>
  </ds:schemaRefs>
</ds:datastoreItem>
</file>

<file path=customXml/itemProps3.xml><?xml version="1.0" encoding="utf-8"?>
<ds:datastoreItem xmlns:ds="http://schemas.openxmlformats.org/officeDocument/2006/customXml" ds:itemID="{03FB9CA4-C47E-455C-BA0F-76364B40E016}">
  <ds:schemaRefs>
    <ds:schemaRef ds:uri="http://schemas.microsoft.com/sharepoint/v3/contenttype/forms"/>
  </ds:schemaRefs>
</ds:datastoreItem>
</file>

<file path=customXml/itemProps4.xml><?xml version="1.0" encoding="utf-8"?>
<ds:datastoreItem xmlns:ds="http://schemas.openxmlformats.org/officeDocument/2006/customXml" ds:itemID="{677569BE-E13D-4720-A596-B35922CF4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7ca6d-9979-4cd3-9f23-ae81dfb49536"/>
    <ds:schemaRef ds:uri="9d539818-8623-4bd1-9f88-9c1e565bc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HSC A4 Basic</Template>
  <TotalTime>0</TotalTime>
  <Pages>8</Pages>
  <Words>974</Words>
  <Characters>6354</Characters>
  <Application>Microsoft Office Word</Application>
  <DocSecurity>0</DocSecurity>
  <Lines>204</Lines>
  <Paragraphs>174</Paragraphs>
  <ScaleCrop>false</ScaleCrop>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Ryan</dc:creator>
  <cp:keywords/>
  <dc:description/>
  <cp:lastModifiedBy>Tamara Ryan</cp:lastModifiedBy>
  <cp:revision>2</cp:revision>
  <cp:lastPrinted>2025-01-07T23:12:00Z</cp:lastPrinted>
  <dcterms:created xsi:type="dcterms:W3CDTF">2025-03-07T04:02:00Z</dcterms:created>
  <dcterms:modified xsi:type="dcterms:W3CDTF">2025-03-07T04:02:00Z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2024-09-24T05:27:57Z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b2fc8617-e2a3-4512-9bca-55494a553e54</vt:lpwstr>
  </property>
  <property fmtid="{D5CDD505-2E9C-101B-9397-08002B2CF9AE}" pid="8" name="MSIP_Label_4a11d662-cc91-469c-9b2f-13db5ce70d45_ContentBits">
    <vt:lpwstr>0</vt:lpwstr>
  </property>
  <property fmtid="{D5CDD505-2E9C-101B-9397-08002B2CF9AE}" pid="9" name="ContentTypeId">
    <vt:lpwstr>0x01010034051E33060A094CA3471EE0B8576CAF</vt:lpwstr>
  </property>
  <property fmtid="{D5CDD505-2E9C-101B-9397-08002B2CF9AE}" pid="10" name="MediaServiceImageTags">
    <vt:lpwstr/>
  </property>
</Properties>
</file>